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60"/>
        <w:gridCol w:w="4200"/>
      </w:tblGrid>
      <w:tr w:rsidR="001E4784" w14:paraId="44710FE8" w14:textId="77777777" w:rsidTr="00D27266">
        <w:trPr>
          <w:tblHeader/>
        </w:trPr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4986A499" w14:textId="77777777" w:rsidR="001E4784" w:rsidRDefault="001E4784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4D655B6C" w14:textId="77777777" w:rsidR="001E4784" w:rsidRDefault="001E4784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1E4784" w:rsidRPr="004E39E5" w14:paraId="729864B5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C10AC" w14:textId="1E8FBDD3" w:rsidR="001E4784" w:rsidRPr="00922183" w:rsidDel="00784EF7" w:rsidRDefault="00F71089" w:rsidP="00922183">
            <w:pPr>
              <w:pStyle w:val="a7"/>
              <w:tabs>
                <w:tab w:val="clear" w:pos="1680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sz w:val="24"/>
                <w:lang w:eastAsia="zh-HK"/>
              </w:rPr>
            </w:pPr>
            <w:bookmarkStart w:id="0" w:name="_GoBack"/>
            <w:r w:rsidRPr="00922183">
              <w:rPr>
                <w:sz w:val="24"/>
                <w:lang w:eastAsia="zh-HK"/>
              </w:rPr>
              <w:t xml:space="preserve">NTT A19    </w:t>
            </w:r>
            <w:bookmarkEnd w:id="0"/>
            <w:r w:rsidR="001E4784" w:rsidRPr="00922183">
              <w:rPr>
                <w:sz w:val="24"/>
                <w:lang w:eastAsia="zh-HK"/>
              </w:rPr>
              <w:t>Weighting factors in the Schedule of Percentages</w:t>
            </w:r>
          </w:p>
        </w:tc>
      </w:tr>
      <w:tr w:rsidR="001E4784" w14:paraId="7FC4CA8C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65DE" w14:textId="77777777" w:rsidR="001E4784" w:rsidRPr="00E70C50" w:rsidRDefault="001E4784" w:rsidP="00D2726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70C50">
              <w:rPr>
                <w:rFonts w:hint="eastAsia"/>
                <w:bCs/>
              </w:rPr>
              <w:t xml:space="preserve">Tenderers' attention is drawn to </w:t>
            </w:r>
            <w:r>
              <w:rPr>
                <w:rFonts w:hint="eastAsia"/>
                <w:bCs/>
                <w:lang w:eastAsia="zh-HK"/>
              </w:rPr>
              <w:t xml:space="preserve">Clause </w:t>
            </w:r>
            <w:r w:rsidRPr="00655B60">
              <w:rPr>
                <w:rFonts w:hint="eastAsia"/>
                <w:bCs/>
                <w:color w:val="0000FF"/>
                <w:lang w:eastAsia="zh-HK"/>
              </w:rPr>
              <w:t>[GCT 3</w:t>
            </w:r>
            <w:r>
              <w:rPr>
                <w:bCs/>
                <w:color w:val="0000FF"/>
                <w:lang w:eastAsia="zh-HK"/>
              </w:rPr>
              <w:t>7</w:t>
            </w:r>
            <w:proofErr w:type="gramStart"/>
            <w:r w:rsidRPr="00655B60">
              <w:rPr>
                <w:rFonts w:hint="eastAsia"/>
                <w:bCs/>
                <w:color w:val="0000FF"/>
                <w:lang w:eastAsia="zh-HK"/>
              </w:rPr>
              <w:t>]</w:t>
            </w:r>
            <w:r w:rsidRPr="00655B6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>
              <w:rPr>
                <w:rFonts w:hint="eastAsia"/>
                <w:bCs/>
                <w:lang w:eastAsia="zh-HK"/>
              </w:rPr>
              <w:t xml:space="preserve"> of the General </w:t>
            </w:r>
            <w:r w:rsidRPr="00E70C50">
              <w:rPr>
                <w:rFonts w:hint="eastAsia"/>
                <w:bCs/>
              </w:rPr>
              <w:t xml:space="preserve">Conditions of Tender on </w:t>
            </w:r>
            <w:r>
              <w:rPr>
                <w:rFonts w:hint="eastAsia"/>
                <w:bCs/>
                <w:lang w:eastAsia="zh-HK"/>
              </w:rPr>
              <w:t xml:space="preserve">the </w:t>
            </w:r>
            <w:r>
              <w:rPr>
                <w:bCs/>
                <w:lang w:eastAsia="zh-HK"/>
              </w:rPr>
              <w:t>weighting factors in the Schedule of Percentages in the Contract Data Part two</w:t>
            </w:r>
            <w:r w:rsidRPr="00E70C50">
              <w:rPr>
                <w:rFonts w:hint="eastAsia"/>
                <w:bCs/>
              </w:rPr>
              <w:t>.</w:t>
            </w:r>
          </w:p>
          <w:p w14:paraId="02BCE811" w14:textId="77777777" w:rsidR="001E4784" w:rsidRDefault="001E4784" w:rsidP="00D27266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5AA" w14:textId="22B108A2" w:rsidR="001E4784" w:rsidRPr="00655B60" w:rsidRDefault="001E4784" w:rsidP="00D27266">
            <w:pPr>
              <w:ind w:leftChars="63" w:left="151"/>
              <w:rPr>
                <w:bCs/>
                <w:color w:val="0000FF"/>
                <w:lang w:eastAsia="zh-HK"/>
              </w:rPr>
            </w:pPr>
            <w:r w:rsidRPr="00655B60">
              <w:rPr>
                <w:bCs/>
                <w:color w:val="0000FF"/>
              </w:rPr>
              <w:t xml:space="preserve"># Insert </w:t>
            </w:r>
            <w:r w:rsidR="00F71089">
              <w:rPr>
                <w:bCs/>
                <w:color w:val="0000FF"/>
              </w:rPr>
              <w:t xml:space="preserve">as </w:t>
            </w:r>
            <w:r w:rsidRPr="00655B60">
              <w:rPr>
                <w:bCs/>
                <w:color w:val="0000FF"/>
              </w:rPr>
              <w:t xml:space="preserve">appropriate </w:t>
            </w:r>
          </w:p>
          <w:p w14:paraId="6ABD6B28" w14:textId="77777777" w:rsidR="001E4784" w:rsidRDefault="001E4784" w:rsidP="00D27266">
            <w:pPr>
              <w:ind w:leftChars="63" w:left="151"/>
              <w:rPr>
                <w:lang w:eastAsia="zh-HK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9F45" w14:textId="77777777" w:rsidR="00144B84" w:rsidRDefault="00144B84" w:rsidP="004568A3">
      <w:r>
        <w:separator/>
      </w:r>
    </w:p>
  </w:endnote>
  <w:endnote w:type="continuationSeparator" w:id="0">
    <w:p w14:paraId="4876C70E" w14:textId="77777777" w:rsidR="00144B84" w:rsidRDefault="00144B8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CC2A8" w14:textId="77777777" w:rsidR="009D3B72" w:rsidRPr="00BC5387" w:rsidRDefault="009D3B72" w:rsidP="009D3B72">
    <w:pPr>
      <w:pStyle w:val="a5"/>
      <w:pBdr>
        <w:bottom w:val="single" w:sz="12" w:space="1" w:color="auto"/>
      </w:pBdr>
    </w:pPr>
  </w:p>
  <w:p w14:paraId="1BC47B67" w14:textId="77777777" w:rsidR="009D3B72" w:rsidRPr="00BC5387" w:rsidRDefault="009D3B72" w:rsidP="009D3B72">
    <w:pPr>
      <w:pStyle w:val="a5"/>
      <w:tabs>
        <w:tab w:val="clear" w:pos="8306"/>
        <w:tab w:val="right" w:pos="8789"/>
      </w:tabs>
    </w:pPr>
  </w:p>
  <w:p w14:paraId="62DC6970" w14:textId="5F01055B" w:rsidR="004568A3" w:rsidRPr="00922183" w:rsidRDefault="009D3B72" w:rsidP="00922183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A19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922183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922183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51A6A" w14:textId="77777777" w:rsidR="00144B84" w:rsidRDefault="00144B84" w:rsidP="004568A3">
      <w:r>
        <w:separator/>
      </w:r>
    </w:p>
  </w:footnote>
  <w:footnote w:type="continuationSeparator" w:id="0">
    <w:p w14:paraId="2AA8D2AE" w14:textId="77777777" w:rsidR="00144B84" w:rsidRDefault="00144B8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EAEC22EC"/>
    <w:lvl w:ilvl="0" w:tplc="88CA4B8E">
      <w:start w:val="19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17EBF"/>
    <w:rsid w:val="00144B84"/>
    <w:rsid w:val="001544B7"/>
    <w:rsid w:val="001E4784"/>
    <w:rsid w:val="002F058F"/>
    <w:rsid w:val="002F45E9"/>
    <w:rsid w:val="00306013"/>
    <w:rsid w:val="003642BE"/>
    <w:rsid w:val="00387EC4"/>
    <w:rsid w:val="004568A3"/>
    <w:rsid w:val="004E39E5"/>
    <w:rsid w:val="005B143A"/>
    <w:rsid w:val="00647613"/>
    <w:rsid w:val="00852CAD"/>
    <w:rsid w:val="008A26C9"/>
    <w:rsid w:val="00922183"/>
    <w:rsid w:val="009D3B72"/>
    <w:rsid w:val="00AC7B9C"/>
    <w:rsid w:val="00B45A9E"/>
    <w:rsid w:val="00B55637"/>
    <w:rsid w:val="00C63B7A"/>
    <w:rsid w:val="00C64145"/>
    <w:rsid w:val="00CC20AB"/>
    <w:rsid w:val="00CF7E9E"/>
    <w:rsid w:val="00D079BF"/>
    <w:rsid w:val="00D416AE"/>
    <w:rsid w:val="00D62525"/>
    <w:rsid w:val="00DD2E02"/>
    <w:rsid w:val="00E01368"/>
    <w:rsid w:val="00E66902"/>
    <w:rsid w:val="00F71089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2025-12-18T02:54:00Z</dcterms:created>
  <dcterms:modified xsi:type="dcterms:W3CDTF">2026-03-13T03:54:00Z</dcterms:modified>
</cp:coreProperties>
</file>