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5"/>
        <w:gridCol w:w="4395"/>
      </w:tblGrid>
      <w:tr w:rsidR="008E3363" w:rsidRPr="00FA3371" w14:paraId="41F34035" w14:textId="77777777" w:rsidTr="00706AA9">
        <w:trPr>
          <w:tblHeader/>
        </w:trPr>
        <w:tc>
          <w:tcPr>
            <w:tcW w:w="5245" w:type="dxa"/>
            <w:tcBorders>
              <w:top w:val="single" w:sz="4" w:space="0" w:color="auto"/>
              <w:bottom w:val="single" w:sz="4" w:space="0" w:color="auto"/>
            </w:tcBorders>
            <w:vAlign w:val="center"/>
          </w:tcPr>
          <w:p w14:paraId="2BBE17E2" w14:textId="4FE2C014" w:rsidR="008E3363" w:rsidRPr="00FA3371" w:rsidRDefault="008E3363" w:rsidP="008E3363">
            <w:pPr>
              <w:pStyle w:val="a3"/>
              <w:spacing w:beforeLines="20" w:before="72" w:afterLines="20" w:after="72" w:line="360" w:lineRule="exact"/>
              <w:ind w:rightChars="63" w:right="151"/>
              <w:rPr>
                <w:sz w:val="24"/>
              </w:rPr>
            </w:pPr>
            <w:r w:rsidRPr="00FA3371">
              <w:rPr>
                <w:sz w:val="24"/>
              </w:rPr>
              <w:t>Clause</w:t>
            </w:r>
          </w:p>
        </w:tc>
        <w:tc>
          <w:tcPr>
            <w:tcW w:w="4395" w:type="dxa"/>
            <w:tcBorders>
              <w:top w:val="single" w:sz="4" w:space="0" w:color="auto"/>
              <w:bottom w:val="single" w:sz="4" w:space="0" w:color="auto"/>
            </w:tcBorders>
            <w:vAlign w:val="center"/>
          </w:tcPr>
          <w:p w14:paraId="36A70EE5" w14:textId="48EF906A" w:rsidR="008E3363" w:rsidRPr="00FA3371" w:rsidRDefault="008E3363" w:rsidP="008E3363">
            <w:pPr>
              <w:pStyle w:val="a3"/>
              <w:spacing w:beforeLines="20" w:before="72" w:afterLines="20" w:after="72" w:line="360" w:lineRule="exact"/>
              <w:ind w:rightChars="63" w:right="151"/>
              <w:rPr>
                <w:sz w:val="24"/>
              </w:rPr>
            </w:pPr>
            <w:r w:rsidRPr="00FA3371">
              <w:rPr>
                <w:rFonts w:hint="eastAsia"/>
                <w:sz w:val="24"/>
              </w:rPr>
              <w:t>Remarks / Guidelines</w:t>
            </w:r>
          </w:p>
        </w:tc>
      </w:tr>
      <w:tr w:rsidR="007C33C9" w:rsidRPr="00FA3371" w14:paraId="3990F676" w14:textId="77777777" w:rsidTr="00706AA9">
        <w:tc>
          <w:tcPr>
            <w:tcW w:w="9640" w:type="dxa"/>
            <w:gridSpan w:val="2"/>
            <w:tcBorders>
              <w:top w:val="single" w:sz="4" w:space="0" w:color="auto"/>
              <w:bottom w:val="single" w:sz="4" w:space="0" w:color="auto"/>
            </w:tcBorders>
          </w:tcPr>
          <w:p w14:paraId="2CD9C616" w14:textId="2D14437A" w:rsidR="007C33C9" w:rsidRPr="00FA3371" w:rsidRDefault="007C33C9" w:rsidP="003B15D3">
            <w:pPr>
              <w:pStyle w:val="a3"/>
              <w:spacing w:line="360" w:lineRule="exact"/>
              <w:jc w:val="left"/>
              <w:rPr>
                <w:sz w:val="24"/>
              </w:rPr>
            </w:pPr>
            <w:r w:rsidRPr="00FA3371">
              <w:rPr>
                <w:sz w:val="24"/>
              </w:rPr>
              <w:t xml:space="preserve">SCT </w:t>
            </w:r>
            <w:r w:rsidRPr="00FA3371">
              <w:rPr>
                <w:rFonts w:hint="eastAsia"/>
                <w:sz w:val="24"/>
              </w:rPr>
              <w:t>5</w:t>
            </w:r>
            <w:r w:rsidRPr="00FA3371">
              <w:rPr>
                <w:sz w:val="24"/>
              </w:rPr>
              <w:tab/>
              <w:t xml:space="preserve">Contractors' </w:t>
            </w:r>
            <w:r w:rsidR="003B15D3">
              <w:rPr>
                <w:sz w:val="24"/>
              </w:rPr>
              <w:t>j</w:t>
            </w:r>
            <w:r w:rsidRPr="00FA3371">
              <w:rPr>
                <w:sz w:val="24"/>
              </w:rPr>
              <w:t xml:space="preserve">oint </w:t>
            </w:r>
            <w:r w:rsidR="003B15D3">
              <w:rPr>
                <w:sz w:val="24"/>
              </w:rPr>
              <w:t>v</w:t>
            </w:r>
            <w:r w:rsidRPr="00FA3371">
              <w:rPr>
                <w:sz w:val="24"/>
              </w:rPr>
              <w:t>enture</w:t>
            </w:r>
          </w:p>
        </w:tc>
      </w:tr>
      <w:tr w:rsidR="00642F30" w:rsidRPr="00FA3371" w14:paraId="32A8B094" w14:textId="77777777" w:rsidTr="00A20781">
        <w:trPr>
          <w:trHeight w:val="1417"/>
        </w:trPr>
        <w:tc>
          <w:tcPr>
            <w:tcW w:w="5245" w:type="dxa"/>
            <w:tcBorders>
              <w:top w:val="single" w:sz="4" w:space="0" w:color="auto"/>
              <w:right w:val="single" w:sz="4" w:space="0" w:color="auto"/>
            </w:tcBorders>
          </w:tcPr>
          <w:p w14:paraId="76B95453" w14:textId="77777777" w:rsidR="00642F30" w:rsidRDefault="00642F30" w:rsidP="00642F30">
            <w:pPr>
              <w:pStyle w:val="a3"/>
              <w:spacing w:line="360" w:lineRule="exact"/>
              <w:ind w:rightChars="63" w:right="151"/>
              <w:jc w:val="both"/>
              <w:rPr>
                <w:b w:val="0"/>
                <w:bCs w:val="0"/>
                <w:sz w:val="24"/>
              </w:rPr>
            </w:pPr>
            <w:r w:rsidRPr="0092167C">
              <w:rPr>
                <w:rFonts w:eastAsia="CG Times"/>
                <w:b w:val="0"/>
                <w:bCs w:val="0"/>
                <w:sz w:val="24"/>
              </w:rPr>
              <w:t xml:space="preserve">Tenders from an incorporated joint venture or an unincorporated joint venture will not be considered unless the incorporated joint venture or the unincorporated joint venture is itself separately listed on its own account in </w:t>
            </w:r>
            <w:r w:rsidRPr="0092167C">
              <w:rPr>
                <w:rFonts w:eastAsia="CG Times"/>
                <w:b w:val="0"/>
                <w:bCs w:val="0"/>
                <w:color w:val="0000FF"/>
                <w:sz w:val="24"/>
              </w:rPr>
              <w:t>[to be inserted</w:t>
            </w:r>
            <w:r w:rsidRPr="0092167C">
              <w:rPr>
                <w:rFonts w:eastAsia="CG Times"/>
                <w:b w:val="0"/>
                <w:bCs w:val="0"/>
                <w:color w:val="0000FF"/>
                <w:sz w:val="24"/>
                <w:vertAlign w:val="superscript"/>
              </w:rPr>
              <w:t>1</w:t>
            </w:r>
            <w:r w:rsidRPr="0092167C">
              <w:rPr>
                <w:rFonts w:eastAsia="CG Times"/>
                <w:b w:val="0"/>
                <w:bCs w:val="0"/>
                <w:color w:val="0000FF"/>
                <w:sz w:val="24"/>
              </w:rPr>
              <w:t>]</w:t>
            </w:r>
            <w:r w:rsidRPr="0092167C">
              <w:rPr>
                <w:rFonts w:eastAsia="CG Times"/>
                <w:b w:val="0"/>
                <w:bCs w:val="0"/>
                <w:sz w:val="24"/>
              </w:rPr>
              <w:t xml:space="preserve"> on the List of Approved Contractors for Public Works/separately listed on its own account on the List of Approved Suppliers of Materials and Specialist Contractors for Public Works </w:t>
            </w:r>
            <w:r w:rsidRPr="0092167C">
              <w:rPr>
                <w:rFonts w:eastAsia="CG Times"/>
                <w:b w:val="0"/>
                <w:bCs w:val="0"/>
                <w:color w:val="0000FF"/>
                <w:sz w:val="24"/>
              </w:rPr>
              <w:t>[to be inserted</w:t>
            </w:r>
            <w:r w:rsidRPr="0092167C">
              <w:rPr>
                <w:rFonts w:eastAsia="CG Times"/>
                <w:b w:val="0"/>
                <w:bCs w:val="0"/>
                <w:color w:val="0000FF"/>
                <w:sz w:val="24"/>
                <w:vertAlign w:val="superscript"/>
              </w:rPr>
              <w:t>2</w:t>
            </w:r>
            <w:r w:rsidRPr="0092167C">
              <w:rPr>
                <w:rFonts w:eastAsia="CG Times"/>
                <w:b w:val="0"/>
                <w:bCs w:val="0"/>
                <w:color w:val="0000FF"/>
                <w:sz w:val="24"/>
              </w:rPr>
              <w:t>]</w:t>
            </w:r>
            <w:r w:rsidRPr="0092167C">
              <w:rPr>
                <w:rFonts w:eastAsia="CG Times"/>
                <w:b w:val="0"/>
                <w:bCs w:val="0"/>
                <w:sz w:val="24"/>
              </w:rPr>
              <w:t>.</w:t>
            </w:r>
            <w:r w:rsidRPr="00FA3371" w:rsidDel="00642F30">
              <w:rPr>
                <w:b w:val="0"/>
                <w:bCs w:val="0"/>
                <w:sz w:val="24"/>
              </w:rPr>
              <w:t xml:space="preserve"> </w:t>
            </w:r>
          </w:p>
          <w:p w14:paraId="7727F27C" w14:textId="0AB67419" w:rsidR="00642F30" w:rsidRPr="00FA3371" w:rsidRDefault="00642F30" w:rsidP="00642F30">
            <w:pPr>
              <w:pStyle w:val="a3"/>
              <w:spacing w:line="360" w:lineRule="exact"/>
              <w:ind w:rightChars="63" w:right="151"/>
              <w:jc w:val="both"/>
              <w:rPr>
                <w:b w:val="0"/>
                <w:bCs w:val="0"/>
                <w:sz w:val="24"/>
              </w:rPr>
            </w:pPr>
          </w:p>
          <w:p w14:paraId="528E7EE0" w14:textId="63B5CA78" w:rsidR="00642F30" w:rsidRPr="00FA3371" w:rsidRDefault="00642F30" w:rsidP="00642F30">
            <w:pPr>
              <w:pStyle w:val="a3"/>
              <w:tabs>
                <w:tab w:val="clear" w:pos="0"/>
              </w:tabs>
              <w:spacing w:line="360" w:lineRule="exact"/>
              <w:ind w:left="491" w:rightChars="63" w:right="151" w:hangingChars="210" w:hanging="491"/>
              <w:jc w:val="both"/>
              <w:rPr>
                <w:b w:val="0"/>
                <w:bCs w:val="0"/>
                <w:sz w:val="24"/>
              </w:rPr>
            </w:pPr>
          </w:p>
          <w:p w14:paraId="24C6F75C" w14:textId="260AAFF8" w:rsidR="00642F30" w:rsidRPr="00FA3371" w:rsidRDefault="00642F30" w:rsidP="00642F30">
            <w:pPr>
              <w:pStyle w:val="a3"/>
              <w:spacing w:line="360" w:lineRule="exact"/>
              <w:ind w:left="491" w:rightChars="63" w:right="151" w:hangingChars="210" w:hanging="491"/>
              <w:jc w:val="both"/>
              <w:rPr>
                <w:b w:val="0"/>
                <w:bCs w:val="0"/>
                <w:sz w:val="24"/>
              </w:rPr>
            </w:pPr>
          </w:p>
        </w:tc>
        <w:tc>
          <w:tcPr>
            <w:tcW w:w="4395" w:type="dxa"/>
            <w:tcBorders>
              <w:top w:val="single" w:sz="4" w:space="0" w:color="auto"/>
              <w:left w:val="single" w:sz="4" w:space="0" w:color="auto"/>
            </w:tcBorders>
          </w:tcPr>
          <w:p w14:paraId="35283D1E"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lang w:eastAsia="zh-HK"/>
              </w:rPr>
            </w:pPr>
            <w:r w:rsidRPr="002B1278">
              <w:rPr>
                <w:rFonts w:hint="eastAsia"/>
                <w:color w:val="000000"/>
                <w:spacing w:val="-3"/>
                <w:lang w:eastAsia="zh-HK"/>
              </w:rPr>
              <w:t>Ref.: ETWB TCW No. 50/2002,</w:t>
            </w:r>
            <w:r w:rsidRPr="002B1278">
              <w:rPr>
                <w:color w:val="000000"/>
                <w:spacing w:val="-3"/>
                <w:lang w:eastAsia="zh-HK"/>
              </w:rPr>
              <w:br/>
            </w:r>
            <w:r w:rsidRPr="002B1278">
              <w:rPr>
                <w:rFonts w:hint="eastAsia"/>
                <w:color w:val="000000"/>
                <w:spacing w:val="-3"/>
                <w:lang w:eastAsia="zh-HK"/>
              </w:rPr>
              <w:t>ETWB memos ref. (019JP-01-4) in ETWB(W) 510/83/05 dated 2.11.2006,</w:t>
            </w:r>
            <w:r w:rsidRPr="002B1278">
              <w:rPr>
                <w:color w:val="000000"/>
                <w:spacing w:val="-3"/>
                <w:lang w:eastAsia="zh-HK"/>
              </w:rPr>
              <w:br/>
            </w:r>
            <w:r w:rsidRPr="002B1278">
              <w:rPr>
                <w:rFonts w:hint="eastAsia"/>
                <w:color w:val="000000"/>
                <w:spacing w:val="-3"/>
                <w:lang w:eastAsia="zh-HK"/>
              </w:rPr>
              <w:t>ref. (0</w:t>
            </w:r>
            <w:smartTag w:uri="urn:schemas-microsoft-com:office:smarttags" w:element="chsdate">
              <w:smartTagPr>
                <w:attr w:name="IsROCDate" w:val="False"/>
                <w:attr w:name="IsLunarDate" w:val="False"/>
                <w:attr w:name="Day" w:val="3"/>
                <w:attr w:name="Month" w:val="1"/>
                <w:attr w:name="Year" w:val="1656"/>
              </w:smartTagPr>
              <w:r w:rsidRPr="002B1278">
                <w:rPr>
                  <w:rFonts w:hint="eastAsia"/>
                  <w:color w:val="000000"/>
                  <w:spacing w:val="-3"/>
                  <w:lang w:eastAsia="zh-HK"/>
                </w:rPr>
                <w:t>1656-01-03</w:t>
              </w:r>
            </w:smartTag>
            <w:r w:rsidRPr="002B1278">
              <w:rPr>
                <w:rFonts w:hint="eastAsia"/>
                <w:color w:val="000000"/>
                <w:spacing w:val="-3"/>
                <w:lang w:eastAsia="zh-HK"/>
              </w:rPr>
              <w:t>) in ETWB(W) 510/83/05 dated 4.8.2006,</w:t>
            </w:r>
          </w:p>
          <w:p w14:paraId="63BD7406"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lang w:eastAsia="zh-HK"/>
              </w:rPr>
            </w:pPr>
            <w:r w:rsidRPr="002B1278">
              <w:rPr>
                <w:color w:val="000000"/>
                <w:spacing w:val="-3"/>
                <w:lang w:eastAsia="zh-HK"/>
              </w:rPr>
              <w:t>ref. (02VFJ-01-2) in DEVB(W) 510/83/05 dated 30.11.2016</w:t>
            </w:r>
            <w:r w:rsidRPr="002B1278">
              <w:rPr>
                <w:rFonts w:hint="eastAsia"/>
                <w:color w:val="000000"/>
                <w:spacing w:val="-3"/>
                <w:lang w:eastAsia="zh-HK"/>
              </w:rPr>
              <w:t>,</w:t>
            </w:r>
            <w:r w:rsidRPr="002B1278">
              <w:rPr>
                <w:color w:val="000000"/>
                <w:spacing w:val="-3"/>
                <w:lang w:eastAsia="zh-HK"/>
              </w:rPr>
              <w:t xml:space="preserve"> </w:t>
            </w:r>
          </w:p>
          <w:p w14:paraId="7618F8FF"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lang w:eastAsia="zh-HK"/>
              </w:rPr>
            </w:pPr>
            <w:r w:rsidRPr="002B1278">
              <w:rPr>
                <w:color w:val="000000"/>
                <w:spacing w:val="-3"/>
                <w:lang w:eastAsia="zh-HK"/>
              </w:rPr>
              <w:t xml:space="preserve">ref. (02VVW-01-1) in DEVB(W) 510/83/05 dated 24.1.2017, </w:t>
            </w:r>
          </w:p>
          <w:p w14:paraId="37154147"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lang w:eastAsia="zh-HK"/>
              </w:rPr>
            </w:pPr>
            <w:r w:rsidRPr="002B1278">
              <w:rPr>
                <w:color w:val="000000"/>
                <w:spacing w:val="-3"/>
                <w:lang w:eastAsia="zh-HK"/>
              </w:rPr>
              <w:t>ref. (03487-01-1) in DEVB(W) 510/83/05 dated 31.12.2019,</w:t>
            </w:r>
          </w:p>
          <w:p w14:paraId="45761756"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rPr>
            </w:pPr>
            <w:r w:rsidRPr="002B1278">
              <w:rPr>
                <w:color w:val="000000"/>
                <w:spacing w:val="-3"/>
              </w:rPr>
              <w:t>ref. DEVB(W) 510/83/05 dated 14.7.2020,</w:t>
            </w:r>
          </w:p>
          <w:p w14:paraId="5E6A1036"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rPr>
            </w:pPr>
            <w:r w:rsidRPr="002B1278">
              <w:rPr>
                <w:color w:val="000000"/>
                <w:spacing w:val="-3"/>
              </w:rPr>
              <w:t>ref. DEVB(W) 510/83/05 dated 16.9.2020, and</w:t>
            </w:r>
          </w:p>
          <w:p w14:paraId="25FCDCE2" w14:textId="77777777" w:rsidR="00642F30" w:rsidRPr="002B1278" w:rsidRDefault="00642F30" w:rsidP="00642F30">
            <w:pPr>
              <w:tabs>
                <w:tab w:val="left" w:pos="0"/>
                <w:tab w:val="left" w:pos="904"/>
                <w:tab w:val="left" w:pos="1680"/>
                <w:tab w:val="left" w:pos="2520"/>
                <w:tab w:val="left" w:pos="3000"/>
                <w:tab w:val="left" w:pos="9120"/>
              </w:tabs>
              <w:suppressAutoHyphens/>
              <w:spacing w:line="360" w:lineRule="exact"/>
              <w:ind w:leftChars="67" w:left="161" w:right="152"/>
              <w:jc w:val="both"/>
              <w:rPr>
                <w:color w:val="000000"/>
                <w:spacing w:val="-3"/>
              </w:rPr>
            </w:pPr>
            <w:r w:rsidRPr="002B1278">
              <w:rPr>
                <w:color w:val="000000"/>
                <w:spacing w:val="-3"/>
              </w:rPr>
              <w:t xml:space="preserve">ref. DEVB(W) 510/83/05 dated 26.3.2021 </w:t>
            </w:r>
          </w:p>
          <w:p w14:paraId="70B287D7" w14:textId="77777777" w:rsidR="00642F30" w:rsidRPr="002B1278" w:rsidRDefault="00642F30" w:rsidP="00642F30">
            <w:pPr>
              <w:pStyle w:val="a3"/>
              <w:tabs>
                <w:tab w:val="clear" w:pos="0"/>
              </w:tabs>
              <w:spacing w:beforeLines="20" w:before="72" w:afterLines="20" w:after="72"/>
              <w:ind w:leftChars="67" w:left="161" w:right="152"/>
              <w:jc w:val="both"/>
              <w:rPr>
                <w:b w:val="0"/>
                <w:bCs w:val="0"/>
                <w:color w:val="auto"/>
                <w:sz w:val="24"/>
              </w:rPr>
            </w:pPr>
          </w:p>
          <w:p w14:paraId="0C1236B9" w14:textId="77777777" w:rsidR="00642F30" w:rsidRPr="00E55AEA" w:rsidRDefault="00642F30" w:rsidP="00642F30">
            <w:pPr>
              <w:pStyle w:val="a3"/>
              <w:tabs>
                <w:tab w:val="clear" w:pos="0"/>
              </w:tabs>
              <w:spacing w:beforeLines="20" w:before="72" w:afterLines="20" w:after="72"/>
              <w:ind w:leftChars="67" w:left="161" w:right="152"/>
              <w:jc w:val="both"/>
              <w:rPr>
                <w:rFonts w:eastAsia="CG Times"/>
                <w:bCs w:val="0"/>
                <w:iCs/>
                <w:color w:val="auto"/>
                <w:sz w:val="24"/>
              </w:rPr>
            </w:pPr>
            <w:r w:rsidRPr="00E55AEA">
              <w:rPr>
                <w:bCs w:val="0"/>
                <w:color w:val="auto"/>
                <w:sz w:val="24"/>
              </w:rPr>
              <w:t>This version of SCT 5 is used i</w:t>
            </w:r>
            <w:r w:rsidRPr="00E55AEA">
              <w:rPr>
                <w:rFonts w:eastAsia="CG Times" w:hint="eastAsia"/>
                <w:bCs w:val="0"/>
                <w:iCs/>
                <w:color w:val="auto"/>
                <w:sz w:val="24"/>
              </w:rPr>
              <w:t xml:space="preserve">f </w:t>
            </w:r>
            <w:r w:rsidRPr="00E55AEA">
              <w:rPr>
                <w:rFonts w:eastAsia="CG Times"/>
                <w:bCs w:val="0"/>
                <w:iCs/>
                <w:color w:val="auto"/>
                <w:sz w:val="24"/>
              </w:rPr>
              <w:t>j</w:t>
            </w:r>
            <w:r w:rsidRPr="00E55AEA">
              <w:rPr>
                <w:rFonts w:eastAsia="CG Times" w:hint="eastAsia"/>
                <w:bCs w:val="0"/>
                <w:iCs/>
                <w:color w:val="auto"/>
                <w:sz w:val="24"/>
              </w:rPr>
              <w:t xml:space="preserve">oint </w:t>
            </w:r>
            <w:r w:rsidRPr="00E55AEA">
              <w:rPr>
                <w:rFonts w:eastAsia="CG Times"/>
                <w:bCs w:val="0"/>
                <w:iCs/>
                <w:color w:val="auto"/>
                <w:sz w:val="24"/>
              </w:rPr>
              <w:t>v</w:t>
            </w:r>
            <w:r w:rsidRPr="00E55AEA">
              <w:rPr>
                <w:rFonts w:eastAsia="CG Times" w:hint="eastAsia"/>
                <w:bCs w:val="0"/>
                <w:iCs/>
                <w:color w:val="auto"/>
                <w:sz w:val="24"/>
              </w:rPr>
              <w:t xml:space="preserve">enture is </w:t>
            </w:r>
            <w:r w:rsidRPr="00E55AEA">
              <w:rPr>
                <w:rFonts w:eastAsia="CG Times" w:hint="eastAsia"/>
                <w:bCs w:val="0"/>
                <w:iCs/>
                <w:color w:val="auto"/>
                <w:sz w:val="24"/>
                <w:u w:val="single"/>
              </w:rPr>
              <w:t xml:space="preserve">not </w:t>
            </w:r>
            <w:r w:rsidRPr="00E55AEA">
              <w:rPr>
                <w:rFonts w:eastAsia="CG Times" w:hint="eastAsia"/>
                <w:bCs w:val="0"/>
                <w:iCs/>
                <w:color w:val="auto"/>
                <w:sz w:val="24"/>
              </w:rPr>
              <w:t>allowed to tender</w:t>
            </w:r>
            <w:r w:rsidRPr="00E55AEA">
              <w:rPr>
                <w:rFonts w:eastAsia="CG Times"/>
                <w:bCs w:val="0"/>
                <w:iCs/>
                <w:color w:val="auto"/>
                <w:sz w:val="24"/>
              </w:rPr>
              <w:t>.</w:t>
            </w:r>
          </w:p>
          <w:p w14:paraId="6ECA42E6" w14:textId="3502EB2B" w:rsidR="00B66703" w:rsidRDefault="00642F30" w:rsidP="00642F30">
            <w:pPr>
              <w:pStyle w:val="a3"/>
              <w:tabs>
                <w:tab w:val="clear" w:pos="0"/>
              </w:tabs>
              <w:spacing w:line="360" w:lineRule="exact"/>
              <w:ind w:leftChars="67" w:left="161" w:right="152"/>
              <w:jc w:val="both"/>
              <w:rPr>
                <w:rFonts w:eastAsia="CG Times"/>
                <w:b w:val="0"/>
                <w:bCs w:val="0"/>
                <w:iCs/>
                <w:color w:val="auto"/>
                <w:sz w:val="24"/>
              </w:rPr>
            </w:pPr>
            <w:r w:rsidRPr="002B1278">
              <w:rPr>
                <w:rFonts w:eastAsia="CG Times"/>
                <w:b w:val="0"/>
                <w:bCs w:val="0"/>
                <w:iCs/>
                <w:color w:val="auto"/>
                <w:sz w:val="24"/>
                <w:u w:val="single"/>
              </w:rPr>
              <w:t>Note</w:t>
            </w:r>
            <w:r w:rsidRPr="002B1278">
              <w:rPr>
                <w:rFonts w:hint="eastAsia"/>
                <w:b w:val="0"/>
                <w:bCs w:val="0"/>
                <w:iCs/>
                <w:color w:val="auto"/>
                <w:sz w:val="24"/>
                <w:u w:val="single"/>
                <w:lang w:eastAsia="zh-HK"/>
              </w:rPr>
              <w:t xml:space="preserve"> </w:t>
            </w:r>
            <w:r w:rsidRPr="002B1278">
              <w:rPr>
                <w:rFonts w:eastAsia="CG Times"/>
                <w:b w:val="0"/>
                <w:bCs w:val="0"/>
                <w:iCs/>
                <w:color w:val="auto"/>
                <w:sz w:val="24"/>
                <w:u w:val="single"/>
              </w:rPr>
              <w:t>1</w:t>
            </w:r>
            <w:r w:rsidRPr="002B1278">
              <w:rPr>
                <w:rFonts w:hint="eastAsia"/>
                <w:b w:val="0"/>
                <w:bCs w:val="0"/>
                <w:iCs/>
                <w:color w:val="auto"/>
                <w:sz w:val="24"/>
                <w:u w:val="single"/>
                <w:lang w:eastAsia="zh-HK"/>
              </w:rPr>
              <w:t>:</w:t>
            </w:r>
            <w:r w:rsidRPr="002B1278">
              <w:rPr>
                <w:rFonts w:eastAsia="CG Times"/>
                <w:b w:val="0"/>
                <w:bCs w:val="0"/>
                <w:iCs/>
                <w:color w:val="auto"/>
                <w:sz w:val="24"/>
              </w:rPr>
              <w:br/>
              <w:t xml:space="preserve">Insert the appropriate </w:t>
            </w:r>
            <w:r w:rsidRPr="002B1278">
              <w:rPr>
                <w:rFonts w:hint="eastAsia"/>
                <w:b w:val="0"/>
                <w:bCs w:val="0"/>
                <w:iCs/>
                <w:color w:val="auto"/>
                <w:sz w:val="24"/>
              </w:rPr>
              <w:t>Category</w:t>
            </w:r>
            <w:r w:rsidRPr="002B1278">
              <w:rPr>
                <w:rFonts w:eastAsia="CG Times"/>
                <w:b w:val="0"/>
                <w:bCs w:val="0"/>
                <w:iCs/>
                <w:color w:val="auto"/>
                <w:sz w:val="24"/>
              </w:rPr>
              <w:t>(</w:t>
            </w:r>
            <w:proofErr w:type="spellStart"/>
            <w:r w:rsidRPr="002B1278">
              <w:rPr>
                <w:rFonts w:hint="eastAsia"/>
                <w:b w:val="0"/>
                <w:bCs w:val="0"/>
                <w:iCs/>
                <w:color w:val="auto"/>
                <w:sz w:val="24"/>
              </w:rPr>
              <w:t>i</w:t>
            </w:r>
            <w:r w:rsidRPr="002B1278">
              <w:rPr>
                <w:rFonts w:eastAsia="CG Times"/>
                <w:b w:val="0"/>
                <w:bCs w:val="0"/>
                <w:iCs/>
                <w:color w:val="auto"/>
                <w:sz w:val="24"/>
              </w:rPr>
              <w:t>es</w:t>
            </w:r>
            <w:proofErr w:type="spellEnd"/>
            <w:r w:rsidRPr="002B1278">
              <w:rPr>
                <w:rFonts w:eastAsia="CG Times"/>
                <w:b w:val="0"/>
                <w:bCs w:val="0"/>
                <w:iCs/>
                <w:color w:val="auto"/>
                <w:sz w:val="24"/>
              </w:rPr>
              <w:t>), Group(s)</w:t>
            </w:r>
            <w:r w:rsidRPr="002B1278">
              <w:rPr>
                <w:rFonts w:hint="eastAsia"/>
                <w:b w:val="0"/>
                <w:bCs w:val="0"/>
                <w:iCs/>
                <w:color w:val="auto"/>
                <w:sz w:val="24"/>
              </w:rPr>
              <w:t>,</w:t>
            </w:r>
            <w:r w:rsidRPr="002B1278">
              <w:rPr>
                <w:rFonts w:eastAsia="CG Times"/>
                <w:b w:val="0"/>
                <w:bCs w:val="0"/>
                <w:iCs/>
                <w:color w:val="auto"/>
                <w:sz w:val="24"/>
              </w:rPr>
              <w:t xml:space="preserve"> and</w:t>
            </w:r>
            <w:r w:rsidRPr="002B1278">
              <w:rPr>
                <w:rFonts w:hint="eastAsia"/>
                <w:b w:val="0"/>
                <w:bCs w:val="0"/>
                <w:iCs/>
                <w:color w:val="auto"/>
                <w:sz w:val="24"/>
              </w:rPr>
              <w:t>/or</w:t>
            </w:r>
            <w:r w:rsidRPr="002B1278">
              <w:rPr>
                <w:rFonts w:eastAsia="CG Times"/>
                <w:b w:val="0"/>
                <w:bCs w:val="0"/>
                <w:iCs/>
                <w:color w:val="auto"/>
                <w:sz w:val="24"/>
              </w:rPr>
              <w:t xml:space="preserve"> </w:t>
            </w:r>
            <w:r w:rsidRPr="002B1278">
              <w:rPr>
                <w:rFonts w:hint="eastAsia"/>
                <w:b w:val="0"/>
                <w:bCs w:val="0"/>
                <w:iCs/>
                <w:color w:val="auto"/>
                <w:sz w:val="24"/>
              </w:rPr>
              <w:t>status</w:t>
            </w:r>
            <w:r w:rsidRPr="002B1278">
              <w:rPr>
                <w:rFonts w:eastAsia="CG Times"/>
                <w:b w:val="0"/>
                <w:bCs w:val="0"/>
                <w:iCs/>
                <w:color w:val="auto"/>
                <w:sz w:val="24"/>
              </w:rPr>
              <w:t xml:space="preserve"> of Contractors on the List of Approved Contractors for Public Works that are permitted to tender for th</w:t>
            </w:r>
            <w:r w:rsidRPr="002B1278">
              <w:rPr>
                <w:rFonts w:hint="eastAsia"/>
                <w:b w:val="0"/>
                <w:bCs w:val="0"/>
                <w:iCs/>
                <w:color w:val="auto"/>
                <w:sz w:val="24"/>
                <w:lang w:eastAsia="zh-HK"/>
              </w:rPr>
              <w:t>e</w:t>
            </w:r>
            <w:r w:rsidRPr="002B1278">
              <w:rPr>
                <w:rFonts w:eastAsia="CG Times"/>
                <w:b w:val="0"/>
                <w:bCs w:val="0"/>
                <w:iCs/>
                <w:color w:val="auto"/>
                <w:sz w:val="24"/>
              </w:rPr>
              <w:t xml:space="preserve"> </w:t>
            </w:r>
            <w:r w:rsidRPr="002B1278">
              <w:rPr>
                <w:rFonts w:hint="eastAsia"/>
                <w:b w:val="0"/>
                <w:bCs w:val="0"/>
                <w:iCs/>
                <w:color w:val="auto"/>
                <w:sz w:val="24"/>
                <w:lang w:eastAsia="zh-HK"/>
              </w:rPr>
              <w:t>c</w:t>
            </w:r>
            <w:r w:rsidRPr="002B1278">
              <w:rPr>
                <w:rFonts w:eastAsia="CG Times"/>
                <w:b w:val="0"/>
                <w:bCs w:val="0"/>
                <w:iCs/>
                <w:color w:val="auto"/>
                <w:sz w:val="24"/>
              </w:rPr>
              <w:t>ontract.  It should be the same as that stipulated in the Gazette Notice or Tender Notice for invitation to tender for th</w:t>
            </w:r>
            <w:r w:rsidRPr="002B1278">
              <w:rPr>
                <w:rFonts w:hint="eastAsia"/>
                <w:b w:val="0"/>
                <w:bCs w:val="0"/>
                <w:iCs/>
                <w:color w:val="auto"/>
                <w:sz w:val="24"/>
                <w:lang w:eastAsia="zh-HK"/>
              </w:rPr>
              <w:t>e</w:t>
            </w:r>
            <w:r w:rsidRPr="002B1278">
              <w:rPr>
                <w:rFonts w:eastAsia="CG Times"/>
                <w:b w:val="0"/>
                <w:bCs w:val="0"/>
                <w:iCs/>
                <w:color w:val="auto"/>
                <w:sz w:val="24"/>
              </w:rPr>
              <w:t xml:space="preserve"> </w:t>
            </w:r>
            <w:r w:rsidRPr="002B1278">
              <w:rPr>
                <w:rFonts w:hint="eastAsia"/>
                <w:b w:val="0"/>
                <w:bCs w:val="0"/>
                <w:iCs/>
                <w:color w:val="auto"/>
                <w:sz w:val="24"/>
                <w:lang w:eastAsia="zh-HK"/>
              </w:rPr>
              <w:t>c</w:t>
            </w:r>
            <w:r w:rsidRPr="002B1278">
              <w:rPr>
                <w:rFonts w:eastAsia="CG Times"/>
                <w:b w:val="0"/>
                <w:bCs w:val="0"/>
                <w:iCs/>
                <w:color w:val="auto"/>
                <w:sz w:val="24"/>
              </w:rPr>
              <w:t>ontract.</w:t>
            </w:r>
          </w:p>
          <w:p w14:paraId="4C049DB9" w14:textId="77777777" w:rsidR="00B66703" w:rsidRDefault="00B66703" w:rsidP="00642F30">
            <w:pPr>
              <w:pStyle w:val="a3"/>
              <w:tabs>
                <w:tab w:val="clear" w:pos="0"/>
              </w:tabs>
              <w:spacing w:line="360" w:lineRule="exact"/>
              <w:ind w:leftChars="67" w:left="161" w:right="152"/>
              <w:jc w:val="both"/>
              <w:rPr>
                <w:rFonts w:eastAsia="CG Times"/>
                <w:b w:val="0"/>
                <w:bCs w:val="0"/>
                <w:iCs/>
                <w:color w:val="auto"/>
                <w:sz w:val="24"/>
              </w:rPr>
            </w:pPr>
          </w:p>
          <w:p w14:paraId="7AF56175" w14:textId="6F800919" w:rsidR="00642F30" w:rsidRPr="00FA3371" w:rsidRDefault="00B66703" w:rsidP="00642F30">
            <w:pPr>
              <w:pStyle w:val="a3"/>
              <w:tabs>
                <w:tab w:val="clear" w:pos="0"/>
              </w:tabs>
              <w:spacing w:line="360" w:lineRule="exact"/>
              <w:ind w:leftChars="67" w:left="161" w:right="152"/>
              <w:jc w:val="both"/>
              <w:rPr>
                <w:b w:val="0"/>
                <w:bCs w:val="0"/>
                <w:sz w:val="24"/>
                <w:lang w:eastAsia="zh-HK"/>
              </w:rPr>
            </w:pPr>
            <w:r w:rsidRPr="002B1278">
              <w:rPr>
                <w:b w:val="0"/>
                <w:bCs w:val="0"/>
                <w:iCs/>
                <w:color w:val="auto"/>
                <w:sz w:val="24"/>
                <w:u w:val="single"/>
              </w:rPr>
              <w:t>Note</w:t>
            </w:r>
            <w:r w:rsidRPr="002B1278">
              <w:rPr>
                <w:rFonts w:hint="eastAsia"/>
                <w:b w:val="0"/>
                <w:bCs w:val="0"/>
                <w:iCs/>
                <w:color w:val="auto"/>
                <w:sz w:val="24"/>
                <w:u w:val="single"/>
                <w:lang w:eastAsia="zh-HK"/>
              </w:rPr>
              <w:t xml:space="preserve"> 2</w:t>
            </w:r>
            <w:r w:rsidRPr="002B1278">
              <w:rPr>
                <w:b w:val="0"/>
                <w:bCs w:val="0"/>
                <w:iCs/>
                <w:color w:val="auto"/>
                <w:sz w:val="24"/>
                <w:u w:val="single"/>
              </w:rPr>
              <w:t>:</w:t>
            </w:r>
            <w:r w:rsidRPr="002B1278">
              <w:rPr>
                <w:b w:val="0"/>
                <w:bCs w:val="0"/>
                <w:iCs/>
                <w:color w:val="auto"/>
                <w:sz w:val="24"/>
              </w:rPr>
              <w:br/>
            </w:r>
            <w:r w:rsidRPr="002B1278">
              <w:rPr>
                <w:rFonts w:eastAsia="CG Times"/>
                <w:b w:val="0"/>
                <w:bCs w:val="0"/>
                <w:iCs/>
                <w:color w:val="auto"/>
                <w:sz w:val="24"/>
              </w:rPr>
              <w:t>Insert the appropriate Category(</w:t>
            </w:r>
            <w:proofErr w:type="spellStart"/>
            <w:r w:rsidRPr="002B1278">
              <w:rPr>
                <w:rFonts w:eastAsia="CG Times"/>
                <w:b w:val="0"/>
                <w:bCs w:val="0"/>
                <w:iCs/>
                <w:color w:val="auto"/>
                <w:sz w:val="24"/>
              </w:rPr>
              <w:t>ies</w:t>
            </w:r>
            <w:proofErr w:type="spellEnd"/>
            <w:r w:rsidRPr="002B1278">
              <w:rPr>
                <w:rFonts w:eastAsia="CG Times"/>
                <w:b w:val="0"/>
                <w:bCs w:val="0"/>
                <w:iCs/>
                <w:color w:val="auto"/>
                <w:sz w:val="24"/>
              </w:rPr>
              <w:t>)</w:t>
            </w:r>
            <w:r w:rsidRPr="002B1278">
              <w:rPr>
                <w:rFonts w:hint="eastAsia"/>
                <w:b w:val="0"/>
                <w:bCs w:val="0"/>
                <w:iCs/>
                <w:color w:val="auto"/>
                <w:sz w:val="24"/>
              </w:rPr>
              <w:t>, Group(s), Class(</w:t>
            </w:r>
            <w:proofErr w:type="spellStart"/>
            <w:r w:rsidRPr="002B1278">
              <w:rPr>
                <w:rFonts w:hint="eastAsia"/>
                <w:b w:val="0"/>
                <w:bCs w:val="0"/>
                <w:iCs/>
                <w:color w:val="auto"/>
                <w:sz w:val="24"/>
              </w:rPr>
              <w:t>es</w:t>
            </w:r>
            <w:proofErr w:type="spellEnd"/>
            <w:r w:rsidRPr="002B1278">
              <w:rPr>
                <w:rFonts w:hint="eastAsia"/>
                <w:b w:val="0"/>
                <w:bCs w:val="0"/>
                <w:iCs/>
                <w:color w:val="auto"/>
                <w:sz w:val="24"/>
              </w:rPr>
              <w:t>) and/or status</w:t>
            </w:r>
            <w:r w:rsidRPr="002B1278">
              <w:rPr>
                <w:rFonts w:eastAsia="CG Times"/>
                <w:b w:val="0"/>
                <w:bCs w:val="0"/>
                <w:iCs/>
                <w:color w:val="auto"/>
                <w:sz w:val="24"/>
              </w:rPr>
              <w:t xml:space="preserve"> of Contractors on the List of Approved Suppliers of Materials and Specialist Contractors for Public Works that are permitted to tender for th</w:t>
            </w:r>
            <w:r w:rsidRPr="002B1278">
              <w:rPr>
                <w:rFonts w:hint="eastAsia"/>
                <w:b w:val="0"/>
                <w:bCs w:val="0"/>
                <w:iCs/>
                <w:color w:val="auto"/>
                <w:sz w:val="24"/>
                <w:lang w:eastAsia="zh-HK"/>
              </w:rPr>
              <w:t>e</w:t>
            </w:r>
            <w:r w:rsidRPr="002B1278">
              <w:rPr>
                <w:rFonts w:eastAsia="CG Times"/>
                <w:b w:val="0"/>
                <w:bCs w:val="0"/>
                <w:iCs/>
                <w:color w:val="auto"/>
                <w:sz w:val="24"/>
              </w:rPr>
              <w:t xml:space="preserve"> </w:t>
            </w:r>
            <w:r w:rsidRPr="002B1278">
              <w:rPr>
                <w:rFonts w:hint="eastAsia"/>
                <w:b w:val="0"/>
                <w:bCs w:val="0"/>
                <w:iCs/>
                <w:color w:val="auto"/>
                <w:sz w:val="24"/>
                <w:lang w:eastAsia="zh-HK"/>
              </w:rPr>
              <w:t>c</w:t>
            </w:r>
            <w:r w:rsidRPr="002B1278">
              <w:rPr>
                <w:rFonts w:eastAsia="CG Times"/>
                <w:b w:val="0"/>
                <w:bCs w:val="0"/>
                <w:iCs/>
                <w:color w:val="auto"/>
                <w:sz w:val="24"/>
              </w:rPr>
              <w:t xml:space="preserve">ontract.  It </w:t>
            </w:r>
            <w:r w:rsidRPr="002B1278">
              <w:rPr>
                <w:rFonts w:eastAsia="CG Times"/>
                <w:b w:val="0"/>
                <w:bCs w:val="0"/>
                <w:iCs/>
                <w:color w:val="auto"/>
                <w:sz w:val="24"/>
              </w:rPr>
              <w:lastRenderedPageBreak/>
              <w:t>should be the same as that stipulated in the Gazette Notice or Tender Notice for invitation to tender for th</w:t>
            </w:r>
            <w:r w:rsidRPr="002B1278">
              <w:rPr>
                <w:rFonts w:hint="eastAsia"/>
                <w:b w:val="0"/>
                <w:bCs w:val="0"/>
                <w:iCs/>
                <w:color w:val="auto"/>
                <w:sz w:val="24"/>
                <w:lang w:eastAsia="zh-HK"/>
              </w:rPr>
              <w:t>e</w:t>
            </w:r>
            <w:r w:rsidRPr="002B1278">
              <w:rPr>
                <w:rFonts w:eastAsia="CG Times"/>
                <w:b w:val="0"/>
                <w:bCs w:val="0"/>
                <w:iCs/>
                <w:color w:val="auto"/>
                <w:sz w:val="24"/>
              </w:rPr>
              <w:t xml:space="preserve"> </w:t>
            </w:r>
            <w:r w:rsidRPr="002B1278">
              <w:rPr>
                <w:rFonts w:hint="eastAsia"/>
                <w:b w:val="0"/>
                <w:bCs w:val="0"/>
                <w:iCs/>
                <w:color w:val="auto"/>
                <w:sz w:val="24"/>
                <w:lang w:eastAsia="zh-HK"/>
              </w:rPr>
              <w:t>c</w:t>
            </w:r>
            <w:r w:rsidRPr="002B1278">
              <w:rPr>
                <w:rFonts w:eastAsia="CG Times"/>
                <w:b w:val="0"/>
                <w:bCs w:val="0"/>
                <w:iCs/>
                <w:color w:val="auto"/>
                <w:sz w:val="24"/>
              </w:rPr>
              <w:t>ontract.</w:t>
            </w:r>
          </w:p>
        </w:tc>
      </w:tr>
    </w:tbl>
    <w:p w14:paraId="232D804E" w14:textId="77777777" w:rsidR="003E7F44" w:rsidRPr="003E7F44" w:rsidRDefault="003E7F44"/>
    <w:sectPr w:rsidR="003E7F44" w:rsidRPr="003E7F44" w:rsidSect="00633F5F">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0E4A0" w14:textId="77777777" w:rsidR="003D6252" w:rsidRDefault="003D6252" w:rsidP="00EC49A7">
      <w:r>
        <w:separator/>
      </w:r>
    </w:p>
  </w:endnote>
  <w:endnote w:type="continuationSeparator" w:id="0">
    <w:p w14:paraId="49C855D0" w14:textId="77777777" w:rsidR="003D6252" w:rsidRDefault="003D6252" w:rsidP="00EC49A7">
      <w:r>
        <w:continuationSeparator/>
      </w:r>
    </w:p>
  </w:endnote>
  <w:endnote w:type="continuationNotice" w:id="1">
    <w:p w14:paraId="44EC17AF" w14:textId="77777777" w:rsidR="003D6252" w:rsidRDefault="003D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D7E7" w14:textId="77777777" w:rsidR="00EF613F" w:rsidRDefault="00EF613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5E31" w14:textId="77777777" w:rsidR="00633F5F" w:rsidRPr="006922FD" w:rsidRDefault="00633F5F" w:rsidP="00633F5F">
    <w:pPr>
      <w:pStyle w:val="aa"/>
      <w:pBdr>
        <w:bottom w:val="single" w:sz="12" w:space="1" w:color="auto"/>
      </w:pBdr>
    </w:pPr>
  </w:p>
  <w:p w14:paraId="0E13620F" w14:textId="77777777" w:rsidR="00633F5F" w:rsidRPr="006922FD" w:rsidRDefault="00633F5F" w:rsidP="00633F5F">
    <w:pPr>
      <w:pStyle w:val="aa"/>
      <w:tabs>
        <w:tab w:val="left" w:pos="2115"/>
      </w:tabs>
    </w:pPr>
    <w:r w:rsidRPr="006922FD">
      <w:tab/>
    </w:r>
  </w:p>
  <w:p w14:paraId="1F38FB47" w14:textId="26A25B5F" w:rsidR="00D6702D" w:rsidRPr="00A20781" w:rsidRDefault="00633F5F" w:rsidP="00A20781">
    <w:pPr>
      <w:pStyle w:val="aa"/>
      <w:tabs>
        <w:tab w:val="clear" w:pos="4153"/>
        <w:tab w:val="clear" w:pos="8306"/>
        <w:tab w:val="left" w:pos="3600"/>
        <w:tab w:val="left" w:pos="7371"/>
      </w:tabs>
    </w:pPr>
    <w:r w:rsidRPr="006922FD">
      <w:rPr>
        <w:b/>
        <w:bCs/>
        <w:iCs/>
        <w:lang w:eastAsia="zh-HK"/>
      </w:rPr>
      <w:t>Library of Standard SCT for NEC ECC</w:t>
    </w:r>
    <w:r w:rsidRPr="006922FD">
      <w:rPr>
        <w:b/>
        <w:bCs/>
        <w:iCs/>
      </w:rPr>
      <w:t xml:space="preserve"> </w:t>
    </w:r>
    <w:r w:rsidR="00F22A2C" w:rsidRPr="006922FD">
      <w:rPr>
        <w:b/>
        <w:bCs/>
        <w:iCs/>
      </w:rPr>
      <w:t>HK Edition</w:t>
    </w:r>
    <w:r w:rsidR="00EF613F">
      <w:rPr>
        <w:b/>
        <w:bCs/>
        <w:iCs/>
      </w:rPr>
      <w:t xml:space="preserve"> </w:t>
    </w:r>
    <w:bookmarkStart w:id="0" w:name="_GoBack"/>
    <w:bookmarkEnd w:id="0"/>
    <w:r w:rsidRPr="006922FD">
      <w:rPr>
        <w:b/>
        <w:bCs/>
        <w:iCs/>
      </w:rPr>
      <w:t>(</w:t>
    </w:r>
    <w:r w:rsidR="005524C2">
      <w:rPr>
        <w:b/>
        <w:bCs/>
        <w:iCs/>
      </w:rPr>
      <w:t>15</w:t>
    </w:r>
    <w:r w:rsidR="008E3CE4" w:rsidRPr="006922FD">
      <w:rPr>
        <w:b/>
        <w:bCs/>
        <w:iCs/>
        <w:lang w:eastAsia="zh-HK"/>
      </w:rPr>
      <w:t>.</w:t>
    </w:r>
    <w:r w:rsidR="00F22A2C" w:rsidRPr="006922FD">
      <w:rPr>
        <w:b/>
        <w:bCs/>
        <w:iCs/>
        <w:lang w:eastAsia="zh-HK"/>
      </w:rPr>
      <w:t>11</w:t>
    </w:r>
    <w:r w:rsidR="008E3CE4" w:rsidRPr="006922FD">
      <w:rPr>
        <w:b/>
        <w:bCs/>
        <w:iCs/>
        <w:lang w:eastAsia="zh-HK"/>
      </w:rPr>
      <w:t>.202</w:t>
    </w:r>
    <w:r w:rsidR="00F22A2C" w:rsidRPr="006922FD">
      <w:rPr>
        <w:b/>
        <w:bCs/>
        <w:iCs/>
        <w:lang w:eastAsia="zh-HK"/>
      </w:rPr>
      <w:t>3</w:t>
    </w:r>
    <w:r w:rsidRPr="006922FD">
      <w:rPr>
        <w:b/>
        <w:bCs/>
        <w:iCs/>
      </w:rPr>
      <w:t>)</w:t>
    </w:r>
    <w:r w:rsidRPr="006922FD">
      <w:rPr>
        <w:b/>
        <w:bCs/>
        <w:iCs/>
      </w:rPr>
      <w:tab/>
      <w:t>Page</w:t>
    </w:r>
    <w:r w:rsidR="00AD1025" w:rsidRPr="006922FD">
      <w:rPr>
        <w:b/>
        <w:bCs/>
        <w:iCs/>
      </w:rPr>
      <w:t xml:space="preserve"> SCT 5(V</w:t>
    </w:r>
    <w:r w:rsidR="00642F30" w:rsidRPr="006922FD">
      <w:rPr>
        <w:b/>
        <w:bCs/>
        <w:iCs/>
      </w:rPr>
      <w:t>1</w:t>
    </w:r>
    <w:r w:rsidR="00AD1025" w:rsidRPr="006922FD">
      <w:rPr>
        <w:b/>
        <w:bCs/>
        <w:iCs/>
      </w:rPr>
      <w:t>) -</w:t>
    </w:r>
    <w:r w:rsidRPr="006922FD">
      <w:rPr>
        <w:b/>
        <w:bCs/>
        <w:iCs/>
      </w:rPr>
      <w:t xml:space="preserve"> </w:t>
    </w:r>
    <w:r w:rsidRPr="006922FD">
      <w:rPr>
        <w:b/>
        <w:bCs/>
        <w:iCs/>
      </w:rPr>
      <w:fldChar w:fldCharType="begin"/>
    </w:r>
    <w:r w:rsidRPr="006922FD">
      <w:rPr>
        <w:b/>
        <w:bCs/>
        <w:iCs/>
      </w:rPr>
      <w:instrText xml:space="preserve"> PAGE </w:instrText>
    </w:r>
    <w:r w:rsidRPr="006922FD">
      <w:rPr>
        <w:b/>
        <w:bCs/>
        <w:iCs/>
      </w:rPr>
      <w:fldChar w:fldCharType="separate"/>
    </w:r>
    <w:r w:rsidR="00EF613F">
      <w:rPr>
        <w:b/>
        <w:bCs/>
        <w:iCs/>
        <w:noProof/>
      </w:rPr>
      <w:t>1</w:t>
    </w:r>
    <w:r w:rsidRPr="006922FD">
      <w:rPr>
        <w:b/>
        <w:bCs/>
        <w:iCs/>
      </w:rPr>
      <w:fldChar w:fldCharType="end"/>
    </w:r>
    <w:r w:rsidRPr="006922FD">
      <w:rPr>
        <w:b/>
        <w:bCs/>
        <w:iCs/>
      </w:rPr>
      <w:t xml:space="preserve"> of </w:t>
    </w:r>
    <w:r w:rsidRPr="006922FD">
      <w:rPr>
        <w:b/>
        <w:bCs/>
        <w:iCs/>
      </w:rPr>
      <w:fldChar w:fldCharType="begin"/>
    </w:r>
    <w:r w:rsidRPr="006922FD">
      <w:rPr>
        <w:b/>
        <w:bCs/>
        <w:iCs/>
      </w:rPr>
      <w:instrText xml:space="preserve"> NUMPAGES  </w:instrText>
    </w:r>
    <w:r w:rsidRPr="006922FD">
      <w:rPr>
        <w:b/>
        <w:bCs/>
        <w:iCs/>
      </w:rPr>
      <w:fldChar w:fldCharType="separate"/>
    </w:r>
    <w:r w:rsidR="00EF613F">
      <w:rPr>
        <w:b/>
        <w:bCs/>
        <w:iCs/>
        <w:noProof/>
      </w:rPr>
      <w:t>2</w:t>
    </w:r>
    <w:r w:rsidRPr="006922FD">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56617" w14:textId="77777777" w:rsidR="00EF613F" w:rsidRDefault="00EF613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2DEA" w14:textId="77777777" w:rsidR="003D6252" w:rsidRDefault="003D6252" w:rsidP="00EC49A7">
      <w:r>
        <w:separator/>
      </w:r>
    </w:p>
  </w:footnote>
  <w:footnote w:type="continuationSeparator" w:id="0">
    <w:p w14:paraId="364C3535" w14:textId="77777777" w:rsidR="003D6252" w:rsidRDefault="003D6252" w:rsidP="00EC49A7">
      <w:r>
        <w:continuationSeparator/>
      </w:r>
    </w:p>
  </w:footnote>
  <w:footnote w:type="continuationNotice" w:id="1">
    <w:p w14:paraId="7785E896" w14:textId="77777777" w:rsidR="003D6252" w:rsidRDefault="003D62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C30C" w14:textId="77777777" w:rsidR="00EF613F" w:rsidRDefault="00EF613F">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CFB2" w14:textId="77777777" w:rsidR="00633F5F" w:rsidRPr="00633F5F" w:rsidRDefault="00633F5F" w:rsidP="00633F5F">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r w:rsidRPr="00633F5F">
      <w:rPr>
        <w:b/>
        <w:bCs/>
        <w:kern w:val="0"/>
        <w:sz w:val="26"/>
      </w:rPr>
      <w:t>Special Conditions of Tender</w:t>
    </w:r>
  </w:p>
  <w:p w14:paraId="5E94A07C" w14:textId="77777777" w:rsidR="00633F5F" w:rsidRPr="00633F5F" w:rsidRDefault="00633F5F" w:rsidP="00633F5F">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EAEDE" w14:textId="77777777" w:rsidR="00EF613F" w:rsidRDefault="00EF613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5C8A"/>
    <w:multiLevelType w:val="hybridMultilevel"/>
    <w:tmpl w:val="265ACC08"/>
    <w:lvl w:ilvl="0" w:tplc="62C0CB98">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7C6026"/>
    <w:multiLevelType w:val="hybridMultilevel"/>
    <w:tmpl w:val="F26E2C94"/>
    <w:lvl w:ilvl="0" w:tplc="82100B3E">
      <w:start w:val="1"/>
      <w:numFmt w:val="lowerLetter"/>
      <w:lvlText w:val="(%1)"/>
      <w:lvlJc w:val="left"/>
      <w:pPr>
        <w:ind w:left="480" w:hanging="480"/>
      </w:pPr>
      <w:rPr>
        <w:rFonts w:ascii="Times New Roman" w:hAnsi="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997AC9"/>
    <w:multiLevelType w:val="hybridMultilevel"/>
    <w:tmpl w:val="D27214EA"/>
    <w:lvl w:ilvl="0" w:tplc="8F426620">
      <w:start w:val="1"/>
      <w:numFmt w:val="lowerLetter"/>
      <w:lvlText w:val="(%1)"/>
      <w:lvlJc w:val="left"/>
      <w:pPr>
        <w:tabs>
          <w:tab w:val="num" w:pos="495"/>
        </w:tabs>
        <w:ind w:left="495" w:hanging="495"/>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14C5200"/>
    <w:multiLevelType w:val="hybridMultilevel"/>
    <w:tmpl w:val="E86AC846"/>
    <w:lvl w:ilvl="0" w:tplc="C75A63DC">
      <w:start w:val="1"/>
      <w:numFmt w:val="lowerLetter"/>
      <w:lvlText w:val="(%1)"/>
      <w:lvlJc w:val="left"/>
      <w:pPr>
        <w:ind w:left="480" w:hanging="480"/>
      </w:pPr>
      <w:rPr>
        <w:rFonts w:ascii="Times New Roman" w:hAnsi="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6"/>
    <w:rsid w:val="0000079D"/>
    <w:rsid w:val="00001FF5"/>
    <w:rsid w:val="00007773"/>
    <w:rsid w:val="00007881"/>
    <w:rsid w:val="000118AC"/>
    <w:rsid w:val="00012091"/>
    <w:rsid w:val="000175EF"/>
    <w:rsid w:val="00020ED1"/>
    <w:rsid w:val="00023906"/>
    <w:rsid w:val="00032EC3"/>
    <w:rsid w:val="0004000E"/>
    <w:rsid w:val="000433E0"/>
    <w:rsid w:val="000438D0"/>
    <w:rsid w:val="00044A42"/>
    <w:rsid w:val="00050CD0"/>
    <w:rsid w:val="000659F8"/>
    <w:rsid w:val="0007212B"/>
    <w:rsid w:val="000745EB"/>
    <w:rsid w:val="000777F9"/>
    <w:rsid w:val="00083A44"/>
    <w:rsid w:val="00086EF0"/>
    <w:rsid w:val="00087E29"/>
    <w:rsid w:val="000930C8"/>
    <w:rsid w:val="000A00C5"/>
    <w:rsid w:val="000A355D"/>
    <w:rsid w:val="000A4B10"/>
    <w:rsid w:val="000A6605"/>
    <w:rsid w:val="000B33BF"/>
    <w:rsid w:val="000B35A7"/>
    <w:rsid w:val="000D082D"/>
    <w:rsid w:val="000D6182"/>
    <w:rsid w:val="000E091F"/>
    <w:rsid w:val="000E4E00"/>
    <w:rsid w:val="000F2645"/>
    <w:rsid w:val="000F3967"/>
    <w:rsid w:val="000F786D"/>
    <w:rsid w:val="00101913"/>
    <w:rsid w:val="001056BE"/>
    <w:rsid w:val="001228B3"/>
    <w:rsid w:val="00141285"/>
    <w:rsid w:val="00156579"/>
    <w:rsid w:val="001677C9"/>
    <w:rsid w:val="00172409"/>
    <w:rsid w:val="00174B4B"/>
    <w:rsid w:val="001874EC"/>
    <w:rsid w:val="001D227B"/>
    <w:rsid w:val="001D4664"/>
    <w:rsid w:val="001E3F36"/>
    <w:rsid w:val="001E4EB4"/>
    <w:rsid w:val="00206EC1"/>
    <w:rsid w:val="00224A94"/>
    <w:rsid w:val="0022620A"/>
    <w:rsid w:val="002318ED"/>
    <w:rsid w:val="00236203"/>
    <w:rsid w:val="00236832"/>
    <w:rsid w:val="00240318"/>
    <w:rsid w:val="00241715"/>
    <w:rsid w:val="0024238E"/>
    <w:rsid w:val="002438E9"/>
    <w:rsid w:val="00247A21"/>
    <w:rsid w:val="00271753"/>
    <w:rsid w:val="00273987"/>
    <w:rsid w:val="002832A1"/>
    <w:rsid w:val="00290BBE"/>
    <w:rsid w:val="002939B7"/>
    <w:rsid w:val="002B33DE"/>
    <w:rsid w:val="002D4355"/>
    <w:rsid w:val="002E3F6E"/>
    <w:rsid w:val="00301777"/>
    <w:rsid w:val="00301F9E"/>
    <w:rsid w:val="00302AC6"/>
    <w:rsid w:val="00302DCF"/>
    <w:rsid w:val="00331893"/>
    <w:rsid w:val="00334B0F"/>
    <w:rsid w:val="003542AF"/>
    <w:rsid w:val="00363006"/>
    <w:rsid w:val="0036656E"/>
    <w:rsid w:val="00373140"/>
    <w:rsid w:val="0037384C"/>
    <w:rsid w:val="003762BF"/>
    <w:rsid w:val="00377134"/>
    <w:rsid w:val="00392435"/>
    <w:rsid w:val="00392762"/>
    <w:rsid w:val="003937E4"/>
    <w:rsid w:val="003A396B"/>
    <w:rsid w:val="003B15D3"/>
    <w:rsid w:val="003B1EDD"/>
    <w:rsid w:val="003B3343"/>
    <w:rsid w:val="003C46A1"/>
    <w:rsid w:val="003C7104"/>
    <w:rsid w:val="003D0DA6"/>
    <w:rsid w:val="003D16D3"/>
    <w:rsid w:val="003D6252"/>
    <w:rsid w:val="003D6748"/>
    <w:rsid w:val="003D77A8"/>
    <w:rsid w:val="003E1FDB"/>
    <w:rsid w:val="003E7F44"/>
    <w:rsid w:val="003F733F"/>
    <w:rsid w:val="00420683"/>
    <w:rsid w:val="00430072"/>
    <w:rsid w:val="00435445"/>
    <w:rsid w:val="00444084"/>
    <w:rsid w:val="0044746D"/>
    <w:rsid w:val="00452CB1"/>
    <w:rsid w:val="00455B57"/>
    <w:rsid w:val="00456D96"/>
    <w:rsid w:val="004728EB"/>
    <w:rsid w:val="00483D88"/>
    <w:rsid w:val="004942C6"/>
    <w:rsid w:val="004965F8"/>
    <w:rsid w:val="004A58CD"/>
    <w:rsid w:val="004A59D4"/>
    <w:rsid w:val="004B271D"/>
    <w:rsid w:val="004C1B6D"/>
    <w:rsid w:val="004C55C5"/>
    <w:rsid w:val="004D6E44"/>
    <w:rsid w:val="004E4BFC"/>
    <w:rsid w:val="004E5D18"/>
    <w:rsid w:val="004F255A"/>
    <w:rsid w:val="004F6CA2"/>
    <w:rsid w:val="004F7F75"/>
    <w:rsid w:val="005004C1"/>
    <w:rsid w:val="00502E0C"/>
    <w:rsid w:val="00503EB6"/>
    <w:rsid w:val="00522B63"/>
    <w:rsid w:val="00543CA1"/>
    <w:rsid w:val="005500E2"/>
    <w:rsid w:val="005524C2"/>
    <w:rsid w:val="00557EA1"/>
    <w:rsid w:val="00562877"/>
    <w:rsid w:val="00564074"/>
    <w:rsid w:val="00564DF7"/>
    <w:rsid w:val="00574443"/>
    <w:rsid w:val="005754AA"/>
    <w:rsid w:val="005803B0"/>
    <w:rsid w:val="00583BDF"/>
    <w:rsid w:val="00590A2D"/>
    <w:rsid w:val="00594ABE"/>
    <w:rsid w:val="005A043B"/>
    <w:rsid w:val="005A1AF2"/>
    <w:rsid w:val="005A22E4"/>
    <w:rsid w:val="005B5AA2"/>
    <w:rsid w:val="005C4F82"/>
    <w:rsid w:val="005C5B6F"/>
    <w:rsid w:val="005C5F48"/>
    <w:rsid w:val="005D0761"/>
    <w:rsid w:val="005D10E3"/>
    <w:rsid w:val="00612663"/>
    <w:rsid w:val="00613D0E"/>
    <w:rsid w:val="00617DBD"/>
    <w:rsid w:val="006238A9"/>
    <w:rsid w:val="006326FD"/>
    <w:rsid w:val="00633F5F"/>
    <w:rsid w:val="00634219"/>
    <w:rsid w:val="006357DA"/>
    <w:rsid w:val="00640176"/>
    <w:rsid w:val="00642F30"/>
    <w:rsid w:val="00661DF2"/>
    <w:rsid w:val="00670045"/>
    <w:rsid w:val="006707C1"/>
    <w:rsid w:val="00676FC4"/>
    <w:rsid w:val="00682D88"/>
    <w:rsid w:val="006922FD"/>
    <w:rsid w:val="006931FF"/>
    <w:rsid w:val="006964CA"/>
    <w:rsid w:val="006A6903"/>
    <w:rsid w:val="006A779D"/>
    <w:rsid w:val="006B2C4B"/>
    <w:rsid w:val="006B52D1"/>
    <w:rsid w:val="006C54E6"/>
    <w:rsid w:val="006D5E8A"/>
    <w:rsid w:val="006D64A1"/>
    <w:rsid w:val="006E24D3"/>
    <w:rsid w:val="006E6B85"/>
    <w:rsid w:val="006E73ED"/>
    <w:rsid w:val="006F19B6"/>
    <w:rsid w:val="006F2059"/>
    <w:rsid w:val="006F4F5D"/>
    <w:rsid w:val="00706AA9"/>
    <w:rsid w:val="0071723E"/>
    <w:rsid w:val="00722EC8"/>
    <w:rsid w:val="0072613F"/>
    <w:rsid w:val="00750668"/>
    <w:rsid w:val="00752FAC"/>
    <w:rsid w:val="00767BCF"/>
    <w:rsid w:val="00772126"/>
    <w:rsid w:val="007861EB"/>
    <w:rsid w:val="007A79A9"/>
    <w:rsid w:val="007C0514"/>
    <w:rsid w:val="007C0D91"/>
    <w:rsid w:val="007C33C9"/>
    <w:rsid w:val="007C48A1"/>
    <w:rsid w:val="007C55D7"/>
    <w:rsid w:val="007C5758"/>
    <w:rsid w:val="007C754B"/>
    <w:rsid w:val="007D44CE"/>
    <w:rsid w:val="00815F79"/>
    <w:rsid w:val="008176F3"/>
    <w:rsid w:val="008178ED"/>
    <w:rsid w:val="00817CA6"/>
    <w:rsid w:val="008217F5"/>
    <w:rsid w:val="00822B7E"/>
    <w:rsid w:val="008236FD"/>
    <w:rsid w:val="00830E98"/>
    <w:rsid w:val="008312B5"/>
    <w:rsid w:val="008317BB"/>
    <w:rsid w:val="00847F0F"/>
    <w:rsid w:val="00856496"/>
    <w:rsid w:val="00881C67"/>
    <w:rsid w:val="0089011A"/>
    <w:rsid w:val="008937F1"/>
    <w:rsid w:val="008950CF"/>
    <w:rsid w:val="00897927"/>
    <w:rsid w:val="008A27DE"/>
    <w:rsid w:val="008A2A5E"/>
    <w:rsid w:val="008C4E7E"/>
    <w:rsid w:val="008D1426"/>
    <w:rsid w:val="008D35E5"/>
    <w:rsid w:val="008D42E2"/>
    <w:rsid w:val="008D4974"/>
    <w:rsid w:val="008D7051"/>
    <w:rsid w:val="008E3363"/>
    <w:rsid w:val="008E3CE4"/>
    <w:rsid w:val="009003D0"/>
    <w:rsid w:val="00901AD0"/>
    <w:rsid w:val="00921E13"/>
    <w:rsid w:val="00923BBB"/>
    <w:rsid w:val="009346A0"/>
    <w:rsid w:val="00937222"/>
    <w:rsid w:val="00940739"/>
    <w:rsid w:val="00941662"/>
    <w:rsid w:val="0094546F"/>
    <w:rsid w:val="00954863"/>
    <w:rsid w:val="00971CFC"/>
    <w:rsid w:val="0097744D"/>
    <w:rsid w:val="009863E2"/>
    <w:rsid w:val="00987CDD"/>
    <w:rsid w:val="00990600"/>
    <w:rsid w:val="00993358"/>
    <w:rsid w:val="00996641"/>
    <w:rsid w:val="00996AB3"/>
    <w:rsid w:val="009A21A4"/>
    <w:rsid w:val="009A73FD"/>
    <w:rsid w:val="009B1503"/>
    <w:rsid w:val="009B5045"/>
    <w:rsid w:val="009B6071"/>
    <w:rsid w:val="009C1D25"/>
    <w:rsid w:val="009C720B"/>
    <w:rsid w:val="009C76F9"/>
    <w:rsid w:val="009D33D4"/>
    <w:rsid w:val="009E4D79"/>
    <w:rsid w:val="009E66BD"/>
    <w:rsid w:val="009F65CC"/>
    <w:rsid w:val="00A15FD5"/>
    <w:rsid w:val="00A17D8C"/>
    <w:rsid w:val="00A20781"/>
    <w:rsid w:val="00A209C1"/>
    <w:rsid w:val="00A30B92"/>
    <w:rsid w:val="00A36D7E"/>
    <w:rsid w:val="00A3733F"/>
    <w:rsid w:val="00A40F04"/>
    <w:rsid w:val="00A45712"/>
    <w:rsid w:val="00A5016E"/>
    <w:rsid w:val="00A547E5"/>
    <w:rsid w:val="00A62232"/>
    <w:rsid w:val="00A6300C"/>
    <w:rsid w:val="00A670BE"/>
    <w:rsid w:val="00A718F8"/>
    <w:rsid w:val="00A83556"/>
    <w:rsid w:val="00A903E6"/>
    <w:rsid w:val="00A9585F"/>
    <w:rsid w:val="00A95EF9"/>
    <w:rsid w:val="00AA6CA0"/>
    <w:rsid w:val="00AB0328"/>
    <w:rsid w:val="00AB3883"/>
    <w:rsid w:val="00AB3D31"/>
    <w:rsid w:val="00AB7FC4"/>
    <w:rsid w:val="00AC37A2"/>
    <w:rsid w:val="00AC5123"/>
    <w:rsid w:val="00AD1025"/>
    <w:rsid w:val="00AE623F"/>
    <w:rsid w:val="00AE759C"/>
    <w:rsid w:val="00AF4603"/>
    <w:rsid w:val="00AF72EF"/>
    <w:rsid w:val="00B01463"/>
    <w:rsid w:val="00B0215C"/>
    <w:rsid w:val="00B043F6"/>
    <w:rsid w:val="00B1184D"/>
    <w:rsid w:val="00B11DD6"/>
    <w:rsid w:val="00B145C0"/>
    <w:rsid w:val="00B150FF"/>
    <w:rsid w:val="00B15C18"/>
    <w:rsid w:val="00B2079E"/>
    <w:rsid w:val="00B235E9"/>
    <w:rsid w:val="00B278DC"/>
    <w:rsid w:val="00B368CF"/>
    <w:rsid w:val="00B41621"/>
    <w:rsid w:val="00B5640D"/>
    <w:rsid w:val="00B652F0"/>
    <w:rsid w:val="00B66703"/>
    <w:rsid w:val="00B87CAB"/>
    <w:rsid w:val="00BA0A76"/>
    <w:rsid w:val="00BA5895"/>
    <w:rsid w:val="00BA738A"/>
    <w:rsid w:val="00BC5441"/>
    <w:rsid w:val="00BC6AA6"/>
    <w:rsid w:val="00BC736C"/>
    <w:rsid w:val="00BD50A4"/>
    <w:rsid w:val="00BD6EC7"/>
    <w:rsid w:val="00BE4D0B"/>
    <w:rsid w:val="00BF59DD"/>
    <w:rsid w:val="00C0135E"/>
    <w:rsid w:val="00C101C7"/>
    <w:rsid w:val="00C1251E"/>
    <w:rsid w:val="00C14681"/>
    <w:rsid w:val="00C146C3"/>
    <w:rsid w:val="00C22059"/>
    <w:rsid w:val="00C26807"/>
    <w:rsid w:val="00C32211"/>
    <w:rsid w:val="00C341BD"/>
    <w:rsid w:val="00C40C22"/>
    <w:rsid w:val="00C41965"/>
    <w:rsid w:val="00C47323"/>
    <w:rsid w:val="00C66DA7"/>
    <w:rsid w:val="00C70A03"/>
    <w:rsid w:val="00C76BCB"/>
    <w:rsid w:val="00C822F7"/>
    <w:rsid w:val="00C874D3"/>
    <w:rsid w:val="00C92FA8"/>
    <w:rsid w:val="00CA2B10"/>
    <w:rsid w:val="00CA30B2"/>
    <w:rsid w:val="00CB7BBE"/>
    <w:rsid w:val="00CC5993"/>
    <w:rsid w:val="00CC5A68"/>
    <w:rsid w:val="00CD0F1F"/>
    <w:rsid w:val="00CD7D4F"/>
    <w:rsid w:val="00CE0B52"/>
    <w:rsid w:val="00CE64BA"/>
    <w:rsid w:val="00CF08C1"/>
    <w:rsid w:val="00CF5BCC"/>
    <w:rsid w:val="00D0443E"/>
    <w:rsid w:val="00D142E4"/>
    <w:rsid w:val="00D15C40"/>
    <w:rsid w:val="00D20DDB"/>
    <w:rsid w:val="00D25380"/>
    <w:rsid w:val="00D355F5"/>
    <w:rsid w:val="00D508DB"/>
    <w:rsid w:val="00D50E23"/>
    <w:rsid w:val="00D6572B"/>
    <w:rsid w:val="00D6702D"/>
    <w:rsid w:val="00D73809"/>
    <w:rsid w:val="00D73A5E"/>
    <w:rsid w:val="00D74B46"/>
    <w:rsid w:val="00D83654"/>
    <w:rsid w:val="00D87530"/>
    <w:rsid w:val="00D93F64"/>
    <w:rsid w:val="00D9482E"/>
    <w:rsid w:val="00DA0624"/>
    <w:rsid w:val="00DA3B30"/>
    <w:rsid w:val="00DB2673"/>
    <w:rsid w:val="00DB3A49"/>
    <w:rsid w:val="00DC0EE6"/>
    <w:rsid w:val="00DC61EE"/>
    <w:rsid w:val="00DE3CB3"/>
    <w:rsid w:val="00DF7668"/>
    <w:rsid w:val="00DF7EA2"/>
    <w:rsid w:val="00E0609E"/>
    <w:rsid w:val="00E07193"/>
    <w:rsid w:val="00E179CB"/>
    <w:rsid w:val="00E22E23"/>
    <w:rsid w:val="00E24F9E"/>
    <w:rsid w:val="00E30C1C"/>
    <w:rsid w:val="00E33875"/>
    <w:rsid w:val="00E4794C"/>
    <w:rsid w:val="00E5201E"/>
    <w:rsid w:val="00E57EBB"/>
    <w:rsid w:val="00E62572"/>
    <w:rsid w:val="00E64116"/>
    <w:rsid w:val="00E713BA"/>
    <w:rsid w:val="00E76503"/>
    <w:rsid w:val="00E766BD"/>
    <w:rsid w:val="00E80356"/>
    <w:rsid w:val="00E96D4D"/>
    <w:rsid w:val="00E97922"/>
    <w:rsid w:val="00EA1E99"/>
    <w:rsid w:val="00EA6AF3"/>
    <w:rsid w:val="00EC49A7"/>
    <w:rsid w:val="00ED1376"/>
    <w:rsid w:val="00ED160A"/>
    <w:rsid w:val="00ED3FFB"/>
    <w:rsid w:val="00ED42B8"/>
    <w:rsid w:val="00ED6762"/>
    <w:rsid w:val="00EE1D49"/>
    <w:rsid w:val="00EE7B7C"/>
    <w:rsid w:val="00EF58CE"/>
    <w:rsid w:val="00EF613F"/>
    <w:rsid w:val="00EF7A95"/>
    <w:rsid w:val="00F01432"/>
    <w:rsid w:val="00F02019"/>
    <w:rsid w:val="00F22A2C"/>
    <w:rsid w:val="00F42A0E"/>
    <w:rsid w:val="00F43363"/>
    <w:rsid w:val="00F46799"/>
    <w:rsid w:val="00F47125"/>
    <w:rsid w:val="00F5147F"/>
    <w:rsid w:val="00F52D42"/>
    <w:rsid w:val="00F5459D"/>
    <w:rsid w:val="00F545F7"/>
    <w:rsid w:val="00F5778C"/>
    <w:rsid w:val="00F57A8D"/>
    <w:rsid w:val="00F60E43"/>
    <w:rsid w:val="00F61434"/>
    <w:rsid w:val="00F711F5"/>
    <w:rsid w:val="00F72289"/>
    <w:rsid w:val="00F75B0A"/>
    <w:rsid w:val="00F841A0"/>
    <w:rsid w:val="00F865EC"/>
    <w:rsid w:val="00F87BB7"/>
    <w:rsid w:val="00F91887"/>
    <w:rsid w:val="00F92589"/>
    <w:rsid w:val="00F927B0"/>
    <w:rsid w:val="00FA3371"/>
    <w:rsid w:val="00FA3C70"/>
    <w:rsid w:val="00FA4CB0"/>
    <w:rsid w:val="00FB5F2C"/>
    <w:rsid w:val="00FC0D49"/>
    <w:rsid w:val="00FD34BD"/>
    <w:rsid w:val="00FD6930"/>
    <w:rsid w:val="00FE0DFA"/>
    <w:rsid w:val="00FF15D0"/>
    <w:rsid w:val="00FF5D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6385"/>
    <o:shapelayout v:ext="edit">
      <o:idmap v:ext="edit" data="1"/>
    </o:shapelayout>
  </w:shapeDefaults>
  <w:decimalSymbol w:val="."/>
  <w:listSeparator w:val=","/>
  <w14:docId w14:val="5AA6F219"/>
  <w15:chartTrackingRefBased/>
  <w15:docId w15:val="{C4BEE4D2-E946-4E83-A3DF-7E1B124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4116"/>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4">
    <w:name w:val="標題 字元"/>
    <w:basedOn w:val="a0"/>
    <w:link w:val="a3"/>
    <w:rsid w:val="00E64116"/>
    <w:rPr>
      <w:rFonts w:ascii="Times New Roman" w:eastAsia="新細明體" w:hAnsi="Times New Roman" w:cs="Times New Roman"/>
      <w:b/>
      <w:bCs/>
      <w:color w:val="000000"/>
      <w:spacing w:val="-3"/>
      <w:sz w:val="32"/>
      <w:szCs w:val="24"/>
    </w:rPr>
  </w:style>
  <w:style w:type="paragraph" w:customStyle="1" w:styleId="Technical4">
    <w:name w:val="Technical 4"/>
    <w:rsid w:val="00E64116"/>
    <w:pPr>
      <w:widowControl w:val="0"/>
      <w:tabs>
        <w:tab w:val="left" w:pos="-720"/>
      </w:tabs>
      <w:suppressAutoHyphens/>
      <w:overflowPunct w:val="0"/>
      <w:autoSpaceDE w:val="0"/>
      <w:autoSpaceDN w:val="0"/>
      <w:adjustRightInd w:val="0"/>
      <w:spacing w:line="240" w:lineRule="atLeast"/>
      <w:textAlignment w:val="baseline"/>
    </w:pPr>
    <w:rPr>
      <w:rFonts w:ascii="Times New Roman" w:eastAsia="新細明體" w:hAnsi="Times New Roman" w:cs="Times New Roman"/>
      <w:b/>
      <w:kern w:val="0"/>
      <w:szCs w:val="20"/>
    </w:rPr>
  </w:style>
  <w:style w:type="paragraph" w:styleId="a5">
    <w:name w:val="Revision"/>
    <w:hidden/>
    <w:uiPriority w:val="99"/>
    <w:semiHidden/>
    <w:rsid w:val="00ED42B8"/>
    <w:rPr>
      <w:rFonts w:ascii="Times New Roman" w:eastAsia="新細明體" w:hAnsi="Times New Roman" w:cs="Times New Roman"/>
      <w:szCs w:val="24"/>
    </w:rPr>
  </w:style>
  <w:style w:type="paragraph" w:styleId="a6">
    <w:name w:val="Balloon Text"/>
    <w:basedOn w:val="a"/>
    <w:link w:val="a7"/>
    <w:uiPriority w:val="99"/>
    <w:semiHidden/>
    <w:unhideWhenUsed/>
    <w:rsid w:val="00ED42B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D42B8"/>
    <w:rPr>
      <w:rFonts w:asciiTheme="majorHAnsi" w:eastAsiaTheme="majorEastAsia" w:hAnsiTheme="majorHAnsi" w:cstheme="majorBidi"/>
      <w:sz w:val="18"/>
      <w:szCs w:val="18"/>
    </w:rPr>
  </w:style>
  <w:style w:type="paragraph" w:styleId="a8">
    <w:name w:val="header"/>
    <w:basedOn w:val="a"/>
    <w:link w:val="a9"/>
    <w:unhideWhenUsed/>
    <w:rsid w:val="00EC49A7"/>
    <w:pPr>
      <w:tabs>
        <w:tab w:val="center" w:pos="4153"/>
        <w:tab w:val="right" w:pos="8306"/>
      </w:tabs>
      <w:snapToGrid w:val="0"/>
    </w:pPr>
    <w:rPr>
      <w:sz w:val="20"/>
      <w:szCs w:val="20"/>
    </w:rPr>
  </w:style>
  <w:style w:type="character" w:customStyle="1" w:styleId="a9">
    <w:name w:val="頁首 字元"/>
    <w:basedOn w:val="a0"/>
    <w:link w:val="a8"/>
    <w:rsid w:val="00EC49A7"/>
    <w:rPr>
      <w:rFonts w:ascii="Times New Roman" w:eastAsia="新細明體" w:hAnsi="Times New Roman" w:cs="Times New Roman"/>
      <w:sz w:val="20"/>
      <w:szCs w:val="20"/>
    </w:rPr>
  </w:style>
  <w:style w:type="paragraph" w:styleId="aa">
    <w:name w:val="footer"/>
    <w:basedOn w:val="a"/>
    <w:link w:val="ab"/>
    <w:unhideWhenUsed/>
    <w:rsid w:val="00EC49A7"/>
    <w:pPr>
      <w:tabs>
        <w:tab w:val="center" w:pos="4153"/>
        <w:tab w:val="right" w:pos="8306"/>
      </w:tabs>
      <w:snapToGrid w:val="0"/>
    </w:pPr>
    <w:rPr>
      <w:sz w:val="20"/>
      <w:szCs w:val="20"/>
    </w:rPr>
  </w:style>
  <w:style w:type="character" w:customStyle="1" w:styleId="ab">
    <w:name w:val="頁尾 字元"/>
    <w:basedOn w:val="a0"/>
    <w:link w:val="aa"/>
    <w:uiPriority w:val="99"/>
    <w:rsid w:val="00EC49A7"/>
    <w:rPr>
      <w:rFonts w:ascii="Times New Roman" w:eastAsia="新細明體" w:hAnsi="Times New Roman" w:cs="Times New Roman"/>
      <w:sz w:val="20"/>
      <w:szCs w:val="20"/>
    </w:rPr>
  </w:style>
  <w:style w:type="paragraph" w:styleId="ac">
    <w:name w:val="List Paragraph"/>
    <w:basedOn w:val="a"/>
    <w:uiPriority w:val="34"/>
    <w:qFormat/>
    <w:rsid w:val="00C01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50E77-0071-4D11-8F56-7597CCB1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WM LI</dc:creator>
  <cp:keywords/>
  <dc:description/>
  <cp:lastModifiedBy>Administrator</cp:lastModifiedBy>
  <cp:revision>28</cp:revision>
  <cp:lastPrinted>2019-10-28T04:10:00Z</cp:lastPrinted>
  <dcterms:created xsi:type="dcterms:W3CDTF">2023-10-09T07:54:00Z</dcterms:created>
  <dcterms:modified xsi:type="dcterms:W3CDTF">2023-11-15T09:38:00Z</dcterms:modified>
</cp:coreProperties>
</file>