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8"/>
        <w:gridCol w:w="4458"/>
        <w:gridCol w:w="4322"/>
      </w:tblGrid>
      <w:tr w:rsidR="00427391" w14:paraId="358894D4" w14:textId="77777777" w:rsidTr="000C7676">
        <w:trPr>
          <w:tblHeader/>
        </w:trPr>
        <w:tc>
          <w:tcPr>
            <w:tcW w:w="5246" w:type="dxa"/>
            <w:gridSpan w:val="2"/>
            <w:tcBorders>
              <w:bottom w:val="single" w:sz="4" w:space="0" w:color="auto"/>
            </w:tcBorders>
          </w:tcPr>
          <w:p w14:paraId="486CE57B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14AC6AC4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427391" w14:paraId="64349345" w14:textId="77777777" w:rsidTr="000C76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68A0" w14:textId="5FE80425" w:rsidR="00427391" w:rsidRDefault="000C7676" w:rsidP="00235DB0">
            <w:pPr>
              <w:snapToGrid w:val="0"/>
              <w:spacing w:beforeLines="20" w:before="72" w:afterLines="20" w:after="72"/>
              <w:ind w:rightChars="63" w:right="151"/>
              <w:jc w:val="both"/>
            </w:pPr>
            <w:r>
              <w:rPr>
                <w:b/>
                <w:bCs/>
              </w:rPr>
              <w:t>S</w:t>
            </w:r>
            <w:r w:rsidR="00427391">
              <w:rPr>
                <w:b/>
                <w:bCs/>
              </w:rPr>
              <w:t xml:space="preserve">CT </w:t>
            </w:r>
            <w:r w:rsidR="0031028D">
              <w:rPr>
                <w:b/>
                <w:bCs/>
              </w:rPr>
              <w:t>4</w:t>
            </w:r>
            <w:r w:rsidR="008A2751">
              <w:rPr>
                <w:b/>
                <w:bCs/>
              </w:rPr>
              <w:t xml:space="preserve"> </w:t>
            </w:r>
            <w:r w:rsidR="00AD41D0">
              <w:rPr>
                <w:b/>
                <w:bCs/>
              </w:rPr>
              <w:t xml:space="preserve"> </w:t>
            </w:r>
            <w:r w:rsidR="0031028D" w:rsidRPr="0031028D">
              <w:rPr>
                <w:b/>
                <w:bCs/>
              </w:rPr>
              <w:t xml:space="preserve">Submission of Temporary Works </w:t>
            </w:r>
            <w:r w:rsidR="00235DB0">
              <w:rPr>
                <w:b/>
                <w:bCs/>
              </w:rPr>
              <w:t>d</w:t>
            </w:r>
            <w:r w:rsidR="0031028D" w:rsidRPr="0031028D">
              <w:rPr>
                <w:b/>
                <w:bCs/>
              </w:rPr>
              <w:t>esign</w:t>
            </w:r>
          </w:p>
        </w:tc>
      </w:tr>
      <w:tr w:rsidR="0031028D" w:rsidRPr="001F726B" w14:paraId="44AD7D22" w14:textId="77777777" w:rsidTr="00D4469E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02B367" w14:textId="77777777" w:rsidR="00D4469E" w:rsidRDefault="0031028D" w:rsidP="004449CB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(1)</w:t>
            </w:r>
          </w:p>
          <w:p w14:paraId="12A9617E" w14:textId="77777777" w:rsidR="00D4469E" w:rsidRPr="00D4469E" w:rsidRDefault="00D4469E" w:rsidP="00D4469E"/>
          <w:p w14:paraId="070DE7E8" w14:textId="77777777" w:rsidR="00D4469E" w:rsidRPr="00D4469E" w:rsidRDefault="00D4469E" w:rsidP="00D4469E"/>
          <w:p w14:paraId="3B866D8C" w14:textId="77777777" w:rsidR="00D4469E" w:rsidRPr="00D4469E" w:rsidRDefault="00D4469E" w:rsidP="00D4469E"/>
          <w:p w14:paraId="2F256B87" w14:textId="77777777" w:rsidR="00D4469E" w:rsidRDefault="00D4469E" w:rsidP="00D4469E"/>
          <w:p w14:paraId="499AE173" w14:textId="77777777" w:rsidR="0031028D" w:rsidRPr="00D4469E" w:rsidRDefault="0031028D" w:rsidP="00D4469E"/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C7D696" w14:textId="744C6ACB" w:rsidR="0031028D" w:rsidRPr="0039127E" w:rsidRDefault="0031028D" w:rsidP="00866579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2B5541">
              <w:rPr>
                <w:b w:val="0"/>
                <w:bCs w:val="0"/>
                <w:sz w:val="24"/>
              </w:rPr>
              <w:t>The tenderer shall submit with the tender a method statement of proposals for (which shall include proposals for th</w:t>
            </w:r>
            <w:r w:rsidRPr="006A2904">
              <w:rPr>
                <w:b w:val="0"/>
                <w:bCs w:val="0"/>
                <w:sz w:val="24"/>
              </w:rPr>
              <w:t>e foundations and support of</w:t>
            </w:r>
            <w:r w:rsidRPr="001F726B">
              <w:rPr>
                <w:rFonts w:hint="eastAsia"/>
                <w:b w:val="0"/>
                <w:bCs w:val="0"/>
                <w:sz w:val="24"/>
              </w:rPr>
              <w:t>)</w:t>
            </w:r>
            <w:r w:rsidRPr="001F726B">
              <w:rPr>
                <w:b w:val="0"/>
                <w:bCs w:val="0"/>
                <w:sz w:val="24"/>
              </w:rPr>
              <w:t xml:space="preserve"> the following Temporary Works </w:t>
            </w:r>
            <w:r w:rsidRPr="005F0655">
              <w:rPr>
                <w:b w:val="0"/>
                <w:bCs w:val="0"/>
                <w:color w:val="0000FF"/>
                <w:sz w:val="24"/>
              </w:rPr>
              <w:t xml:space="preserve">#[to demonstrate </w:t>
            </w:r>
            <w:r w:rsidR="008A2751">
              <w:rPr>
                <w:b w:val="0"/>
                <w:bCs w:val="0"/>
                <w:color w:val="0000FF"/>
                <w:sz w:val="24"/>
              </w:rPr>
              <w:t>its</w:t>
            </w:r>
            <w:r w:rsidR="008A2751" w:rsidRPr="005F0655">
              <w:rPr>
                <w:b w:val="0"/>
                <w:bCs w:val="0"/>
                <w:color w:val="0000FF"/>
                <w:sz w:val="24"/>
              </w:rPr>
              <w:t xml:space="preserve"> </w:t>
            </w:r>
            <w:r w:rsidRPr="005F0655">
              <w:rPr>
                <w:b w:val="0"/>
                <w:bCs w:val="0"/>
                <w:color w:val="0000FF"/>
                <w:sz w:val="24"/>
              </w:rPr>
              <w:t xml:space="preserve">technical competence in executing the </w:t>
            </w:r>
            <w:r w:rsidRPr="002E426D">
              <w:rPr>
                <w:rFonts w:hint="eastAsia"/>
                <w:b w:val="0"/>
                <w:bCs w:val="0"/>
                <w:i/>
                <w:color w:val="0000FF"/>
                <w:sz w:val="24"/>
              </w:rPr>
              <w:t>w</w:t>
            </w:r>
            <w:r w:rsidRPr="002E426D">
              <w:rPr>
                <w:b w:val="0"/>
                <w:bCs w:val="0"/>
                <w:i/>
                <w:color w:val="0000FF"/>
                <w:sz w:val="24"/>
              </w:rPr>
              <w:t>orks</w:t>
            </w:r>
            <w:r w:rsidRPr="005F0655">
              <w:rPr>
                <w:b w:val="0"/>
                <w:bCs w:val="0"/>
                <w:color w:val="0000FF"/>
                <w:sz w:val="24"/>
              </w:rPr>
              <w:t>]</w:t>
            </w:r>
            <w:r w:rsidRPr="001B5D78">
              <w:rPr>
                <w:rFonts w:hint="eastAsia"/>
                <w:b w:val="0"/>
                <w:bCs w:val="0"/>
                <w:sz w:val="24"/>
              </w:rPr>
              <w:t xml:space="preserve"> 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02237" w14:textId="3B9545E9" w:rsidR="0031028D" w:rsidRPr="0031028D" w:rsidRDefault="0031028D" w:rsidP="005F0655">
            <w:pPr>
              <w:pStyle w:val="a9"/>
              <w:tabs>
                <w:tab w:val="left" w:pos="162"/>
              </w:tabs>
              <w:spacing w:beforeLines="20" w:before="72" w:afterLines="20" w:after="72"/>
              <w:ind w:leftChars="58" w:left="153" w:rightChars="63" w:right="151" w:hangingChars="6" w:hanging="14"/>
              <w:jc w:val="both"/>
              <w:rPr>
                <w:b w:val="0"/>
                <w:bCs w:val="0"/>
                <w:iCs/>
                <w:color w:val="auto"/>
                <w:sz w:val="24"/>
              </w:rPr>
            </w:pPr>
            <w:r w:rsidRPr="0031028D">
              <w:rPr>
                <w:b w:val="0"/>
                <w:bCs w:val="0"/>
                <w:iCs/>
                <w:color w:val="auto"/>
                <w:sz w:val="24"/>
              </w:rPr>
              <w:t xml:space="preserve">This </w:t>
            </w:r>
            <w:r w:rsidR="00FE55A1">
              <w:rPr>
                <w:b w:val="0"/>
                <w:bCs w:val="0"/>
                <w:iCs/>
                <w:color w:val="auto"/>
                <w:sz w:val="24"/>
              </w:rPr>
              <w:t>c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>lause</w:t>
            </w:r>
            <w:r w:rsidRPr="0031028D">
              <w:rPr>
                <w:b w:val="0"/>
                <w:bCs w:val="0"/>
                <w:iCs/>
                <w:color w:val="auto"/>
                <w:sz w:val="24"/>
              </w:rPr>
              <w:t xml:space="preserve"> may be used either on its own or in conjunction with the standard 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>A</w:t>
            </w:r>
            <w:r w:rsidRPr="0031028D">
              <w:rPr>
                <w:b w:val="0"/>
                <w:bCs w:val="0"/>
                <w:iCs/>
                <w:color w:val="auto"/>
                <w:sz w:val="24"/>
              </w:rPr>
              <w:t>CC and PS clauses requiring independent checking of Temporary Works design.</w:t>
            </w:r>
          </w:p>
        </w:tc>
      </w:tr>
      <w:tr w:rsidR="0031028D" w:rsidRPr="00A75856" w14:paraId="6C156EE3" w14:textId="77777777" w:rsidTr="00F6150E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A66395" w14:textId="77777777" w:rsidR="0031028D" w:rsidRDefault="0031028D" w:rsidP="0031028D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4729FD" w14:textId="77777777" w:rsidR="0031028D" w:rsidRPr="005F0655" w:rsidRDefault="0031028D" w:rsidP="005F0655">
            <w:pPr>
              <w:pStyle w:val="a9"/>
              <w:spacing w:afterLines="20" w:after="72"/>
              <w:ind w:rightChars="63" w:right="151"/>
              <w:jc w:val="both"/>
              <w:rPr>
                <w:b w:val="0"/>
                <w:bCs w:val="0"/>
                <w:i/>
                <w:sz w:val="24"/>
              </w:rPr>
            </w:pPr>
            <w:r w:rsidRPr="005F0655">
              <w:rPr>
                <w:rFonts w:hint="eastAsia"/>
                <w:b w:val="0"/>
                <w:bCs w:val="0"/>
                <w:i/>
                <w:sz w:val="24"/>
              </w:rPr>
              <w:t xml:space="preserve">List the items of work for which this </w:t>
            </w:r>
            <w:r w:rsidRPr="005F0655">
              <w:rPr>
                <w:b w:val="0"/>
                <w:bCs w:val="0"/>
                <w:i/>
                <w:sz w:val="24"/>
              </w:rPr>
              <w:t>requirement applies</w:t>
            </w:r>
            <w:r w:rsidRPr="005F0655">
              <w:rPr>
                <w:rFonts w:hint="eastAsia"/>
                <w:b w:val="0"/>
                <w:bCs w:val="0"/>
                <w:i/>
                <w:sz w:val="24"/>
              </w:rPr>
              <w:t xml:space="preserve">. </w:t>
            </w:r>
            <w:r w:rsidRPr="005F0655">
              <w:rPr>
                <w:b w:val="0"/>
                <w:bCs w:val="0"/>
                <w:i/>
                <w:sz w:val="24"/>
              </w:rPr>
              <w:t xml:space="preserve"> Particular attention shall be paid to the lateral stability of the Temporary Works</w:t>
            </w:r>
            <w:r w:rsidRPr="005F0655">
              <w:rPr>
                <w:rFonts w:hint="eastAsia"/>
                <w:b w:val="0"/>
                <w:bCs w:val="0"/>
                <w:i/>
                <w:sz w:val="24"/>
              </w:rPr>
              <w:t>.</w:t>
            </w:r>
          </w:p>
          <w:p w14:paraId="2522A71A" w14:textId="77777777" w:rsidR="0031028D" w:rsidRPr="0039127E" w:rsidRDefault="0031028D" w:rsidP="0031028D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16244" w14:textId="63DA5B6F" w:rsidR="0031028D" w:rsidRPr="0031028D" w:rsidRDefault="00FE55A1" w:rsidP="005F0655">
            <w:pPr>
              <w:pStyle w:val="a9"/>
              <w:tabs>
                <w:tab w:val="left" w:pos="162"/>
              </w:tabs>
              <w:spacing w:beforeLines="20" w:before="72" w:afterLines="20" w:after="72"/>
              <w:ind w:leftChars="58" w:left="153" w:rightChars="63" w:right="151" w:hangingChars="6" w:hanging="14"/>
              <w:jc w:val="both"/>
              <w:rPr>
                <w:b w:val="0"/>
                <w:bCs w:val="0"/>
                <w:iCs/>
                <w:color w:val="auto"/>
                <w:sz w:val="24"/>
              </w:rPr>
            </w:pPr>
            <w:r>
              <w:rPr>
                <w:bCs w:val="0"/>
                <w:iCs/>
                <w:color w:val="auto"/>
                <w:sz w:val="24"/>
              </w:rPr>
              <w:t>This c</w:t>
            </w:r>
            <w:r w:rsidR="0031028D" w:rsidRPr="003A2CCD">
              <w:rPr>
                <w:bCs w:val="0"/>
                <w:iCs/>
                <w:color w:val="auto"/>
                <w:sz w:val="24"/>
              </w:rPr>
              <w:t xml:space="preserve">lause shall </w:t>
            </w:r>
            <w:r w:rsidR="006D1E16">
              <w:rPr>
                <w:bCs w:val="0"/>
                <w:iCs/>
                <w:color w:val="auto"/>
                <w:sz w:val="24"/>
              </w:rPr>
              <w:t>NOT</w:t>
            </w:r>
            <w:r w:rsidR="0031028D" w:rsidRPr="003A2CCD">
              <w:rPr>
                <w:bCs w:val="0"/>
                <w:iCs/>
                <w:color w:val="auto"/>
                <w:sz w:val="24"/>
              </w:rPr>
              <w:t xml:space="preserve"> be used generally.</w:t>
            </w:r>
            <w:r w:rsidR="0031028D"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 </w:t>
            </w:r>
            <w:r w:rsidR="0031028D" w:rsidRPr="0031028D">
              <w:rPr>
                <w:b w:val="0"/>
                <w:bCs w:val="0"/>
                <w:iCs/>
                <w:color w:val="auto"/>
                <w:sz w:val="24"/>
              </w:rPr>
              <w:t xml:space="preserve"> </w:t>
            </w:r>
            <w:r w:rsidR="0031028D"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>Pursuant to the guidelines given in SETW</w:t>
            </w:r>
            <w:r w:rsidR="0031028D" w:rsidRPr="0031028D">
              <w:rPr>
                <w:b w:val="0"/>
                <w:bCs w:val="0"/>
                <w:iCs/>
                <w:color w:val="auto"/>
                <w:sz w:val="24"/>
              </w:rPr>
              <w:t>’</w:t>
            </w:r>
            <w:r w:rsidR="0031028D"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s memo ref.: ETWB(W) 546/83/01 dated 10.1.2003, departments should not ask tenderers to make immaterial submissions where a non-submission or a poor submission would not affect the tender recommendation. </w:t>
            </w:r>
            <w:r w:rsidR="0031028D" w:rsidRPr="0031028D">
              <w:rPr>
                <w:b w:val="0"/>
                <w:bCs w:val="0"/>
                <w:iCs/>
                <w:color w:val="auto"/>
                <w:sz w:val="24"/>
              </w:rPr>
              <w:t xml:space="preserve"> </w:t>
            </w:r>
            <w:r w:rsidR="0031028D"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In general, where selective tendering is adopted or where a marking scheme is used to ensure </w:t>
            </w:r>
            <w:r w:rsidR="0031028D" w:rsidRPr="0031028D">
              <w:rPr>
                <w:b w:val="0"/>
                <w:bCs w:val="0"/>
                <w:iCs/>
                <w:color w:val="auto"/>
                <w:sz w:val="24"/>
              </w:rPr>
              <w:t>that</w:t>
            </w:r>
            <w:r w:rsidR="0031028D"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 only qualified contractors are eligible to tender, the contractor will be expected to possess the necessary expertise for </w:t>
            </w:r>
            <w:r w:rsidR="0031028D" w:rsidRPr="0031028D">
              <w:rPr>
                <w:b w:val="0"/>
                <w:bCs w:val="0"/>
                <w:iCs/>
                <w:color w:val="auto"/>
                <w:sz w:val="24"/>
              </w:rPr>
              <w:t>undertaking</w:t>
            </w:r>
            <w:r w:rsidR="0031028D"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 the </w:t>
            </w:r>
            <w:r w:rsidR="0031028D" w:rsidRPr="00866579">
              <w:rPr>
                <w:rFonts w:hint="eastAsia"/>
                <w:b w:val="0"/>
                <w:bCs w:val="0"/>
                <w:i/>
                <w:iCs/>
                <w:color w:val="auto"/>
                <w:sz w:val="24"/>
              </w:rPr>
              <w:t>works</w:t>
            </w:r>
            <w:r w:rsidR="0031028D"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. </w:t>
            </w:r>
            <w:r w:rsidR="0031028D" w:rsidRPr="0031028D">
              <w:rPr>
                <w:b w:val="0"/>
                <w:bCs w:val="0"/>
                <w:iCs/>
                <w:color w:val="auto"/>
                <w:sz w:val="24"/>
              </w:rPr>
              <w:t xml:space="preserve"> </w:t>
            </w:r>
            <w:r w:rsidR="0031028D"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Only when the project is very complex and with </w:t>
            </w:r>
            <w:r w:rsidR="0031028D" w:rsidRPr="0031028D">
              <w:rPr>
                <w:b w:val="0"/>
                <w:bCs w:val="0"/>
                <w:iCs/>
                <w:color w:val="auto"/>
                <w:sz w:val="24"/>
              </w:rPr>
              <w:t>anticipated</w:t>
            </w:r>
            <w:r w:rsidR="0031028D"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 problems in </w:t>
            </w:r>
            <w:r w:rsidR="0031028D" w:rsidRPr="0031028D">
              <w:rPr>
                <w:b w:val="0"/>
                <w:bCs w:val="0"/>
                <w:iCs/>
                <w:color w:val="auto"/>
                <w:sz w:val="24"/>
              </w:rPr>
              <w:t>temporary works design and construction</w:t>
            </w:r>
            <w:r w:rsidR="0031028D"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 and it is essential for a tenderer to demonstrate in </w:t>
            </w:r>
            <w:r w:rsidR="008A2751" w:rsidRPr="00866579">
              <w:rPr>
                <w:b w:val="0"/>
                <w:bCs w:val="0"/>
                <w:iCs/>
                <w:color w:val="auto"/>
                <w:sz w:val="24"/>
              </w:rPr>
              <w:t>its</w:t>
            </w:r>
            <w:r w:rsidR="008A2751"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 </w:t>
            </w:r>
            <w:r w:rsidR="0031028D"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tender </w:t>
            </w:r>
            <w:r w:rsidR="008A2751" w:rsidRPr="002A70D2">
              <w:rPr>
                <w:b w:val="0"/>
                <w:bCs w:val="0"/>
                <w:iCs/>
                <w:color w:val="auto"/>
                <w:sz w:val="24"/>
              </w:rPr>
              <w:t>its</w:t>
            </w:r>
            <w:r w:rsidR="0031028D"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 ability to identify and manag</w:t>
            </w:r>
            <w:r>
              <w:rPr>
                <w:rFonts w:hint="eastAsia"/>
                <w:b w:val="0"/>
                <w:bCs w:val="0"/>
                <w:iCs/>
                <w:color w:val="auto"/>
                <w:sz w:val="24"/>
              </w:rPr>
              <w:t>e such complexities, then this c</w:t>
            </w:r>
            <w:r w:rsidR="0031028D"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>lause shall be included.</w:t>
            </w:r>
          </w:p>
          <w:p w14:paraId="41D3B208" w14:textId="501F8E8A" w:rsidR="0031028D" w:rsidRPr="0031028D" w:rsidRDefault="00FE55A1" w:rsidP="005F0655">
            <w:pPr>
              <w:pStyle w:val="a9"/>
              <w:tabs>
                <w:tab w:val="left" w:pos="162"/>
              </w:tabs>
              <w:spacing w:beforeLines="20" w:before="72" w:afterLines="20" w:after="72"/>
              <w:ind w:leftChars="58" w:left="153" w:rightChars="63" w:right="151" w:hangingChars="6" w:hanging="14"/>
              <w:jc w:val="both"/>
              <w:rPr>
                <w:b w:val="0"/>
                <w:bCs w:val="0"/>
                <w:iCs/>
                <w:color w:val="auto"/>
                <w:sz w:val="24"/>
              </w:rPr>
            </w:pPr>
            <w:r>
              <w:rPr>
                <w:rFonts w:hint="eastAsia"/>
                <w:b w:val="0"/>
                <w:bCs w:val="0"/>
                <w:iCs/>
                <w:color w:val="auto"/>
                <w:sz w:val="24"/>
              </w:rPr>
              <w:t>Where this c</w:t>
            </w:r>
            <w:bookmarkStart w:id="0" w:name="_GoBack"/>
            <w:bookmarkEnd w:id="0"/>
            <w:r w:rsidR="0031028D"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lause is included, it </w:t>
            </w:r>
            <w:r w:rsidR="0031028D" w:rsidRPr="003A2CCD">
              <w:rPr>
                <w:bCs w:val="0"/>
                <w:iCs/>
                <w:color w:val="auto"/>
                <w:sz w:val="24"/>
              </w:rPr>
              <w:t xml:space="preserve">shall be inserted as an essential </w:t>
            </w:r>
            <w:r w:rsidR="00650A7F" w:rsidRPr="003A2CCD">
              <w:rPr>
                <w:bCs w:val="0"/>
                <w:iCs/>
                <w:color w:val="auto"/>
                <w:sz w:val="24"/>
              </w:rPr>
              <w:t xml:space="preserve">submission </w:t>
            </w:r>
            <w:r w:rsidR="0031028D" w:rsidRPr="003A2CCD">
              <w:rPr>
                <w:bCs w:val="0"/>
                <w:iCs/>
                <w:color w:val="auto"/>
                <w:sz w:val="24"/>
              </w:rPr>
              <w:t>pursuant to Clause GCT 21</w:t>
            </w:r>
            <w:r w:rsidR="0031028D" w:rsidRPr="0031028D">
              <w:rPr>
                <w:b w:val="0"/>
                <w:bCs w:val="0"/>
                <w:iCs/>
                <w:color w:val="auto"/>
                <w:sz w:val="24"/>
              </w:rPr>
              <w:t>. T</w:t>
            </w:r>
            <w:r w:rsidR="0031028D"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he tender shall be </w:t>
            </w:r>
            <w:r w:rsidR="0031028D" w:rsidRPr="0031028D">
              <w:rPr>
                <w:b w:val="0"/>
                <w:bCs w:val="0"/>
                <w:iCs/>
                <w:color w:val="auto"/>
                <w:sz w:val="24"/>
              </w:rPr>
              <w:t>invalidated</w:t>
            </w:r>
            <w:r w:rsidR="0031028D"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 if the tenderer does not make such a submission. </w:t>
            </w:r>
            <w:r w:rsidR="0031028D" w:rsidRPr="0031028D">
              <w:rPr>
                <w:b w:val="0"/>
                <w:bCs w:val="0"/>
                <w:iCs/>
                <w:color w:val="auto"/>
                <w:sz w:val="24"/>
              </w:rPr>
              <w:t xml:space="preserve"> </w:t>
            </w:r>
            <w:r w:rsidR="0031028D"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If the tenderer makes a poor submission which fails </w:t>
            </w:r>
            <w:r w:rsidR="0031028D" w:rsidRPr="0031028D">
              <w:rPr>
                <w:b w:val="0"/>
                <w:bCs w:val="0"/>
                <w:iCs/>
                <w:color w:val="auto"/>
                <w:sz w:val="24"/>
              </w:rPr>
              <w:t xml:space="preserve">to </w:t>
            </w:r>
            <w:r w:rsidR="0031028D"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demonstrate </w:t>
            </w:r>
            <w:r w:rsidR="008A2751" w:rsidRPr="002A70D2">
              <w:rPr>
                <w:b w:val="0"/>
                <w:bCs w:val="0"/>
                <w:iCs/>
                <w:color w:val="auto"/>
                <w:sz w:val="24"/>
              </w:rPr>
              <w:t>its</w:t>
            </w:r>
            <w:r w:rsidR="0031028D"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 understanding of </w:t>
            </w:r>
            <w:r w:rsidR="0031028D" w:rsidRPr="0031028D">
              <w:rPr>
                <w:b w:val="0"/>
                <w:bCs w:val="0"/>
                <w:iCs/>
                <w:color w:val="auto"/>
                <w:sz w:val="24"/>
              </w:rPr>
              <w:t xml:space="preserve">the </w:t>
            </w:r>
            <w:r w:rsidR="0031028D" w:rsidRPr="0031028D">
              <w:rPr>
                <w:b w:val="0"/>
                <w:bCs w:val="0"/>
                <w:iCs/>
                <w:color w:val="auto"/>
                <w:sz w:val="24"/>
              </w:rPr>
              <w:lastRenderedPageBreak/>
              <w:t xml:space="preserve">complexities </w:t>
            </w:r>
            <w:r w:rsidR="0031028D"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and </w:t>
            </w:r>
            <w:r w:rsidR="008A2751" w:rsidRPr="002A70D2">
              <w:rPr>
                <w:b w:val="0"/>
                <w:bCs w:val="0"/>
                <w:iCs/>
                <w:color w:val="auto"/>
                <w:sz w:val="24"/>
              </w:rPr>
              <w:t>its</w:t>
            </w:r>
            <w:r w:rsidR="0031028D"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 capability</w:t>
            </w:r>
            <w:r w:rsidR="0031028D" w:rsidRPr="0031028D">
              <w:rPr>
                <w:b w:val="0"/>
                <w:bCs w:val="0"/>
                <w:iCs/>
                <w:color w:val="auto"/>
                <w:sz w:val="24"/>
              </w:rPr>
              <w:t xml:space="preserve"> in </w:t>
            </w:r>
            <w:r w:rsidR="008A2751" w:rsidRPr="002A70D2">
              <w:rPr>
                <w:b w:val="0"/>
                <w:bCs w:val="0"/>
                <w:iCs/>
                <w:color w:val="auto"/>
                <w:sz w:val="24"/>
              </w:rPr>
              <w:t>its</w:t>
            </w:r>
            <w:r w:rsidR="0031028D" w:rsidRPr="0031028D">
              <w:rPr>
                <w:b w:val="0"/>
                <w:bCs w:val="0"/>
                <w:iCs/>
                <w:color w:val="auto"/>
                <w:sz w:val="24"/>
              </w:rPr>
              <w:t xml:space="preserve"> temporary works design</w:t>
            </w:r>
            <w:r w:rsidR="0031028D"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>, the tenderer shall be considered as not technically capable for recommendation for award of the contract.  Legal advice should be obtained to form such a recommendation.</w:t>
            </w:r>
          </w:p>
          <w:p w14:paraId="7161A2E3" w14:textId="77777777" w:rsidR="0031028D" w:rsidRDefault="0031028D" w:rsidP="005F0655">
            <w:pPr>
              <w:pStyle w:val="a9"/>
              <w:tabs>
                <w:tab w:val="left" w:pos="162"/>
              </w:tabs>
              <w:spacing w:beforeLines="20" w:before="72" w:afterLines="20" w:after="72"/>
              <w:ind w:left="157" w:rightChars="63" w:right="151" w:hangingChars="67" w:hanging="157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  <w:r w:rsidRPr="0031028D">
              <w:rPr>
                <w:b w:val="0"/>
                <w:bCs w:val="0"/>
                <w:iCs/>
                <w:color w:val="0000FF"/>
                <w:sz w:val="24"/>
              </w:rPr>
              <w:t xml:space="preserve"># </w:t>
            </w:r>
            <w:r w:rsidR="005F0655">
              <w:rPr>
                <w:b w:val="0"/>
                <w:bCs w:val="0"/>
                <w:iCs/>
                <w:color w:val="0000FF"/>
                <w:sz w:val="24"/>
              </w:rPr>
              <w:t xml:space="preserve"> </w:t>
            </w:r>
            <w:r w:rsidRPr="0031028D">
              <w:rPr>
                <w:b w:val="0"/>
                <w:bCs w:val="0"/>
                <w:iCs/>
                <w:color w:val="0000FF"/>
                <w:sz w:val="24"/>
              </w:rPr>
              <w:t>Delete for marking scheme</w:t>
            </w:r>
          </w:p>
          <w:p w14:paraId="49B2D154" w14:textId="77777777" w:rsidR="008A2751" w:rsidRPr="0031028D" w:rsidRDefault="008A2751" w:rsidP="00944411">
            <w:pPr>
              <w:pStyle w:val="a9"/>
              <w:tabs>
                <w:tab w:val="left" w:pos="162"/>
              </w:tabs>
              <w:spacing w:beforeLines="20" w:before="72" w:afterLines="20" w:after="72"/>
              <w:ind w:left="157" w:rightChars="63" w:right="151" w:hangingChars="67" w:hanging="157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</w:p>
        </w:tc>
      </w:tr>
      <w:tr w:rsidR="0031028D" w14:paraId="6639FF55" w14:textId="77777777" w:rsidTr="00F6150E">
        <w:tc>
          <w:tcPr>
            <w:tcW w:w="788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0D4BDF79" w14:textId="77777777" w:rsidR="0031028D" w:rsidRDefault="0031028D" w:rsidP="004449CB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lastRenderedPageBreak/>
              <w:t>(2)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</w:tcPr>
          <w:p w14:paraId="32C8D2BD" w14:textId="3824E12C" w:rsidR="0031028D" w:rsidRDefault="0031028D" w:rsidP="004449CB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These proposals shall </w:t>
            </w:r>
            <w:r w:rsidRPr="003A2CCD">
              <w:rPr>
                <w:bCs w:val="0"/>
                <w:sz w:val="24"/>
              </w:rPr>
              <w:t>not</w:t>
            </w:r>
            <w:r>
              <w:rPr>
                <w:b w:val="0"/>
                <w:bCs w:val="0"/>
                <w:sz w:val="24"/>
              </w:rPr>
              <w:t xml:space="preserve"> form part of </w:t>
            </w:r>
            <w:r w:rsidRPr="00866579">
              <w:rPr>
                <w:b w:val="0"/>
                <w:bCs w:val="0"/>
                <w:iCs/>
                <w:color w:val="auto"/>
                <w:sz w:val="24"/>
              </w:rPr>
              <w:t>th</w:t>
            </w:r>
            <w:r w:rsidR="003A2CC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>e</w:t>
            </w:r>
            <w:r w:rsidRPr="00866579">
              <w:rPr>
                <w:b w:val="0"/>
                <w:bCs w:val="0"/>
                <w:iCs/>
                <w:color w:val="auto"/>
                <w:sz w:val="24"/>
              </w:rPr>
              <w:t xml:space="preserve"> </w:t>
            </w:r>
            <w:r w:rsidRPr="00866579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>c</w:t>
            </w:r>
            <w:r w:rsidRPr="00866579">
              <w:rPr>
                <w:b w:val="0"/>
                <w:bCs w:val="0"/>
                <w:iCs/>
                <w:color w:val="auto"/>
                <w:sz w:val="24"/>
              </w:rPr>
              <w:t>ontract</w:t>
            </w:r>
            <w:r w:rsidRPr="00866579">
              <w:rPr>
                <w:b w:val="0"/>
                <w:bCs w:val="0"/>
                <w:color w:val="auto"/>
                <w:sz w:val="24"/>
              </w:rPr>
              <w:t>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D4975D3" w14:textId="77777777" w:rsidR="0031028D" w:rsidRPr="0031028D" w:rsidRDefault="0031028D" w:rsidP="0031028D">
            <w:pPr>
              <w:pStyle w:val="a9"/>
              <w:tabs>
                <w:tab w:val="left" w:pos="162"/>
              </w:tabs>
              <w:spacing w:beforeLines="20" w:before="72" w:afterLines="20" w:after="72"/>
              <w:ind w:left="157" w:rightChars="63" w:right="151" w:hangingChars="67" w:hanging="157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</w:p>
        </w:tc>
      </w:tr>
    </w:tbl>
    <w:p w14:paraId="5A055E5B" w14:textId="642C53AB" w:rsidR="00BC6463" w:rsidRDefault="00BC6463" w:rsidP="00427391">
      <w:pPr>
        <w:spacing w:line="288" w:lineRule="auto"/>
        <w:ind w:left="360" w:right="28"/>
        <w:jc w:val="both"/>
      </w:pPr>
    </w:p>
    <w:p w14:paraId="1392AF80" w14:textId="67ADE17F" w:rsidR="00BC6463" w:rsidRDefault="00BC6463" w:rsidP="00BC6463"/>
    <w:p w14:paraId="14B0C0D9" w14:textId="14BE0BD1" w:rsidR="00A24422" w:rsidRPr="00BC6463" w:rsidRDefault="00BC6463" w:rsidP="00D93D02">
      <w:pPr>
        <w:tabs>
          <w:tab w:val="left" w:pos="5280"/>
        </w:tabs>
      </w:pPr>
      <w:r>
        <w:tab/>
      </w:r>
    </w:p>
    <w:sectPr w:rsidR="00A24422" w:rsidRPr="00BC6463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1E9D7" w14:textId="77777777" w:rsidR="00E10559" w:rsidRDefault="00E10559" w:rsidP="00A24422">
      <w:pPr>
        <w:pStyle w:val="ae"/>
      </w:pPr>
      <w:r>
        <w:separator/>
      </w:r>
    </w:p>
  </w:endnote>
  <w:endnote w:type="continuationSeparator" w:id="0">
    <w:p w14:paraId="768A2605" w14:textId="77777777" w:rsidR="00E10559" w:rsidRDefault="00E10559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E2A91" w14:textId="77777777" w:rsidR="003D6D78" w:rsidRDefault="003D6D7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CD95B" w14:textId="77777777" w:rsidR="00462E23" w:rsidRPr="003D6D78" w:rsidRDefault="00462E23">
    <w:pPr>
      <w:pStyle w:val="a6"/>
      <w:pBdr>
        <w:bottom w:val="single" w:sz="12" w:space="1" w:color="auto"/>
      </w:pBdr>
    </w:pPr>
  </w:p>
  <w:p w14:paraId="48FB5199" w14:textId="77777777" w:rsidR="00462E23" w:rsidRPr="003D6D78" w:rsidRDefault="00462E23">
    <w:pPr>
      <w:pStyle w:val="a6"/>
    </w:pPr>
  </w:p>
  <w:p w14:paraId="6C7636BE" w14:textId="1FC67362" w:rsidR="00462E23" w:rsidRPr="003D6D78" w:rsidRDefault="00626235" w:rsidP="003D6D78">
    <w:pPr>
      <w:pStyle w:val="a6"/>
      <w:tabs>
        <w:tab w:val="clear" w:pos="4153"/>
        <w:tab w:val="clear" w:pos="8306"/>
        <w:tab w:val="left" w:pos="3600"/>
        <w:tab w:val="left" w:pos="7655"/>
      </w:tabs>
      <w:rPr>
        <w:lang w:eastAsia="zh-HK"/>
      </w:rPr>
    </w:pPr>
    <w:r w:rsidRPr="003D6D78">
      <w:rPr>
        <w:rFonts w:hint="eastAsia"/>
        <w:b/>
        <w:bCs/>
        <w:iCs/>
        <w:lang w:eastAsia="zh-HK"/>
      </w:rPr>
      <w:t>Library of Standard SCT for NEC ECC</w:t>
    </w:r>
    <w:r w:rsidR="00B26736" w:rsidRPr="003D6D78">
      <w:rPr>
        <w:b/>
        <w:bCs/>
        <w:iCs/>
        <w:lang w:eastAsia="zh-HK"/>
      </w:rPr>
      <w:t xml:space="preserve"> HK Edition</w:t>
    </w:r>
    <w:r w:rsidRPr="003D6D78">
      <w:rPr>
        <w:b/>
        <w:bCs/>
        <w:iCs/>
      </w:rPr>
      <w:t xml:space="preserve"> (</w:t>
    </w:r>
    <w:r w:rsidR="00571023">
      <w:rPr>
        <w:b/>
        <w:bCs/>
        <w:iCs/>
      </w:rPr>
      <w:t>15</w:t>
    </w:r>
    <w:r w:rsidR="00D82B4A" w:rsidRPr="003D6D78">
      <w:rPr>
        <w:b/>
        <w:bCs/>
        <w:iCs/>
        <w:lang w:eastAsia="zh-HK"/>
      </w:rPr>
      <w:t>.</w:t>
    </w:r>
    <w:r w:rsidR="00B26736" w:rsidRPr="003D6D78">
      <w:rPr>
        <w:b/>
        <w:bCs/>
        <w:iCs/>
        <w:lang w:eastAsia="zh-HK"/>
      </w:rPr>
      <w:t>11</w:t>
    </w:r>
    <w:r w:rsidR="00D82B4A" w:rsidRPr="003D6D78">
      <w:rPr>
        <w:b/>
        <w:bCs/>
        <w:iCs/>
        <w:lang w:eastAsia="zh-HK"/>
      </w:rPr>
      <w:t>.202</w:t>
    </w:r>
    <w:r w:rsidR="00B26736" w:rsidRPr="003D6D78">
      <w:rPr>
        <w:b/>
        <w:bCs/>
        <w:iCs/>
        <w:lang w:eastAsia="zh-HK"/>
      </w:rPr>
      <w:t>3</w:t>
    </w:r>
    <w:r w:rsidRPr="003D6D78">
      <w:rPr>
        <w:b/>
        <w:bCs/>
        <w:iCs/>
      </w:rPr>
      <w:t>)</w:t>
    </w:r>
    <w:r w:rsidR="00462E23" w:rsidRPr="003D6D78">
      <w:rPr>
        <w:b/>
        <w:bCs/>
        <w:iCs/>
      </w:rPr>
      <w:tab/>
      <w:t>Page</w:t>
    </w:r>
    <w:r w:rsidR="00BC6463" w:rsidRPr="003D6D78">
      <w:rPr>
        <w:b/>
        <w:bCs/>
        <w:iCs/>
      </w:rPr>
      <w:t xml:space="preserve"> SCT 4 -</w:t>
    </w:r>
    <w:r w:rsidR="00462E23" w:rsidRPr="003D6D78">
      <w:rPr>
        <w:b/>
        <w:bCs/>
        <w:iCs/>
      </w:rPr>
      <w:t xml:space="preserve"> </w:t>
    </w:r>
    <w:r w:rsidR="00462E23" w:rsidRPr="003D6D78">
      <w:rPr>
        <w:b/>
        <w:bCs/>
        <w:iCs/>
      </w:rPr>
      <w:fldChar w:fldCharType="begin"/>
    </w:r>
    <w:r w:rsidR="00462E23" w:rsidRPr="003D6D78">
      <w:rPr>
        <w:b/>
        <w:bCs/>
        <w:iCs/>
      </w:rPr>
      <w:instrText xml:space="preserve"> PAGE </w:instrText>
    </w:r>
    <w:r w:rsidR="00462E23" w:rsidRPr="003D6D78">
      <w:rPr>
        <w:b/>
        <w:bCs/>
        <w:iCs/>
      </w:rPr>
      <w:fldChar w:fldCharType="separate"/>
    </w:r>
    <w:r w:rsidR="00FE55A1">
      <w:rPr>
        <w:b/>
        <w:bCs/>
        <w:iCs/>
        <w:noProof/>
      </w:rPr>
      <w:t>2</w:t>
    </w:r>
    <w:r w:rsidR="00462E23" w:rsidRPr="003D6D78">
      <w:rPr>
        <w:b/>
        <w:bCs/>
        <w:iCs/>
      </w:rPr>
      <w:fldChar w:fldCharType="end"/>
    </w:r>
    <w:r w:rsidR="00462E23" w:rsidRPr="003D6D78">
      <w:rPr>
        <w:b/>
        <w:bCs/>
        <w:iCs/>
      </w:rPr>
      <w:t xml:space="preserve"> of </w:t>
    </w:r>
    <w:r w:rsidR="003E336A" w:rsidRPr="003D6D78">
      <w:rPr>
        <w:b/>
        <w:bCs/>
        <w:iCs/>
      </w:rPr>
      <w:fldChar w:fldCharType="begin"/>
    </w:r>
    <w:r w:rsidR="003E336A" w:rsidRPr="003D6D78">
      <w:rPr>
        <w:b/>
        <w:bCs/>
        <w:iCs/>
      </w:rPr>
      <w:instrText xml:space="preserve"> NUMPAGES  </w:instrText>
    </w:r>
    <w:r w:rsidR="003E336A" w:rsidRPr="003D6D78">
      <w:rPr>
        <w:b/>
        <w:bCs/>
        <w:iCs/>
      </w:rPr>
      <w:fldChar w:fldCharType="separate"/>
    </w:r>
    <w:r w:rsidR="00FE55A1">
      <w:rPr>
        <w:b/>
        <w:bCs/>
        <w:iCs/>
        <w:noProof/>
      </w:rPr>
      <w:t>2</w:t>
    </w:r>
    <w:r w:rsidR="003E336A" w:rsidRPr="003D6D78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E3E65" w14:textId="77777777" w:rsidR="003D6D78" w:rsidRDefault="003D6D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541E1" w14:textId="77777777" w:rsidR="00E10559" w:rsidRDefault="00E10559" w:rsidP="00A24422">
      <w:pPr>
        <w:pStyle w:val="ae"/>
      </w:pPr>
      <w:r>
        <w:separator/>
      </w:r>
    </w:p>
  </w:footnote>
  <w:footnote w:type="continuationSeparator" w:id="0">
    <w:p w14:paraId="5D27C935" w14:textId="77777777" w:rsidR="00E10559" w:rsidRDefault="00E10559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2ACEB" w14:textId="77777777" w:rsidR="003D6D78" w:rsidRDefault="003D6D7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1BA47" w14:textId="77777777" w:rsidR="00427391" w:rsidRDefault="00427391" w:rsidP="00427391">
    <w:pPr>
      <w:pStyle w:val="a4"/>
      <w:jc w:val="center"/>
    </w:pPr>
    <w:r>
      <w:rPr>
        <w:b/>
        <w:bCs/>
        <w:sz w:val="26"/>
        <w:lang w:val="en-US"/>
      </w:rPr>
      <w:t>Special Conditions of Tender</w:t>
    </w:r>
  </w:p>
  <w:p w14:paraId="2C53FAE1" w14:textId="77777777" w:rsidR="00403AFE" w:rsidRDefault="00403AFE" w:rsidP="003A2CCD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5E06C" w14:textId="77777777" w:rsidR="003D6D78" w:rsidRDefault="003D6D7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1"/>
  </w:num>
  <w:num w:numId="11">
    <w:abstractNumId w:val="3"/>
  </w:num>
  <w:num w:numId="12">
    <w:abstractNumId w:val="30"/>
  </w:num>
  <w:num w:numId="13">
    <w:abstractNumId w:val="17"/>
  </w:num>
  <w:num w:numId="14">
    <w:abstractNumId w:val="33"/>
  </w:num>
  <w:num w:numId="15">
    <w:abstractNumId w:val="11"/>
  </w:num>
  <w:num w:numId="16">
    <w:abstractNumId w:val="16"/>
  </w:num>
  <w:num w:numId="17">
    <w:abstractNumId w:val="32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4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52CDA"/>
    <w:rsid w:val="00053E4C"/>
    <w:rsid w:val="00054FD5"/>
    <w:rsid w:val="0006112A"/>
    <w:rsid w:val="00065B6A"/>
    <w:rsid w:val="00067F20"/>
    <w:rsid w:val="00070107"/>
    <w:rsid w:val="000727BF"/>
    <w:rsid w:val="00074E49"/>
    <w:rsid w:val="0008076D"/>
    <w:rsid w:val="000814D4"/>
    <w:rsid w:val="00081FEB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0628"/>
    <w:rsid w:val="000F6B69"/>
    <w:rsid w:val="0010047E"/>
    <w:rsid w:val="00104117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25AD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5DB0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A70D2"/>
    <w:rsid w:val="002B3D0B"/>
    <w:rsid w:val="002B4EC6"/>
    <w:rsid w:val="002B5BC8"/>
    <w:rsid w:val="002B5DFD"/>
    <w:rsid w:val="002D11B7"/>
    <w:rsid w:val="002D41EA"/>
    <w:rsid w:val="002E426D"/>
    <w:rsid w:val="002E7F43"/>
    <w:rsid w:val="002F2D0F"/>
    <w:rsid w:val="002F6CC5"/>
    <w:rsid w:val="00301B88"/>
    <w:rsid w:val="00304108"/>
    <w:rsid w:val="0031028D"/>
    <w:rsid w:val="003158C5"/>
    <w:rsid w:val="0032131C"/>
    <w:rsid w:val="00322C35"/>
    <w:rsid w:val="00322C73"/>
    <w:rsid w:val="00333AC0"/>
    <w:rsid w:val="003377D5"/>
    <w:rsid w:val="00343673"/>
    <w:rsid w:val="00344540"/>
    <w:rsid w:val="00345925"/>
    <w:rsid w:val="00345984"/>
    <w:rsid w:val="00346743"/>
    <w:rsid w:val="00350B24"/>
    <w:rsid w:val="00380962"/>
    <w:rsid w:val="00381BDB"/>
    <w:rsid w:val="00383C4E"/>
    <w:rsid w:val="003841EF"/>
    <w:rsid w:val="0038638E"/>
    <w:rsid w:val="0038766C"/>
    <w:rsid w:val="00390C73"/>
    <w:rsid w:val="003925E7"/>
    <w:rsid w:val="003A2CCD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4AE9"/>
    <w:rsid w:val="003D6D78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138C2"/>
    <w:rsid w:val="00413A9C"/>
    <w:rsid w:val="00420A1A"/>
    <w:rsid w:val="004230DA"/>
    <w:rsid w:val="00425219"/>
    <w:rsid w:val="00427391"/>
    <w:rsid w:val="0043062A"/>
    <w:rsid w:val="0043456F"/>
    <w:rsid w:val="004411A6"/>
    <w:rsid w:val="004440A9"/>
    <w:rsid w:val="004449CB"/>
    <w:rsid w:val="00445D80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1023"/>
    <w:rsid w:val="00572D2B"/>
    <w:rsid w:val="00581D22"/>
    <w:rsid w:val="0058742A"/>
    <w:rsid w:val="00590D13"/>
    <w:rsid w:val="0059535B"/>
    <w:rsid w:val="0059542E"/>
    <w:rsid w:val="005A0149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0655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0A7F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0506"/>
    <w:rsid w:val="006D1E16"/>
    <w:rsid w:val="006D3BCE"/>
    <w:rsid w:val="006E420A"/>
    <w:rsid w:val="006F6F36"/>
    <w:rsid w:val="006F70BB"/>
    <w:rsid w:val="00715C52"/>
    <w:rsid w:val="00720747"/>
    <w:rsid w:val="00727168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4155"/>
    <w:rsid w:val="00765FC8"/>
    <w:rsid w:val="00770C2B"/>
    <w:rsid w:val="00782AEA"/>
    <w:rsid w:val="00783127"/>
    <w:rsid w:val="00786B6A"/>
    <w:rsid w:val="00790503"/>
    <w:rsid w:val="00794932"/>
    <w:rsid w:val="00796126"/>
    <w:rsid w:val="007A794E"/>
    <w:rsid w:val="007B2AEE"/>
    <w:rsid w:val="007B2ED9"/>
    <w:rsid w:val="007B4404"/>
    <w:rsid w:val="007B4CB5"/>
    <w:rsid w:val="007B7082"/>
    <w:rsid w:val="007B70EA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10A4"/>
    <w:rsid w:val="00865109"/>
    <w:rsid w:val="0086546E"/>
    <w:rsid w:val="00865822"/>
    <w:rsid w:val="00866579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751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78E3"/>
    <w:rsid w:val="008F7FDC"/>
    <w:rsid w:val="0090094C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44411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2978"/>
    <w:rsid w:val="009D39F2"/>
    <w:rsid w:val="009F0A7C"/>
    <w:rsid w:val="009F34F9"/>
    <w:rsid w:val="009F4A55"/>
    <w:rsid w:val="009F747E"/>
    <w:rsid w:val="00A016A1"/>
    <w:rsid w:val="00A0570D"/>
    <w:rsid w:val="00A06554"/>
    <w:rsid w:val="00A07205"/>
    <w:rsid w:val="00A07A97"/>
    <w:rsid w:val="00A21C80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1D0"/>
    <w:rsid w:val="00AD4BD8"/>
    <w:rsid w:val="00AD706E"/>
    <w:rsid w:val="00AE0087"/>
    <w:rsid w:val="00AE028E"/>
    <w:rsid w:val="00AE2E27"/>
    <w:rsid w:val="00AF176C"/>
    <w:rsid w:val="00AF2065"/>
    <w:rsid w:val="00AF6599"/>
    <w:rsid w:val="00B0404F"/>
    <w:rsid w:val="00B10ECC"/>
    <w:rsid w:val="00B12E0B"/>
    <w:rsid w:val="00B15273"/>
    <w:rsid w:val="00B15AB7"/>
    <w:rsid w:val="00B169C0"/>
    <w:rsid w:val="00B17658"/>
    <w:rsid w:val="00B26736"/>
    <w:rsid w:val="00B272AF"/>
    <w:rsid w:val="00B32942"/>
    <w:rsid w:val="00B3614E"/>
    <w:rsid w:val="00B404C1"/>
    <w:rsid w:val="00B42B4B"/>
    <w:rsid w:val="00B50113"/>
    <w:rsid w:val="00B70681"/>
    <w:rsid w:val="00B7091D"/>
    <w:rsid w:val="00B7176A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C6463"/>
    <w:rsid w:val="00BD3F68"/>
    <w:rsid w:val="00BD57BA"/>
    <w:rsid w:val="00BD6BE3"/>
    <w:rsid w:val="00BD6D23"/>
    <w:rsid w:val="00BE2620"/>
    <w:rsid w:val="00BE29C0"/>
    <w:rsid w:val="00BE6EBA"/>
    <w:rsid w:val="00BE7787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2CC2"/>
    <w:rsid w:val="00C24B90"/>
    <w:rsid w:val="00C3154E"/>
    <w:rsid w:val="00C33718"/>
    <w:rsid w:val="00C3385B"/>
    <w:rsid w:val="00C35C28"/>
    <w:rsid w:val="00C44272"/>
    <w:rsid w:val="00C46987"/>
    <w:rsid w:val="00C46E1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49C"/>
    <w:rsid w:val="00CC765A"/>
    <w:rsid w:val="00CE5FCC"/>
    <w:rsid w:val="00CF0A33"/>
    <w:rsid w:val="00CF2E5C"/>
    <w:rsid w:val="00CF6E34"/>
    <w:rsid w:val="00D01647"/>
    <w:rsid w:val="00D030CE"/>
    <w:rsid w:val="00D04A96"/>
    <w:rsid w:val="00D11A1A"/>
    <w:rsid w:val="00D137CC"/>
    <w:rsid w:val="00D1407C"/>
    <w:rsid w:val="00D2315F"/>
    <w:rsid w:val="00D279DA"/>
    <w:rsid w:val="00D4469E"/>
    <w:rsid w:val="00D44D97"/>
    <w:rsid w:val="00D451A6"/>
    <w:rsid w:val="00D47BA5"/>
    <w:rsid w:val="00D50120"/>
    <w:rsid w:val="00D52BAA"/>
    <w:rsid w:val="00D55C99"/>
    <w:rsid w:val="00D57F53"/>
    <w:rsid w:val="00D82B4A"/>
    <w:rsid w:val="00D85566"/>
    <w:rsid w:val="00D87B1D"/>
    <w:rsid w:val="00D87E0B"/>
    <w:rsid w:val="00D930F3"/>
    <w:rsid w:val="00D93D02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014B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0559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14A4"/>
    <w:rsid w:val="00E6253A"/>
    <w:rsid w:val="00E63024"/>
    <w:rsid w:val="00E70FFE"/>
    <w:rsid w:val="00E81954"/>
    <w:rsid w:val="00EA2488"/>
    <w:rsid w:val="00EB0D8C"/>
    <w:rsid w:val="00EB2795"/>
    <w:rsid w:val="00EB2F23"/>
    <w:rsid w:val="00EB5D18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150E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D57AD"/>
    <w:rsid w:val="00FE3460"/>
    <w:rsid w:val="00FE55A1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F19102C"/>
  <w15:chartTrackingRefBased/>
  <w15:docId w15:val="{50E63DE2-5E25-4815-BD8E-E64BC933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866579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924CF-C82F-4BE7-920D-D224A90F7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315</Words>
  <Characters>1714</Characters>
  <Application>Microsoft Office Word</Application>
  <DocSecurity>0</DocSecurity>
  <Lines>14</Lines>
  <Paragraphs>4</Paragraphs>
  <ScaleCrop>false</ScaleCrop>
  <Company>HKSARG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13</cp:revision>
  <cp:lastPrinted>2020-08-04T10:12:00Z</cp:lastPrinted>
  <dcterms:created xsi:type="dcterms:W3CDTF">2023-10-09T07:25:00Z</dcterms:created>
  <dcterms:modified xsi:type="dcterms:W3CDTF">2023-11-15T08:36:00Z</dcterms:modified>
</cp:coreProperties>
</file>