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8"/>
        <w:gridCol w:w="4458"/>
        <w:gridCol w:w="4322"/>
      </w:tblGrid>
      <w:tr w:rsidR="00427391" w14:paraId="546846A5" w14:textId="77777777" w:rsidTr="000C7676">
        <w:trPr>
          <w:tblHeader/>
        </w:trPr>
        <w:tc>
          <w:tcPr>
            <w:tcW w:w="5246" w:type="dxa"/>
            <w:gridSpan w:val="2"/>
            <w:tcBorders>
              <w:bottom w:val="single" w:sz="4" w:space="0" w:color="auto"/>
            </w:tcBorders>
          </w:tcPr>
          <w:p w14:paraId="125CBE96" w14:textId="77777777" w:rsidR="00427391" w:rsidRDefault="00427391" w:rsidP="00453EC7">
            <w:pPr>
              <w:pStyle w:val="a9"/>
              <w:spacing w:beforeLines="30" w:before="108" w:afterLines="30" w:after="108"/>
              <w:rPr>
                <w:sz w:val="24"/>
              </w:rPr>
            </w:pPr>
            <w:r>
              <w:rPr>
                <w:sz w:val="24"/>
              </w:rPr>
              <w:t>Clause</w:t>
            </w:r>
          </w:p>
        </w:tc>
        <w:tc>
          <w:tcPr>
            <w:tcW w:w="4322" w:type="dxa"/>
            <w:tcBorders>
              <w:bottom w:val="single" w:sz="4" w:space="0" w:color="auto"/>
            </w:tcBorders>
          </w:tcPr>
          <w:p w14:paraId="0B0831B9" w14:textId="77777777" w:rsidR="00427391" w:rsidRDefault="00427391" w:rsidP="00453EC7">
            <w:pPr>
              <w:pStyle w:val="a9"/>
              <w:spacing w:beforeLines="30" w:before="108" w:afterLines="30" w:after="108"/>
              <w:rPr>
                <w:sz w:val="24"/>
              </w:rPr>
            </w:pPr>
            <w:r>
              <w:rPr>
                <w:sz w:val="24"/>
              </w:rPr>
              <w:t>Remarks/Guidelines</w:t>
            </w:r>
          </w:p>
        </w:tc>
      </w:tr>
      <w:tr w:rsidR="00435891" w14:paraId="0866995D"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3"/>
            <w:tcBorders>
              <w:top w:val="single" w:sz="4" w:space="0" w:color="auto"/>
              <w:left w:val="single" w:sz="4" w:space="0" w:color="auto"/>
              <w:bottom w:val="single" w:sz="4" w:space="0" w:color="auto"/>
              <w:right w:val="single" w:sz="4" w:space="0" w:color="auto"/>
            </w:tcBorders>
          </w:tcPr>
          <w:p w14:paraId="3F6B09DF" w14:textId="48F9B378" w:rsidR="00435891" w:rsidRDefault="00435891" w:rsidP="00435891">
            <w:pPr>
              <w:snapToGrid w:val="0"/>
              <w:spacing w:beforeLines="20" w:before="72" w:afterLines="20" w:after="72"/>
              <w:ind w:rightChars="63" w:right="151"/>
              <w:jc w:val="both"/>
            </w:pPr>
            <w:r>
              <w:rPr>
                <w:b/>
                <w:bCs/>
              </w:rPr>
              <w:t xml:space="preserve">SCT 13 </w:t>
            </w:r>
            <w:r w:rsidRPr="00A64B94">
              <w:rPr>
                <w:b/>
                <w:bCs/>
              </w:rPr>
              <w:t>Statement Of Convictions Under Section 27 of The Public Health and Municipal Services Ordinance (Cap.132)</w:t>
            </w:r>
          </w:p>
        </w:tc>
      </w:tr>
      <w:tr w:rsidR="00435891" w14:paraId="727F637E" w14:textId="77777777" w:rsidTr="00435891">
        <w:trPr>
          <w:trHeight w:val="20"/>
        </w:trPr>
        <w:tc>
          <w:tcPr>
            <w:tcW w:w="788" w:type="dxa"/>
            <w:tcBorders>
              <w:top w:val="nil"/>
              <w:bottom w:val="nil"/>
              <w:right w:val="nil"/>
            </w:tcBorders>
          </w:tcPr>
          <w:p w14:paraId="0716BE7F" w14:textId="29F65806" w:rsidR="00435891" w:rsidRDefault="00435891" w:rsidP="00435891">
            <w:pPr>
              <w:pStyle w:val="a9"/>
              <w:spacing w:beforeLines="40" w:before="144" w:afterLines="20" w:after="72"/>
              <w:ind w:rightChars="63" w:right="151"/>
              <w:jc w:val="both"/>
              <w:rPr>
                <w:b w:val="0"/>
                <w:bCs w:val="0"/>
                <w:sz w:val="24"/>
              </w:rPr>
            </w:pPr>
            <w:r>
              <w:rPr>
                <w:b w:val="0"/>
                <w:bCs w:val="0"/>
                <w:sz w:val="24"/>
              </w:rPr>
              <w:t>(1)</w:t>
            </w:r>
          </w:p>
        </w:tc>
        <w:tc>
          <w:tcPr>
            <w:tcW w:w="4458" w:type="dxa"/>
            <w:tcBorders>
              <w:top w:val="nil"/>
              <w:left w:val="nil"/>
              <w:bottom w:val="nil"/>
              <w:right w:val="single" w:sz="4" w:space="0" w:color="auto"/>
            </w:tcBorders>
          </w:tcPr>
          <w:p w14:paraId="6AD048F9" w14:textId="77777777" w:rsidR="00435891" w:rsidRDefault="00435891" w:rsidP="00D27FF9">
            <w:pPr>
              <w:spacing w:line="360" w:lineRule="exact"/>
              <w:ind w:rightChars="47" w:right="113"/>
              <w:jc w:val="both"/>
              <w:rPr>
                <w:rFonts w:eastAsia="絡遺羹"/>
                <w:bCs/>
                <w:color w:val="0000FF"/>
              </w:rPr>
            </w:pPr>
            <w:r w:rsidRPr="00435891">
              <w:rPr>
                <w:bCs/>
              </w:rPr>
              <w:t xml:space="preserve">The tenderer shall submit with the tender, either a statement of “no conviction” or a statement of all convictions under section 27 of the Public Health and Municipal Services Ordinance (Cap.132) for control of water likely to contain larvae or pupae of mosquitoes for each site during the period of </w:t>
            </w:r>
            <w:r w:rsidRPr="00435891">
              <w:rPr>
                <w:rFonts w:hint="eastAsia"/>
                <w:bCs/>
                <w:color w:val="0000FF"/>
              </w:rPr>
              <w:t>[</w:t>
            </w:r>
            <w:r w:rsidRPr="00435891">
              <w:rPr>
                <w:bCs/>
                <w:color w:val="0000FF"/>
              </w:rPr>
              <w:t xml:space="preserve"> </w:t>
            </w:r>
            <w:r w:rsidRPr="00435891">
              <w:rPr>
                <w:rFonts w:hint="eastAsia"/>
                <w:bCs/>
                <w:color w:val="0000FF"/>
              </w:rPr>
              <w:t xml:space="preserve">  ]* </w:t>
            </w:r>
            <w:r w:rsidRPr="00435891">
              <w:rPr>
                <w:bCs/>
              </w:rPr>
              <w:t xml:space="preserve">months prior to the date set for the close of tender, or if this has been extended, the extended date, based on the date of conviction.  The statement of all convictions shall include site addresses, contract numbers, contract titles, dates of offences, dates of convictions and the associated fine imposed by the court.  The statement shall be certified by a person authorized to sign Government contracts on the tenderer's behalf.  </w:t>
            </w:r>
            <w:proofErr w:type="gramStart"/>
            <w:r w:rsidRPr="00435891">
              <w:rPr>
                <w:rFonts w:eastAsia="絡遺羹" w:hint="eastAsia"/>
                <w:bCs/>
                <w:color w:val="0000FF"/>
              </w:rPr>
              <w:t>#[</w:t>
            </w:r>
            <w:proofErr w:type="gramEnd"/>
            <w:r w:rsidRPr="00435891">
              <w:rPr>
                <w:rFonts w:eastAsia="絡遺羹" w:hint="eastAsia"/>
                <w:bCs/>
                <w:color w:val="0000FF"/>
              </w:rPr>
              <w:t xml:space="preserve">, </w:t>
            </w:r>
            <w:r w:rsidRPr="00435891">
              <w:rPr>
                <w:rFonts w:eastAsia="絡遺羹"/>
                <w:bCs/>
                <w:color w:val="0000FF"/>
              </w:rPr>
              <w:t>or in case of EMSTF’s tender, a person authorized to sign the Service Level Agreement.]</w:t>
            </w:r>
          </w:p>
          <w:p w14:paraId="193CCC94" w14:textId="78FBB15E" w:rsidR="00D3400F" w:rsidRPr="00435891" w:rsidRDefault="00D3400F" w:rsidP="00D27FF9">
            <w:pPr>
              <w:spacing w:line="360" w:lineRule="exact"/>
              <w:ind w:rightChars="47" w:right="113"/>
              <w:jc w:val="both"/>
              <w:rPr>
                <w:bCs/>
              </w:rPr>
            </w:pPr>
          </w:p>
        </w:tc>
        <w:tc>
          <w:tcPr>
            <w:tcW w:w="4322" w:type="dxa"/>
            <w:tcBorders>
              <w:top w:val="nil"/>
              <w:left w:val="single" w:sz="4" w:space="0" w:color="auto"/>
              <w:bottom w:val="nil"/>
            </w:tcBorders>
          </w:tcPr>
          <w:p w14:paraId="70DBA169" w14:textId="308FE25B" w:rsidR="00435891" w:rsidRPr="007C13EF" w:rsidRDefault="00243D5B" w:rsidP="00D27FF9">
            <w:pPr>
              <w:pStyle w:val="a9"/>
              <w:spacing w:line="360" w:lineRule="exact"/>
              <w:ind w:leftChars="63" w:left="151" w:right="63"/>
              <w:jc w:val="left"/>
              <w:rPr>
                <w:b w:val="0"/>
                <w:bCs w:val="0"/>
                <w:sz w:val="24"/>
              </w:rPr>
            </w:pPr>
            <w:r>
              <w:rPr>
                <w:b w:val="0"/>
                <w:bCs w:val="0"/>
                <w:sz w:val="24"/>
              </w:rPr>
              <w:t>This c</w:t>
            </w:r>
            <w:bookmarkStart w:id="0" w:name="_GoBack"/>
            <w:bookmarkEnd w:id="0"/>
            <w:r w:rsidR="00435891" w:rsidRPr="007C13EF">
              <w:rPr>
                <w:b w:val="0"/>
                <w:bCs w:val="0"/>
                <w:sz w:val="24"/>
              </w:rPr>
              <w:t xml:space="preserve">lause is only needed if </w:t>
            </w:r>
            <w:r w:rsidR="00435891" w:rsidRPr="00250193">
              <w:rPr>
                <w:bCs w:val="0"/>
                <w:sz w:val="24"/>
              </w:rPr>
              <w:t xml:space="preserve">Marking Scheme Approach </w:t>
            </w:r>
            <w:r w:rsidR="00435891" w:rsidRPr="007C13EF">
              <w:rPr>
                <w:b w:val="0"/>
                <w:bCs w:val="0"/>
                <w:sz w:val="24"/>
              </w:rPr>
              <w:t>is used.</w:t>
            </w:r>
          </w:p>
          <w:p w14:paraId="18F4C630" w14:textId="2483D79B" w:rsidR="00435891" w:rsidRDefault="00435891" w:rsidP="00D27FF9">
            <w:pPr>
              <w:pStyle w:val="a9"/>
              <w:spacing w:line="360" w:lineRule="exact"/>
              <w:ind w:leftChars="63" w:left="151"/>
              <w:jc w:val="both"/>
              <w:rPr>
                <w:b w:val="0"/>
                <w:bCs w:val="0"/>
                <w:sz w:val="24"/>
              </w:rPr>
            </w:pPr>
          </w:p>
          <w:p w14:paraId="70F32DB9" w14:textId="77777777" w:rsidR="00784305" w:rsidRDefault="00784305" w:rsidP="00D27FF9">
            <w:pPr>
              <w:pStyle w:val="a9"/>
              <w:spacing w:line="360" w:lineRule="exact"/>
              <w:ind w:leftChars="63" w:left="151"/>
              <w:jc w:val="both"/>
              <w:rPr>
                <w:b w:val="0"/>
                <w:bCs w:val="0"/>
                <w:sz w:val="24"/>
              </w:rPr>
            </w:pPr>
          </w:p>
          <w:p w14:paraId="37ABE595" w14:textId="088ADD7D" w:rsidR="00435891" w:rsidRDefault="00784305" w:rsidP="00D27FF9">
            <w:pPr>
              <w:pStyle w:val="a9"/>
              <w:tabs>
                <w:tab w:val="clear" w:pos="904"/>
                <w:tab w:val="left" w:pos="669"/>
              </w:tabs>
              <w:spacing w:line="360" w:lineRule="exact"/>
              <w:ind w:leftChars="63" w:left="151" w:right="195"/>
              <w:jc w:val="both"/>
              <w:rPr>
                <w:b w:val="0"/>
                <w:bCs w:val="0"/>
                <w:sz w:val="24"/>
              </w:rPr>
            </w:pPr>
            <w:r w:rsidRPr="0079221D">
              <w:rPr>
                <w:b w:val="0"/>
                <w:bCs w:val="0"/>
                <w:color w:val="0000FF"/>
                <w:sz w:val="24"/>
              </w:rPr>
              <w:t>*</w:t>
            </w:r>
            <w:r>
              <w:rPr>
                <w:b w:val="0"/>
                <w:bCs w:val="0"/>
                <w:sz w:val="24"/>
              </w:rPr>
              <w:tab/>
            </w:r>
            <w:r w:rsidRPr="009A760A">
              <w:rPr>
                <w:rFonts w:hint="eastAsia"/>
                <w:b w:val="0"/>
                <w:bCs w:val="0"/>
                <w:color w:val="auto"/>
                <w:sz w:val="24"/>
              </w:rPr>
              <w:t>P</w:t>
            </w:r>
            <w:r w:rsidRPr="009A760A">
              <w:rPr>
                <w:b w:val="0"/>
                <w:bCs w:val="0"/>
                <w:color w:val="auto"/>
                <w:sz w:val="24"/>
              </w:rPr>
              <w:t xml:space="preserve">eriod </w:t>
            </w:r>
            <w:r>
              <w:rPr>
                <w:b w:val="0"/>
                <w:bCs w:val="0"/>
                <w:color w:val="auto"/>
                <w:sz w:val="24"/>
              </w:rPr>
              <w:t xml:space="preserve">to be </w:t>
            </w:r>
            <w:r w:rsidRPr="009A760A">
              <w:rPr>
                <w:b w:val="0"/>
                <w:bCs w:val="0"/>
                <w:color w:val="auto"/>
                <w:sz w:val="24"/>
              </w:rPr>
              <w:t>specified by th</w:t>
            </w:r>
            <w:r w:rsidRPr="00A056DD">
              <w:rPr>
                <w:b w:val="0"/>
                <w:bCs w:val="0"/>
                <w:color w:val="auto"/>
                <w:sz w:val="24"/>
              </w:rPr>
              <w:t xml:space="preserve">e </w:t>
            </w:r>
            <w:r w:rsidRPr="00A056DD">
              <w:rPr>
                <w:b w:val="0"/>
                <w:bCs w:val="0"/>
                <w:color w:val="auto"/>
                <w:sz w:val="24"/>
                <w:lang w:eastAsia="zh-HK"/>
              </w:rPr>
              <w:t>project office</w:t>
            </w:r>
            <w:r w:rsidRPr="009A760A">
              <w:rPr>
                <w:b w:val="0"/>
                <w:bCs w:val="0"/>
                <w:color w:val="auto"/>
                <w:sz w:val="24"/>
              </w:rPr>
              <w:t xml:space="preserve"> where appropriate to cope with the assessment period for tender evaluation.</w:t>
            </w:r>
            <w:r w:rsidRPr="009A760A">
              <w:rPr>
                <w:color w:val="auto"/>
              </w:rPr>
              <w:t xml:space="preserve"> </w:t>
            </w:r>
            <w:r w:rsidRPr="009A760A">
              <w:rPr>
                <w:b w:val="0"/>
                <w:bCs w:val="0"/>
                <w:color w:val="auto"/>
                <w:sz w:val="24"/>
              </w:rPr>
              <w:t>According to the standard marking scheme promulgated under Appendix C1 to DEVB TCW No. 4/2014, the 3-year period shall end on the last day of the month preceding the date being 2 months counting back from but exclusive of the original date set for the close of tender, or if this has been extended, the extended date, the period shall be set to 39 months.</w:t>
            </w:r>
          </w:p>
          <w:p w14:paraId="7CF44D74" w14:textId="77777777" w:rsidR="006C0CA9" w:rsidRDefault="006C0CA9" w:rsidP="00D27FF9">
            <w:pPr>
              <w:pStyle w:val="a9"/>
              <w:spacing w:line="360" w:lineRule="exact"/>
              <w:jc w:val="both"/>
              <w:rPr>
                <w:b w:val="0"/>
                <w:bCs w:val="0"/>
                <w:sz w:val="24"/>
              </w:rPr>
            </w:pPr>
          </w:p>
          <w:p w14:paraId="69E788FE" w14:textId="2FA4363C" w:rsidR="00435891" w:rsidRDefault="00435891" w:rsidP="00D27FF9">
            <w:pPr>
              <w:pStyle w:val="a9"/>
              <w:tabs>
                <w:tab w:val="clear" w:pos="904"/>
                <w:tab w:val="left" w:pos="669"/>
              </w:tabs>
              <w:spacing w:line="360" w:lineRule="exact"/>
              <w:ind w:leftChars="63" w:left="151" w:right="195"/>
              <w:jc w:val="both"/>
              <w:rPr>
                <w:b w:val="0"/>
                <w:bCs w:val="0"/>
                <w:sz w:val="24"/>
                <w:lang w:eastAsia="zh-HK"/>
              </w:rPr>
            </w:pPr>
            <w:r w:rsidRPr="004E3FB3">
              <w:rPr>
                <w:rFonts w:hint="eastAsia"/>
                <w:b w:val="0"/>
                <w:bCs w:val="0"/>
                <w:color w:val="0000FF"/>
                <w:sz w:val="24"/>
              </w:rPr>
              <w:t xml:space="preserve"># </w:t>
            </w:r>
            <w:r w:rsidR="000A7574">
              <w:rPr>
                <w:b w:val="0"/>
                <w:bCs w:val="0"/>
                <w:color w:val="0000FF"/>
                <w:sz w:val="24"/>
              </w:rPr>
              <w:tab/>
            </w:r>
            <w:r w:rsidRPr="009A760A">
              <w:rPr>
                <w:rFonts w:hint="eastAsia"/>
                <w:b w:val="0"/>
                <w:bCs w:val="0"/>
                <w:color w:val="auto"/>
                <w:sz w:val="24"/>
              </w:rPr>
              <w:t>For use in tenders which</w:t>
            </w:r>
            <w:r w:rsidRPr="009A760A">
              <w:rPr>
                <w:b w:val="0"/>
                <w:bCs w:val="0"/>
                <w:color w:val="auto"/>
                <w:sz w:val="24"/>
              </w:rPr>
              <w:t xml:space="preserve"> </w:t>
            </w:r>
            <w:r w:rsidRPr="009A760A">
              <w:rPr>
                <w:rFonts w:hint="eastAsia"/>
                <w:b w:val="0"/>
                <w:bCs w:val="0"/>
                <w:color w:val="auto"/>
                <w:sz w:val="24"/>
              </w:rPr>
              <w:t>EMSTF is eligible to bid</w:t>
            </w:r>
          </w:p>
        </w:tc>
      </w:tr>
      <w:tr w:rsidR="00435891" w14:paraId="23B69FCE" w14:textId="77777777" w:rsidTr="00435891">
        <w:trPr>
          <w:trHeight w:val="20"/>
        </w:trPr>
        <w:tc>
          <w:tcPr>
            <w:tcW w:w="788" w:type="dxa"/>
            <w:tcBorders>
              <w:top w:val="nil"/>
              <w:bottom w:val="nil"/>
              <w:right w:val="nil"/>
            </w:tcBorders>
          </w:tcPr>
          <w:p w14:paraId="78C42C27" w14:textId="2495727A" w:rsidR="00435891" w:rsidRDefault="00435891" w:rsidP="00435891">
            <w:pPr>
              <w:pStyle w:val="a9"/>
              <w:spacing w:beforeLines="20" w:before="72" w:afterLines="20" w:after="72"/>
              <w:ind w:rightChars="63" w:right="151"/>
              <w:jc w:val="both"/>
              <w:rPr>
                <w:b w:val="0"/>
                <w:bCs w:val="0"/>
                <w:sz w:val="24"/>
              </w:rPr>
            </w:pPr>
            <w:r>
              <w:rPr>
                <w:b w:val="0"/>
                <w:bCs w:val="0"/>
                <w:sz w:val="24"/>
              </w:rPr>
              <w:t>(2)</w:t>
            </w:r>
          </w:p>
        </w:tc>
        <w:tc>
          <w:tcPr>
            <w:tcW w:w="4458" w:type="dxa"/>
            <w:tcBorders>
              <w:top w:val="nil"/>
              <w:left w:val="nil"/>
              <w:bottom w:val="nil"/>
              <w:right w:val="single" w:sz="4" w:space="0" w:color="auto"/>
            </w:tcBorders>
          </w:tcPr>
          <w:p w14:paraId="433874E5" w14:textId="77777777" w:rsidR="00435891" w:rsidRDefault="00435891" w:rsidP="00D27FF9">
            <w:pPr>
              <w:spacing w:line="360" w:lineRule="exact"/>
              <w:rPr>
                <w:bCs/>
              </w:rPr>
            </w:pPr>
            <w:r w:rsidRPr="00435891">
              <w:rPr>
                <w:bCs/>
              </w:rPr>
              <w:t>If the tenderer is a joint venture, each participant or shareholder of the joint venture shall submit such a statement separately.</w:t>
            </w:r>
          </w:p>
          <w:p w14:paraId="18DED0A0" w14:textId="203598ED" w:rsidR="00D3400F" w:rsidRPr="00435891" w:rsidRDefault="00D3400F" w:rsidP="00D27FF9">
            <w:pPr>
              <w:spacing w:line="360" w:lineRule="exact"/>
              <w:rPr>
                <w:bCs/>
              </w:rPr>
            </w:pPr>
          </w:p>
        </w:tc>
        <w:tc>
          <w:tcPr>
            <w:tcW w:w="4322" w:type="dxa"/>
            <w:tcBorders>
              <w:top w:val="nil"/>
              <w:left w:val="single" w:sz="4" w:space="0" w:color="auto"/>
              <w:bottom w:val="nil"/>
            </w:tcBorders>
          </w:tcPr>
          <w:p w14:paraId="36F658BA" w14:textId="77777777" w:rsidR="00435891" w:rsidRDefault="00435891" w:rsidP="00D27FF9">
            <w:pPr>
              <w:pStyle w:val="a9"/>
              <w:spacing w:line="360" w:lineRule="exact"/>
              <w:ind w:leftChars="63" w:left="160" w:right="152" w:hangingChars="4" w:hanging="9"/>
              <w:jc w:val="both"/>
              <w:rPr>
                <w:b w:val="0"/>
                <w:bCs w:val="0"/>
                <w:sz w:val="24"/>
                <w:lang w:eastAsia="zh-HK"/>
              </w:rPr>
            </w:pPr>
          </w:p>
        </w:tc>
      </w:tr>
      <w:tr w:rsidR="00435891" w14:paraId="7581E6B7" w14:textId="77777777" w:rsidTr="00435891">
        <w:trPr>
          <w:trHeight w:val="20"/>
        </w:trPr>
        <w:tc>
          <w:tcPr>
            <w:tcW w:w="788" w:type="dxa"/>
            <w:tcBorders>
              <w:top w:val="nil"/>
              <w:bottom w:val="nil"/>
              <w:right w:val="nil"/>
            </w:tcBorders>
          </w:tcPr>
          <w:p w14:paraId="3EEBFEB4" w14:textId="6B8C413A" w:rsidR="00435891" w:rsidRDefault="00435891" w:rsidP="00435891">
            <w:pPr>
              <w:pStyle w:val="a9"/>
              <w:spacing w:beforeLines="20" w:before="72" w:afterLines="20" w:after="72"/>
              <w:ind w:rightChars="63" w:right="151"/>
              <w:jc w:val="both"/>
              <w:rPr>
                <w:b w:val="0"/>
                <w:bCs w:val="0"/>
                <w:sz w:val="24"/>
              </w:rPr>
            </w:pPr>
            <w:r>
              <w:rPr>
                <w:b w:val="0"/>
                <w:bCs w:val="0"/>
                <w:sz w:val="24"/>
              </w:rPr>
              <w:t>(3)</w:t>
            </w:r>
          </w:p>
        </w:tc>
        <w:tc>
          <w:tcPr>
            <w:tcW w:w="4458" w:type="dxa"/>
            <w:tcBorders>
              <w:top w:val="nil"/>
              <w:left w:val="nil"/>
              <w:bottom w:val="nil"/>
              <w:right w:val="single" w:sz="4" w:space="0" w:color="auto"/>
            </w:tcBorders>
          </w:tcPr>
          <w:p w14:paraId="7E97116F" w14:textId="7EAF517E" w:rsidR="00435891" w:rsidRPr="00435891" w:rsidRDefault="00435891" w:rsidP="00D27FF9">
            <w:pPr>
              <w:spacing w:line="360" w:lineRule="exact"/>
              <w:rPr>
                <w:bCs/>
              </w:rPr>
            </w:pPr>
            <w:r w:rsidRPr="00435891">
              <w:rPr>
                <w:bCs/>
              </w:rPr>
              <w:t xml:space="preserve">Where the tenderer (including the shareholders and participants in a joint venture) is a company it shall disclose any change of name made during the period of </w:t>
            </w:r>
            <w:r w:rsidRPr="00435891">
              <w:rPr>
                <w:rFonts w:hint="eastAsia"/>
                <w:bCs/>
                <w:color w:val="0000FF"/>
              </w:rPr>
              <w:t>[</w:t>
            </w:r>
            <w:r w:rsidRPr="00435891">
              <w:rPr>
                <w:bCs/>
                <w:color w:val="0000FF"/>
              </w:rPr>
              <w:t xml:space="preserve"> </w:t>
            </w:r>
            <w:r w:rsidRPr="00435891">
              <w:rPr>
                <w:rFonts w:hint="eastAsia"/>
                <w:bCs/>
                <w:color w:val="0000FF"/>
              </w:rPr>
              <w:t xml:space="preserve">  ]*</w:t>
            </w:r>
            <w:r w:rsidRPr="00435891">
              <w:rPr>
                <w:rFonts w:hint="eastAsia"/>
                <w:bCs/>
              </w:rPr>
              <w:t xml:space="preserve"> </w:t>
            </w:r>
            <w:r w:rsidRPr="00435891">
              <w:rPr>
                <w:bCs/>
              </w:rPr>
              <w:t>months prior to the date set for the close of tender, or if this has been extended, the extended date, and shall include in its statement of all convictions recorded under the previous name.</w:t>
            </w:r>
          </w:p>
        </w:tc>
        <w:tc>
          <w:tcPr>
            <w:tcW w:w="4322" w:type="dxa"/>
            <w:tcBorders>
              <w:top w:val="nil"/>
              <w:left w:val="single" w:sz="4" w:space="0" w:color="auto"/>
              <w:bottom w:val="nil"/>
            </w:tcBorders>
          </w:tcPr>
          <w:p w14:paraId="0484CB8F" w14:textId="65265759" w:rsidR="00435891" w:rsidRDefault="00435891" w:rsidP="00D27FF9">
            <w:pPr>
              <w:pStyle w:val="a9"/>
              <w:spacing w:line="360" w:lineRule="exact"/>
              <w:ind w:leftChars="63" w:left="160" w:right="152" w:hangingChars="4" w:hanging="9"/>
              <w:jc w:val="both"/>
              <w:rPr>
                <w:b w:val="0"/>
                <w:bCs w:val="0"/>
                <w:sz w:val="24"/>
                <w:lang w:eastAsia="zh-HK"/>
              </w:rPr>
            </w:pPr>
          </w:p>
        </w:tc>
      </w:tr>
      <w:tr w:rsidR="00435891" w14:paraId="45937A1C" w14:textId="77777777" w:rsidTr="00982676">
        <w:trPr>
          <w:trHeight w:val="20"/>
        </w:trPr>
        <w:tc>
          <w:tcPr>
            <w:tcW w:w="788" w:type="dxa"/>
            <w:tcBorders>
              <w:top w:val="nil"/>
              <w:bottom w:val="single" w:sz="4" w:space="0" w:color="auto"/>
              <w:right w:val="nil"/>
            </w:tcBorders>
          </w:tcPr>
          <w:p w14:paraId="16912FA9" w14:textId="23949703" w:rsidR="00435891" w:rsidRDefault="00435891" w:rsidP="00435891">
            <w:pPr>
              <w:pStyle w:val="a9"/>
              <w:spacing w:beforeLines="20" w:before="72" w:afterLines="20" w:after="72"/>
              <w:ind w:rightChars="63" w:right="151"/>
              <w:jc w:val="both"/>
              <w:rPr>
                <w:b w:val="0"/>
                <w:bCs w:val="0"/>
                <w:sz w:val="24"/>
              </w:rPr>
            </w:pPr>
            <w:r w:rsidRPr="004E3FB3">
              <w:rPr>
                <w:rFonts w:hint="eastAsia"/>
                <w:b w:val="0"/>
                <w:bCs w:val="0"/>
                <w:color w:val="0000FF"/>
                <w:sz w:val="24"/>
              </w:rPr>
              <w:lastRenderedPageBreak/>
              <w:t>#</w:t>
            </w:r>
            <w:r>
              <w:rPr>
                <w:b w:val="0"/>
                <w:bCs w:val="0"/>
                <w:sz w:val="24"/>
              </w:rPr>
              <w:t xml:space="preserve"> (4)</w:t>
            </w:r>
          </w:p>
        </w:tc>
        <w:tc>
          <w:tcPr>
            <w:tcW w:w="4458" w:type="dxa"/>
            <w:tcBorders>
              <w:top w:val="nil"/>
              <w:left w:val="nil"/>
              <w:bottom w:val="single" w:sz="4" w:space="0" w:color="auto"/>
              <w:right w:val="single" w:sz="4" w:space="0" w:color="auto"/>
            </w:tcBorders>
          </w:tcPr>
          <w:p w14:paraId="5B90C4A0" w14:textId="77777777" w:rsidR="00435891" w:rsidRDefault="00435891" w:rsidP="00D27FF9">
            <w:pPr>
              <w:spacing w:line="360" w:lineRule="exact"/>
              <w:rPr>
                <w:rFonts w:eastAsia="絡遺羹"/>
                <w:bCs/>
              </w:rPr>
            </w:pPr>
            <w:r w:rsidRPr="00435891">
              <w:rPr>
                <w:rFonts w:eastAsia="絡遺羹"/>
                <w:bCs/>
              </w:rPr>
              <w:t>For tenders submitted by EMSTF, the letters of “non-compliance” issued by the relevant regulatory authorities shall also be treated as conviction records.</w:t>
            </w:r>
          </w:p>
          <w:p w14:paraId="5ADE24BC" w14:textId="33263374" w:rsidR="00435891" w:rsidRPr="00435891" w:rsidRDefault="00435891" w:rsidP="00D27FF9">
            <w:pPr>
              <w:spacing w:line="360" w:lineRule="exact"/>
              <w:rPr>
                <w:bCs/>
              </w:rPr>
            </w:pPr>
          </w:p>
        </w:tc>
        <w:tc>
          <w:tcPr>
            <w:tcW w:w="4322" w:type="dxa"/>
            <w:tcBorders>
              <w:top w:val="nil"/>
              <w:left w:val="single" w:sz="4" w:space="0" w:color="auto"/>
              <w:bottom w:val="single" w:sz="4" w:space="0" w:color="auto"/>
            </w:tcBorders>
          </w:tcPr>
          <w:p w14:paraId="17341EEF" w14:textId="30D510C7" w:rsidR="00435891" w:rsidRDefault="00435891" w:rsidP="00D27FF9">
            <w:pPr>
              <w:pStyle w:val="a9"/>
              <w:tabs>
                <w:tab w:val="clear" w:pos="904"/>
                <w:tab w:val="left" w:pos="669"/>
              </w:tabs>
              <w:spacing w:line="360" w:lineRule="exact"/>
              <w:ind w:leftChars="63" w:left="151" w:right="195"/>
              <w:jc w:val="both"/>
              <w:rPr>
                <w:b w:val="0"/>
                <w:bCs w:val="0"/>
                <w:sz w:val="24"/>
                <w:lang w:eastAsia="zh-HK"/>
              </w:rPr>
            </w:pPr>
            <w:r w:rsidRPr="004E3FB3">
              <w:rPr>
                <w:rFonts w:hint="eastAsia"/>
                <w:b w:val="0"/>
                <w:bCs w:val="0"/>
                <w:color w:val="0000FF"/>
                <w:sz w:val="24"/>
              </w:rPr>
              <w:t xml:space="preserve"># </w:t>
            </w:r>
            <w:r w:rsidRPr="006F0A33">
              <w:rPr>
                <w:b w:val="0"/>
                <w:bCs w:val="0"/>
                <w:color w:val="auto"/>
                <w:sz w:val="24"/>
              </w:rPr>
              <w:tab/>
            </w:r>
            <w:r w:rsidRPr="006F0A33">
              <w:rPr>
                <w:rFonts w:hint="eastAsia"/>
                <w:b w:val="0"/>
                <w:bCs w:val="0"/>
                <w:color w:val="auto"/>
                <w:sz w:val="24"/>
              </w:rPr>
              <w:t>For use in tenders which EMSTF is eligible to bid</w:t>
            </w:r>
          </w:p>
        </w:tc>
      </w:tr>
    </w:tbl>
    <w:p w14:paraId="1C18D635" w14:textId="77777777" w:rsidR="00D75908" w:rsidRPr="006F314E" w:rsidRDefault="00D75908" w:rsidP="00427391">
      <w:pPr>
        <w:spacing w:line="288" w:lineRule="auto"/>
        <w:ind w:left="360" w:right="28"/>
        <w:jc w:val="both"/>
      </w:pPr>
    </w:p>
    <w:p w14:paraId="7FDE656C" w14:textId="77777777" w:rsidR="006C0CAA" w:rsidRPr="0032132B" w:rsidRDefault="006C0CAA" w:rsidP="00427391">
      <w:pPr>
        <w:spacing w:line="288" w:lineRule="auto"/>
        <w:ind w:left="360" w:right="28"/>
        <w:jc w:val="both"/>
      </w:pPr>
    </w:p>
    <w:sectPr w:rsidR="006C0CAA" w:rsidRPr="0032132B"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C79EA" w14:textId="77777777" w:rsidR="00306657" w:rsidRDefault="00306657" w:rsidP="00A24422">
      <w:pPr>
        <w:pStyle w:val="ae"/>
      </w:pPr>
      <w:r>
        <w:separator/>
      </w:r>
    </w:p>
  </w:endnote>
  <w:endnote w:type="continuationSeparator" w:id="0">
    <w:p w14:paraId="3CDD3629" w14:textId="77777777" w:rsidR="00306657" w:rsidRDefault="00306657"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7436F" w14:textId="77777777" w:rsidR="00462E23" w:rsidRPr="00862216" w:rsidRDefault="00462E23">
    <w:pPr>
      <w:pStyle w:val="a6"/>
      <w:pBdr>
        <w:bottom w:val="single" w:sz="12" w:space="1" w:color="auto"/>
      </w:pBdr>
    </w:pPr>
  </w:p>
  <w:p w14:paraId="59D2B929" w14:textId="77777777" w:rsidR="00462E23" w:rsidRPr="00862216" w:rsidRDefault="00462E23">
    <w:pPr>
      <w:pStyle w:val="a6"/>
    </w:pPr>
  </w:p>
  <w:p w14:paraId="041650CF" w14:textId="40C31AEE" w:rsidR="00462E23" w:rsidRPr="00862216" w:rsidRDefault="00626235" w:rsidP="00862216">
    <w:pPr>
      <w:pStyle w:val="a6"/>
      <w:tabs>
        <w:tab w:val="clear" w:pos="4153"/>
        <w:tab w:val="clear" w:pos="8306"/>
        <w:tab w:val="left" w:pos="3600"/>
        <w:tab w:val="left" w:pos="7655"/>
      </w:tabs>
      <w:rPr>
        <w:lang w:eastAsia="zh-HK"/>
      </w:rPr>
    </w:pPr>
    <w:r w:rsidRPr="00862216">
      <w:rPr>
        <w:rFonts w:hint="eastAsia"/>
        <w:b/>
        <w:bCs/>
        <w:iCs/>
        <w:lang w:eastAsia="zh-HK"/>
      </w:rPr>
      <w:t>Library of Standard SCT for NEC ECC</w:t>
    </w:r>
    <w:r w:rsidRPr="00862216">
      <w:rPr>
        <w:b/>
        <w:bCs/>
        <w:iCs/>
      </w:rPr>
      <w:t xml:space="preserve"> </w:t>
    </w:r>
    <w:r w:rsidR="00D16A0B" w:rsidRPr="00862216">
      <w:rPr>
        <w:b/>
        <w:bCs/>
        <w:iCs/>
      </w:rPr>
      <w:t xml:space="preserve">HK Edition </w:t>
    </w:r>
    <w:r w:rsidRPr="00862216">
      <w:rPr>
        <w:b/>
        <w:bCs/>
        <w:iCs/>
      </w:rPr>
      <w:t>(</w:t>
    </w:r>
    <w:r w:rsidR="00957A2F">
      <w:rPr>
        <w:b/>
        <w:bCs/>
        <w:iCs/>
      </w:rPr>
      <w:t>15</w:t>
    </w:r>
    <w:r w:rsidR="00D16A0B" w:rsidRPr="00862216">
      <w:rPr>
        <w:b/>
        <w:bCs/>
        <w:iCs/>
        <w:lang w:eastAsia="zh-HK"/>
      </w:rPr>
      <w:t>.11.2023</w:t>
    </w:r>
    <w:r w:rsidRPr="00862216">
      <w:rPr>
        <w:b/>
        <w:bCs/>
        <w:iCs/>
      </w:rPr>
      <w:t>)</w:t>
    </w:r>
    <w:r w:rsidR="00462E23" w:rsidRPr="00862216">
      <w:rPr>
        <w:b/>
        <w:bCs/>
        <w:iCs/>
      </w:rPr>
      <w:tab/>
      <w:t>Page</w:t>
    </w:r>
    <w:r w:rsidR="002849E8" w:rsidRPr="00862216">
      <w:rPr>
        <w:b/>
        <w:bCs/>
        <w:iCs/>
      </w:rPr>
      <w:t xml:space="preserve"> SCT 1</w:t>
    </w:r>
    <w:r w:rsidR="00435891" w:rsidRPr="00862216">
      <w:rPr>
        <w:b/>
        <w:bCs/>
        <w:iCs/>
      </w:rPr>
      <w:t>3</w:t>
    </w:r>
    <w:r w:rsidR="002849E8" w:rsidRPr="00862216">
      <w:rPr>
        <w:b/>
        <w:bCs/>
        <w:iCs/>
      </w:rPr>
      <w:t xml:space="preserve"> -</w:t>
    </w:r>
    <w:r w:rsidR="00462E23" w:rsidRPr="00862216">
      <w:rPr>
        <w:b/>
        <w:bCs/>
        <w:iCs/>
      </w:rPr>
      <w:t xml:space="preserve"> </w:t>
    </w:r>
    <w:r w:rsidR="00462E23" w:rsidRPr="00862216">
      <w:rPr>
        <w:b/>
        <w:bCs/>
        <w:iCs/>
      </w:rPr>
      <w:fldChar w:fldCharType="begin"/>
    </w:r>
    <w:r w:rsidR="00462E23" w:rsidRPr="00862216">
      <w:rPr>
        <w:b/>
        <w:bCs/>
        <w:iCs/>
      </w:rPr>
      <w:instrText xml:space="preserve"> PAGE </w:instrText>
    </w:r>
    <w:r w:rsidR="00462E23" w:rsidRPr="00862216">
      <w:rPr>
        <w:b/>
        <w:bCs/>
        <w:iCs/>
      </w:rPr>
      <w:fldChar w:fldCharType="separate"/>
    </w:r>
    <w:r w:rsidR="00243D5B">
      <w:rPr>
        <w:b/>
        <w:bCs/>
        <w:iCs/>
        <w:noProof/>
      </w:rPr>
      <w:t>2</w:t>
    </w:r>
    <w:r w:rsidR="00462E23" w:rsidRPr="00862216">
      <w:rPr>
        <w:b/>
        <w:bCs/>
        <w:iCs/>
      </w:rPr>
      <w:fldChar w:fldCharType="end"/>
    </w:r>
    <w:r w:rsidR="00462E23" w:rsidRPr="00862216">
      <w:rPr>
        <w:b/>
        <w:bCs/>
        <w:iCs/>
      </w:rPr>
      <w:t xml:space="preserve"> of </w:t>
    </w:r>
    <w:r w:rsidR="003E336A" w:rsidRPr="00862216">
      <w:rPr>
        <w:b/>
        <w:bCs/>
        <w:iCs/>
      </w:rPr>
      <w:fldChar w:fldCharType="begin"/>
    </w:r>
    <w:r w:rsidR="003E336A" w:rsidRPr="00862216">
      <w:rPr>
        <w:b/>
        <w:bCs/>
        <w:iCs/>
      </w:rPr>
      <w:instrText xml:space="preserve"> NUMPAGES  </w:instrText>
    </w:r>
    <w:r w:rsidR="003E336A" w:rsidRPr="00862216">
      <w:rPr>
        <w:b/>
        <w:bCs/>
        <w:iCs/>
      </w:rPr>
      <w:fldChar w:fldCharType="separate"/>
    </w:r>
    <w:r w:rsidR="00243D5B">
      <w:rPr>
        <w:b/>
        <w:bCs/>
        <w:iCs/>
        <w:noProof/>
      </w:rPr>
      <w:t>2</w:t>
    </w:r>
    <w:r w:rsidR="003E336A" w:rsidRPr="00862216">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1D57D" w14:textId="77777777" w:rsidR="00306657" w:rsidRDefault="00306657" w:rsidP="00A24422">
      <w:pPr>
        <w:pStyle w:val="ae"/>
      </w:pPr>
      <w:r>
        <w:separator/>
      </w:r>
    </w:p>
  </w:footnote>
  <w:footnote w:type="continuationSeparator" w:id="0">
    <w:p w14:paraId="768CBEB3" w14:textId="77777777" w:rsidR="00306657" w:rsidRDefault="00306657"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5ECF4" w14:textId="77777777" w:rsidR="00427391" w:rsidRDefault="00427391" w:rsidP="00427391">
    <w:pPr>
      <w:pStyle w:val="a4"/>
      <w:jc w:val="center"/>
    </w:pPr>
    <w:r>
      <w:rPr>
        <w:b/>
        <w:bCs/>
        <w:sz w:val="26"/>
        <w:lang w:val="en-US"/>
      </w:rPr>
      <w:t>Special Conditions of Tender</w:t>
    </w:r>
  </w:p>
  <w:p w14:paraId="3CC004EA"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9"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0"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5"/>
  </w:num>
  <w:num w:numId="5">
    <w:abstractNumId w:val="21"/>
  </w:num>
  <w:num w:numId="6">
    <w:abstractNumId w:val="29"/>
  </w:num>
  <w:num w:numId="7">
    <w:abstractNumId w:val="23"/>
  </w:num>
  <w:num w:numId="8">
    <w:abstractNumId w:val="18"/>
  </w:num>
  <w:num w:numId="9">
    <w:abstractNumId w:val="27"/>
  </w:num>
  <w:num w:numId="10">
    <w:abstractNumId w:val="31"/>
  </w:num>
  <w:num w:numId="11">
    <w:abstractNumId w:val="3"/>
  </w:num>
  <w:num w:numId="12">
    <w:abstractNumId w:val="30"/>
  </w:num>
  <w:num w:numId="13">
    <w:abstractNumId w:val="17"/>
  </w:num>
  <w:num w:numId="14">
    <w:abstractNumId w:val="33"/>
  </w:num>
  <w:num w:numId="15">
    <w:abstractNumId w:val="11"/>
  </w:num>
  <w:num w:numId="16">
    <w:abstractNumId w:val="16"/>
  </w:num>
  <w:num w:numId="17">
    <w:abstractNumId w:val="32"/>
  </w:num>
  <w:num w:numId="18">
    <w:abstractNumId w:val="19"/>
  </w:num>
  <w:num w:numId="19">
    <w:abstractNumId w:val="2"/>
  </w:num>
  <w:num w:numId="20">
    <w:abstractNumId w:val="28"/>
  </w:num>
  <w:num w:numId="21">
    <w:abstractNumId w:val="9"/>
  </w:num>
  <w:num w:numId="22">
    <w:abstractNumId w:val="22"/>
  </w:num>
  <w:num w:numId="23">
    <w:abstractNumId w:val="20"/>
  </w:num>
  <w:num w:numId="24">
    <w:abstractNumId w:val="4"/>
  </w:num>
  <w:num w:numId="25">
    <w:abstractNumId w:val="6"/>
  </w:num>
  <w:num w:numId="26">
    <w:abstractNumId w:val="5"/>
  </w:num>
  <w:num w:numId="27">
    <w:abstractNumId w:val="24"/>
  </w:num>
  <w:num w:numId="28">
    <w:abstractNumId w:val="8"/>
  </w:num>
  <w:num w:numId="29">
    <w:abstractNumId w:val="14"/>
  </w:num>
  <w:num w:numId="30">
    <w:abstractNumId w:val="7"/>
  </w:num>
  <w:num w:numId="31">
    <w:abstractNumId w:val="34"/>
  </w:num>
  <w:num w:numId="32">
    <w:abstractNumId w:val="25"/>
  </w:num>
  <w:num w:numId="33">
    <w:abstractNumId w:val="26"/>
  </w:num>
  <w:num w:numId="34">
    <w:abstractNumId w:val="1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1927"/>
    <w:rsid w:val="00033A8D"/>
    <w:rsid w:val="0004172B"/>
    <w:rsid w:val="000477E9"/>
    <w:rsid w:val="000507C0"/>
    <w:rsid w:val="00052CDA"/>
    <w:rsid w:val="0005476E"/>
    <w:rsid w:val="00054FD5"/>
    <w:rsid w:val="0006112A"/>
    <w:rsid w:val="000668D0"/>
    <w:rsid w:val="00067F20"/>
    <w:rsid w:val="00070107"/>
    <w:rsid w:val="000727BF"/>
    <w:rsid w:val="00074E49"/>
    <w:rsid w:val="0008076D"/>
    <w:rsid w:val="000814D4"/>
    <w:rsid w:val="00084F85"/>
    <w:rsid w:val="000858FA"/>
    <w:rsid w:val="00091EDB"/>
    <w:rsid w:val="000945B5"/>
    <w:rsid w:val="000A2B49"/>
    <w:rsid w:val="000A7574"/>
    <w:rsid w:val="000C55AD"/>
    <w:rsid w:val="000C6058"/>
    <w:rsid w:val="000C7676"/>
    <w:rsid w:val="000D28CE"/>
    <w:rsid w:val="000D2B42"/>
    <w:rsid w:val="000D3FED"/>
    <w:rsid w:val="000D74B4"/>
    <w:rsid w:val="000E21B6"/>
    <w:rsid w:val="000E3C6D"/>
    <w:rsid w:val="000E54EE"/>
    <w:rsid w:val="000F6B69"/>
    <w:rsid w:val="0010047E"/>
    <w:rsid w:val="00105B30"/>
    <w:rsid w:val="00106187"/>
    <w:rsid w:val="00106C33"/>
    <w:rsid w:val="001118E0"/>
    <w:rsid w:val="00115AA9"/>
    <w:rsid w:val="00115FB2"/>
    <w:rsid w:val="0011633F"/>
    <w:rsid w:val="00116B98"/>
    <w:rsid w:val="00121F6F"/>
    <w:rsid w:val="00122F8A"/>
    <w:rsid w:val="001236B8"/>
    <w:rsid w:val="00125EC7"/>
    <w:rsid w:val="00136EF9"/>
    <w:rsid w:val="001374CF"/>
    <w:rsid w:val="0014037C"/>
    <w:rsid w:val="00142007"/>
    <w:rsid w:val="00142896"/>
    <w:rsid w:val="00144CD5"/>
    <w:rsid w:val="00146A88"/>
    <w:rsid w:val="00146B3C"/>
    <w:rsid w:val="00151BCB"/>
    <w:rsid w:val="0015224A"/>
    <w:rsid w:val="00165AF8"/>
    <w:rsid w:val="00170897"/>
    <w:rsid w:val="00171638"/>
    <w:rsid w:val="001866A6"/>
    <w:rsid w:val="00194B83"/>
    <w:rsid w:val="00196499"/>
    <w:rsid w:val="00197D40"/>
    <w:rsid w:val="001A2BD0"/>
    <w:rsid w:val="001B3A8B"/>
    <w:rsid w:val="001B4465"/>
    <w:rsid w:val="001C226D"/>
    <w:rsid w:val="001C49C4"/>
    <w:rsid w:val="001C56C1"/>
    <w:rsid w:val="001C68A7"/>
    <w:rsid w:val="001C6BD5"/>
    <w:rsid w:val="001D407A"/>
    <w:rsid w:val="001D45C9"/>
    <w:rsid w:val="001D78DE"/>
    <w:rsid w:val="001E342D"/>
    <w:rsid w:val="001F13CA"/>
    <w:rsid w:val="001F1F8B"/>
    <w:rsid w:val="00200537"/>
    <w:rsid w:val="00201796"/>
    <w:rsid w:val="00202558"/>
    <w:rsid w:val="00210D07"/>
    <w:rsid w:val="00212504"/>
    <w:rsid w:val="00215E43"/>
    <w:rsid w:val="00221BA4"/>
    <w:rsid w:val="00221DE0"/>
    <w:rsid w:val="00223340"/>
    <w:rsid w:val="00224574"/>
    <w:rsid w:val="00224D8C"/>
    <w:rsid w:val="00225578"/>
    <w:rsid w:val="002303E3"/>
    <w:rsid w:val="002317CA"/>
    <w:rsid w:val="0023606F"/>
    <w:rsid w:val="00236213"/>
    <w:rsid w:val="00243D5B"/>
    <w:rsid w:val="00245EE3"/>
    <w:rsid w:val="00246FC8"/>
    <w:rsid w:val="00251549"/>
    <w:rsid w:val="00252812"/>
    <w:rsid w:val="0025477A"/>
    <w:rsid w:val="00267486"/>
    <w:rsid w:val="00267B8D"/>
    <w:rsid w:val="00273F6A"/>
    <w:rsid w:val="002804C9"/>
    <w:rsid w:val="0028225E"/>
    <w:rsid w:val="002849E8"/>
    <w:rsid w:val="0029030A"/>
    <w:rsid w:val="00290312"/>
    <w:rsid w:val="00295D84"/>
    <w:rsid w:val="00297CF7"/>
    <w:rsid w:val="002A269B"/>
    <w:rsid w:val="002A307A"/>
    <w:rsid w:val="002A5615"/>
    <w:rsid w:val="002B3D0B"/>
    <w:rsid w:val="002B4EC6"/>
    <w:rsid w:val="002B5BC8"/>
    <w:rsid w:val="002B5DFD"/>
    <w:rsid w:val="002D11B7"/>
    <w:rsid w:val="002D41EA"/>
    <w:rsid w:val="002E7F43"/>
    <w:rsid w:val="002F2D0F"/>
    <w:rsid w:val="002F5576"/>
    <w:rsid w:val="002F6CC5"/>
    <w:rsid w:val="00301B88"/>
    <w:rsid w:val="00304108"/>
    <w:rsid w:val="00306657"/>
    <w:rsid w:val="0031028D"/>
    <w:rsid w:val="0032131C"/>
    <w:rsid w:val="0032132B"/>
    <w:rsid w:val="00322C35"/>
    <w:rsid w:val="00322C73"/>
    <w:rsid w:val="00333AC0"/>
    <w:rsid w:val="00343673"/>
    <w:rsid w:val="00344540"/>
    <w:rsid w:val="00345925"/>
    <w:rsid w:val="00345984"/>
    <w:rsid w:val="00346743"/>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6C79"/>
    <w:rsid w:val="003D7E2B"/>
    <w:rsid w:val="003E1D16"/>
    <w:rsid w:val="003E336A"/>
    <w:rsid w:val="003E6362"/>
    <w:rsid w:val="003F7289"/>
    <w:rsid w:val="004012D1"/>
    <w:rsid w:val="0040242D"/>
    <w:rsid w:val="004028F4"/>
    <w:rsid w:val="00403AFE"/>
    <w:rsid w:val="004109F7"/>
    <w:rsid w:val="00412893"/>
    <w:rsid w:val="00412C76"/>
    <w:rsid w:val="004138C2"/>
    <w:rsid w:val="00420A1A"/>
    <w:rsid w:val="00423A5B"/>
    <w:rsid w:val="00425219"/>
    <w:rsid w:val="00427391"/>
    <w:rsid w:val="0043062A"/>
    <w:rsid w:val="0043456F"/>
    <w:rsid w:val="00435891"/>
    <w:rsid w:val="004411A6"/>
    <w:rsid w:val="004440A9"/>
    <w:rsid w:val="004449CB"/>
    <w:rsid w:val="00445D80"/>
    <w:rsid w:val="004466A8"/>
    <w:rsid w:val="00446CEF"/>
    <w:rsid w:val="004506F2"/>
    <w:rsid w:val="00453EC7"/>
    <w:rsid w:val="00460045"/>
    <w:rsid w:val="00462E23"/>
    <w:rsid w:val="00463030"/>
    <w:rsid w:val="0046438B"/>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2F4E"/>
    <w:rsid w:val="004E3F43"/>
    <w:rsid w:val="004E3FB3"/>
    <w:rsid w:val="004E6531"/>
    <w:rsid w:val="004F15FA"/>
    <w:rsid w:val="004F72F1"/>
    <w:rsid w:val="0050305E"/>
    <w:rsid w:val="005067C3"/>
    <w:rsid w:val="00511920"/>
    <w:rsid w:val="005129D7"/>
    <w:rsid w:val="00517E98"/>
    <w:rsid w:val="00531BD8"/>
    <w:rsid w:val="00536D76"/>
    <w:rsid w:val="00540B8D"/>
    <w:rsid w:val="0054412E"/>
    <w:rsid w:val="0054799A"/>
    <w:rsid w:val="00560A55"/>
    <w:rsid w:val="005663D1"/>
    <w:rsid w:val="005721A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0655"/>
    <w:rsid w:val="005F1323"/>
    <w:rsid w:val="005F191C"/>
    <w:rsid w:val="005F1F5B"/>
    <w:rsid w:val="005F353B"/>
    <w:rsid w:val="005F3979"/>
    <w:rsid w:val="005F42C4"/>
    <w:rsid w:val="005F4C76"/>
    <w:rsid w:val="00600BA6"/>
    <w:rsid w:val="00601CA3"/>
    <w:rsid w:val="00601F21"/>
    <w:rsid w:val="0060349A"/>
    <w:rsid w:val="0060410C"/>
    <w:rsid w:val="00607600"/>
    <w:rsid w:val="00607A51"/>
    <w:rsid w:val="0061645D"/>
    <w:rsid w:val="00621D1F"/>
    <w:rsid w:val="006240FF"/>
    <w:rsid w:val="00626235"/>
    <w:rsid w:val="0062794B"/>
    <w:rsid w:val="006330AF"/>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662E9"/>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0CA9"/>
    <w:rsid w:val="006C0CAA"/>
    <w:rsid w:val="006C55FF"/>
    <w:rsid w:val="006D3BCE"/>
    <w:rsid w:val="006E420A"/>
    <w:rsid w:val="006F314E"/>
    <w:rsid w:val="006F6F36"/>
    <w:rsid w:val="006F70BB"/>
    <w:rsid w:val="00715C52"/>
    <w:rsid w:val="00716368"/>
    <w:rsid w:val="00717400"/>
    <w:rsid w:val="00720747"/>
    <w:rsid w:val="0072736A"/>
    <w:rsid w:val="007278B4"/>
    <w:rsid w:val="00730EE3"/>
    <w:rsid w:val="00741239"/>
    <w:rsid w:val="00742FD3"/>
    <w:rsid w:val="00751C3A"/>
    <w:rsid w:val="00752EFE"/>
    <w:rsid w:val="007606EF"/>
    <w:rsid w:val="00761DC2"/>
    <w:rsid w:val="0076254F"/>
    <w:rsid w:val="007639B1"/>
    <w:rsid w:val="00765FC8"/>
    <w:rsid w:val="00770C2B"/>
    <w:rsid w:val="00782AEA"/>
    <w:rsid w:val="00783127"/>
    <w:rsid w:val="00784305"/>
    <w:rsid w:val="00786B6A"/>
    <w:rsid w:val="00790503"/>
    <w:rsid w:val="00794932"/>
    <w:rsid w:val="007A794E"/>
    <w:rsid w:val="007B2AEE"/>
    <w:rsid w:val="007B2ED9"/>
    <w:rsid w:val="007B4404"/>
    <w:rsid w:val="007B4CB5"/>
    <w:rsid w:val="007B7082"/>
    <w:rsid w:val="007B70EA"/>
    <w:rsid w:val="007C50FC"/>
    <w:rsid w:val="007C5CC0"/>
    <w:rsid w:val="007D5B44"/>
    <w:rsid w:val="007D6D8C"/>
    <w:rsid w:val="007D7CC4"/>
    <w:rsid w:val="007E07B0"/>
    <w:rsid w:val="007E33FF"/>
    <w:rsid w:val="007E41A2"/>
    <w:rsid w:val="007E7713"/>
    <w:rsid w:val="007E7AC9"/>
    <w:rsid w:val="007F234E"/>
    <w:rsid w:val="007F2D93"/>
    <w:rsid w:val="007F75B7"/>
    <w:rsid w:val="0080437B"/>
    <w:rsid w:val="008046F7"/>
    <w:rsid w:val="00810CAB"/>
    <w:rsid w:val="008128C7"/>
    <w:rsid w:val="0082443E"/>
    <w:rsid w:val="008266D5"/>
    <w:rsid w:val="00826F16"/>
    <w:rsid w:val="0083027A"/>
    <w:rsid w:val="0083718C"/>
    <w:rsid w:val="00842615"/>
    <w:rsid w:val="00847322"/>
    <w:rsid w:val="00853444"/>
    <w:rsid w:val="00857D89"/>
    <w:rsid w:val="00860702"/>
    <w:rsid w:val="00862216"/>
    <w:rsid w:val="00865109"/>
    <w:rsid w:val="0086546E"/>
    <w:rsid w:val="00865822"/>
    <w:rsid w:val="00867059"/>
    <w:rsid w:val="0087008C"/>
    <w:rsid w:val="00871740"/>
    <w:rsid w:val="008779F4"/>
    <w:rsid w:val="00881266"/>
    <w:rsid w:val="0088211B"/>
    <w:rsid w:val="008832E0"/>
    <w:rsid w:val="00883A06"/>
    <w:rsid w:val="00895589"/>
    <w:rsid w:val="00897A0B"/>
    <w:rsid w:val="008A1123"/>
    <w:rsid w:val="008A2D78"/>
    <w:rsid w:val="008A3F06"/>
    <w:rsid w:val="008A3FC5"/>
    <w:rsid w:val="008A6544"/>
    <w:rsid w:val="008B0186"/>
    <w:rsid w:val="008B1352"/>
    <w:rsid w:val="008C0EF5"/>
    <w:rsid w:val="008C1551"/>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51B"/>
    <w:rsid w:val="00900BB6"/>
    <w:rsid w:val="009021D8"/>
    <w:rsid w:val="00902B8D"/>
    <w:rsid w:val="0090382A"/>
    <w:rsid w:val="0090544E"/>
    <w:rsid w:val="009059F2"/>
    <w:rsid w:val="00913356"/>
    <w:rsid w:val="009153B8"/>
    <w:rsid w:val="009241AB"/>
    <w:rsid w:val="0092469D"/>
    <w:rsid w:val="00925A83"/>
    <w:rsid w:val="00925DC3"/>
    <w:rsid w:val="00926767"/>
    <w:rsid w:val="00926FF0"/>
    <w:rsid w:val="0093199B"/>
    <w:rsid w:val="0094012F"/>
    <w:rsid w:val="00941DCB"/>
    <w:rsid w:val="00952409"/>
    <w:rsid w:val="00952935"/>
    <w:rsid w:val="009535BD"/>
    <w:rsid w:val="0095518B"/>
    <w:rsid w:val="00956E55"/>
    <w:rsid w:val="00957A2F"/>
    <w:rsid w:val="0096062F"/>
    <w:rsid w:val="00962770"/>
    <w:rsid w:val="00963412"/>
    <w:rsid w:val="009636C7"/>
    <w:rsid w:val="009711E5"/>
    <w:rsid w:val="00975FAA"/>
    <w:rsid w:val="00977CC7"/>
    <w:rsid w:val="00982676"/>
    <w:rsid w:val="00987B59"/>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2978"/>
    <w:rsid w:val="009D39F2"/>
    <w:rsid w:val="009F0A7C"/>
    <w:rsid w:val="009F34F9"/>
    <w:rsid w:val="009F4A55"/>
    <w:rsid w:val="009F747E"/>
    <w:rsid w:val="00A00416"/>
    <w:rsid w:val="00A016A1"/>
    <w:rsid w:val="00A06554"/>
    <w:rsid w:val="00A07205"/>
    <w:rsid w:val="00A07A97"/>
    <w:rsid w:val="00A24422"/>
    <w:rsid w:val="00A25C0D"/>
    <w:rsid w:val="00A26F53"/>
    <w:rsid w:val="00A270B6"/>
    <w:rsid w:val="00A32ADC"/>
    <w:rsid w:val="00A35FBB"/>
    <w:rsid w:val="00A44ABB"/>
    <w:rsid w:val="00A45E30"/>
    <w:rsid w:val="00A45EA3"/>
    <w:rsid w:val="00A5184E"/>
    <w:rsid w:val="00A54EEF"/>
    <w:rsid w:val="00A56E71"/>
    <w:rsid w:val="00A64B94"/>
    <w:rsid w:val="00A67709"/>
    <w:rsid w:val="00A82A3F"/>
    <w:rsid w:val="00A83BE2"/>
    <w:rsid w:val="00A8418A"/>
    <w:rsid w:val="00A8539D"/>
    <w:rsid w:val="00A96329"/>
    <w:rsid w:val="00AB0032"/>
    <w:rsid w:val="00AB2D9A"/>
    <w:rsid w:val="00AB316A"/>
    <w:rsid w:val="00AB6EA5"/>
    <w:rsid w:val="00AC39B6"/>
    <w:rsid w:val="00AC5EA2"/>
    <w:rsid w:val="00AD39E3"/>
    <w:rsid w:val="00AD4BD8"/>
    <w:rsid w:val="00AD706E"/>
    <w:rsid w:val="00AE0087"/>
    <w:rsid w:val="00AE028E"/>
    <w:rsid w:val="00AE2E27"/>
    <w:rsid w:val="00AF176C"/>
    <w:rsid w:val="00AF6599"/>
    <w:rsid w:val="00B0404F"/>
    <w:rsid w:val="00B10ECC"/>
    <w:rsid w:val="00B125AE"/>
    <w:rsid w:val="00B12E0B"/>
    <w:rsid w:val="00B1506C"/>
    <w:rsid w:val="00B15273"/>
    <w:rsid w:val="00B15AB7"/>
    <w:rsid w:val="00B169C0"/>
    <w:rsid w:val="00B17658"/>
    <w:rsid w:val="00B227F0"/>
    <w:rsid w:val="00B272AF"/>
    <w:rsid w:val="00B32942"/>
    <w:rsid w:val="00B3614E"/>
    <w:rsid w:val="00B404C1"/>
    <w:rsid w:val="00B42B4B"/>
    <w:rsid w:val="00B50113"/>
    <w:rsid w:val="00B70681"/>
    <w:rsid w:val="00B7091D"/>
    <w:rsid w:val="00B74857"/>
    <w:rsid w:val="00B80AEE"/>
    <w:rsid w:val="00B92354"/>
    <w:rsid w:val="00B96816"/>
    <w:rsid w:val="00B973DD"/>
    <w:rsid w:val="00B97AC0"/>
    <w:rsid w:val="00BA04C1"/>
    <w:rsid w:val="00BA2192"/>
    <w:rsid w:val="00BA66A2"/>
    <w:rsid w:val="00BB312C"/>
    <w:rsid w:val="00BB476D"/>
    <w:rsid w:val="00BB5F9E"/>
    <w:rsid w:val="00BC04E1"/>
    <w:rsid w:val="00BC3213"/>
    <w:rsid w:val="00BC3D60"/>
    <w:rsid w:val="00BC41F7"/>
    <w:rsid w:val="00BD3F68"/>
    <w:rsid w:val="00BD57BA"/>
    <w:rsid w:val="00BD6BE3"/>
    <w:rsid w:val="00BD6D23"/>
    <w:rsid w:val="00BE2620"/>
    <w:rsid w:val="00BE29C0"/>
    <w:rsid w:val="00BE6EBA"/>
    <w:rsid w:val="00BE7B4E"/>
    <w:rsid w:val="00BF14A2"/>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2CC2"/>
    <w:rsid w:val="00C24B90"/>
    <w:rsid w:val="00C3154E"/>
    <w:rsid w:val="00C33718"/>
    <w:rsid w:val="00C3385B"/>
    <w:rsid w:val="00C35C28"/>
    <w:rsid w:val="00C44272"/>
    <w:rsid w:val="00C46987"/>
    <w:rsid w:val="00C46E17"/>
    <w:rsid w:val="00C4734B"/>
    <w:rsid w:val="00C51F94"/>
    <w:rsid w:val="00C55298"/>
    <w:rsid w:val="00C5722D"/>
    <w:rsid w:val="00C621E0"/>
    <w:rsid w:val="00C642EB"/>
    <w:rsid w:val="00C84959"/>
    <w:rsid w:val="00C90D0B"/>
    <w:rsid w:val="00C9501C"/>
    <w:rsid w:val="00C95756"/>
    <w:rsid w:val="00C967F5"/>
    <w:rsid w:val="00C973F6"/>
    <w:rsid w:val="00CA641B"/>
    <w:rsid w:val="00CA6B7E"/>
    <w:rsid w:val="00CB6E3C"/>
    <w:rsid w:val="00CC356D"/>
    <w:rsid w:val="00CC4DA3"/>
    <w:rsid w:val="00CC5289"/>
    <w:rsid w:val="00CC765A"/>
    <w:rsid w:val="00CC78B1"/>
    <w:rsid w:val="00CE5FCC"/>
    <w:rsid w:val="00CF0A33"/>
    <w:rsid w:val="00CF2E5C"/>
    <w:rsid w:val="00CF6E34"/>
    <w:rsid w:val="00D01647"/>
    <w:rsid w:val="00D04A96"/>
    <w:rsid w:val="00D11A1A"/>
    <w:rsid w:val="00D137CC"/>
    <w:rsid w:val="00D1407C"/>
    <w:rsid w:val="00D14FC7"/>
    <w:rsid w:val="00D16A0B"/>
    <w:rsid w:val="00D2315F"/>
    <w:rsid w:val="00D279DA"/>
    <w:rsid w:val="00D27FF9"/>
    <w:rsid w:val="00D3400F"/>
    <w:rsid w:val="00D4469E"/>
    <w:rsid w:val="00D44D97"/>
    <w:rsid w:val="00D451A6"/>
    <w:rsid w:val="00D47BA5"/>
    <w:rsid w:val="00D50120"/>
    <w:rsid w:val="00D52BAA"/>
    <w:rsid w:val="00D5504D"/>
    <w:rsid w:val="00D55C99"/>
    <w:rsid w:val="00D57F53"/>
    <w:rsid w:val="00D75908"/>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2579"/>
    <w:rsid w:val="00DE7241"/>
    <w:rsid w:val="00DF0501"/>
    <w:rsid w:val="00DF5F80"/>
    <w:rsid w:val="00E02521"/>
    <w:rsid w:val="00E02869"/>
    <w:rsid w:val="00E034A8"/>
    <w:rsid w:val="00E04096"/>
    <w:rsid w:val="00E04F0D"/>
    <w:rsid w:val="00E12810"/>
    <w:rsid w:val="00E172EC"/>
    <w:rsid w:val="00E20C5A"/>
    <w:rsid w:val="00E2296B"/>
    <w:rsid w:val="00E34F71"/>
    <w:rsid w:val="00E3676A"/>
    <w:rsid w:val="00E4022E"/>
    <w:rsid w:val="00E41A91"/>
    <w:rsid w:val="00E47C73"/>
    <w:rsid w:val="00E55650"/>
    <w:rsid w:val="00E55E07"/>
    <w:rsid w:val="00E55FD9"/>
    <w:rsid w:val="00E6058E"/>
    <w:rsid w:val="00E6253A"/>
    <w:rsid w:val="00E63024"/>
    <w:rsid w:val="00E65AED"/>
    <w:rsid w:val="00E70FFE"/>
    <w:rsid w:val="00EA2488"/>
    <w:rsid w:val="00EB0D8C"/>
    <w:rsid w:val="00EB2795"/>
    <w:rsid w:val="00EB2F23"/>
    <w:rsid w:val="00EB761E"/>
    <w:rsid w:val="00EC018F"/>
    <w:rsid w:val="00EC3263"/>
    <w:rsid w:val="00EC49C7"/>
    <w:rsid w:val="00EC6CE5"/>
    <w:rsid w:val="00EC7BD1"/>
    <w:rsid w:val="00EC7FB4"/>
    <w:rsid w:val="00EE040C"/>
    <w:rsid w:val="00EE0EC5"/>
    <w:rsid w:val="00EE7533"/>
    <w:rsid w:val="00EF1409"/>
    <w:rsid w:val="00EF466A"/>
    <w:rsid w:val="00EF53C8"/>
    <w:rsid w:val="00EF5A10"/>
    <w:rsid w:val="00EF5E93"/>
    <w:rsid w:val="00EF7443"/>
    <w:rsid w:val="00F071D8"/>
    <w:rsid w:val="00F16D4B"/>
    <w:rsid w:val="00F17506"/>
    <w:rsid w:val="00F204CE"/>
    <w:rsid w:val="00F22B30"/>
    <w:rsid w:val="00F2730A"/>
    <w:rsid w:val="00F30DF2"/>
    <w:rsid w:val="00F341DF"/>
    <w:rsid w:val="00F368D5"/>
    <w:rsid w:val="00F51723"/>
    <w:rsid w:val="00F5686B"/>
    <w:rsid w:val="00F6150E"/>
    <w:rsid w:val="00F632B0"/>
    <w:rsid w:val="00F633CA"/>
    <w:rsid w:val="00F7095B"/>
    <w:rsid w:val="00F726CC"/>
    <w:rsid w:val="00F75BC8"/>
    <w:rsid w:val="00F82E7D"/>
    <w:rsid w:val="00F8626E"/>
    <w:rsid w:val="00F90C66"/>
    <w:rsid w:val="00F90ED7"/>
    <w:rsid w:val="00FA6DE4"/>
    <w:rsid w:val="00FB1159"/>
    <w:rsid w:val="00FB5480"/>
    <w:rsid w:val="00FB6991"/>
    <w:rsid w:val="00FB7604"/>
    <w:rsid w:val="00FC2E43"/>
    <w:rsid w:val="00FC3B5E"/>
    <w:rsid w:val="00FD02E9"/>
    <w:rsid w:val="00FD0F24"/>
    <w:rsid w:val="00FD4951"/>
    <w:rsid w:val="00FD57AD"/>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5C4A8F6"/>
  <w15:chartTrackingRefBased/>
  <w15:docId w15:val="{BA6D9023-F525-420F-8817-C7509927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Revision"/>
    <w:hidden/>
    <w:uiPriority w:val="99"/>
    <w:semiHidden/>
    <w:rsid w:val="005721A1"/>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DA6AA-D15D-4110-82A5-56E7CE9F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386</Words>
  <Characters>1912</Characters>
  <Application>Microsoft Office Word</Application>
  <DocSecurity>0</DocSecurity>
  <Lines>15</Lines>
  <Paragraphs>4</Paragraphs>
  <ScaleCrop>false</ScaleCrop>
  <Company>HKSARG</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LI Wai Man Joyce</cp:lastModifiedBy>
  <cp:revision>17</cp:revision>
  <cp:lastPrinted>2020-08-04T10:12:00Z</cp:lastPrinted>
  <dcterms:created xsi:type="dcterms:W3CDTF">2023-10-06T03:30:00Z</dcterms:created>
  <dcterms:modified xsi:type="dcterms:W3CDTF">2023-11-15T08:04:00Z</dcterms:modified>
</cp:coreProperties>
</file>