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1D2E3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995"/>
        <w:gridCol w:w="3726"/>
      </w:tblGrid>
      <w:tr w:rsidR="00A8539D" w14:paraId="2206B201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7274411A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0F27F33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9769E0" w14:paraId="4E605947" w14:textId="77777777" w:rsidTr="00880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82F" w14:textId="564345C0" w:rsidR="00201BCA" w:rsidRDefault="00201BCA" w:rsidP="0009227E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 w:rsidRPr="00201BCA">
              <w:rPr>
                <w:rFonts w:hint="eastAsia"/>
                <w:b/>
                <w:bCs/>
                <w:spacing w:val="-3"/>
              </w:rPr>
              <w:t>GCT 37  Tenderer</w:t>
            </w:r>
            <w:r w:rsidRPr="00201BCA">
              <w:rPr>
                <w:b/>
                <w:bCs/>
                <w:spacing w:val="-3"/>
              </w:rPr>
              <w:t>’s declaration and consent as to the information submitted in tender</w:t>
            </w:r>
          </w:p>
        </w:tc>
      </w:tr>
      <w:tr w:rsidR="00201BCA" w:rsidRPr="00FF0AFF" w14:paraId="5EEC74E0" w14:textId="77777777" w:rsidTr="00201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B9AA2" w14:textId="77777777" w:rsidR="00201BCA" w:rsidRDefault="00201BCA" w:rsidP="00201BCA">
            <w:pPr>
              <w:ind w:leftChars="47" w:left="113" w:rightChars="60" w:right="144"/>
              <w:jc w:val="both"/>
            </w:pPr>
            <w:r w:rsidRPr="00201BCA">
              <w:t>The tenderer shall submit with its tender a Digitally Signed letter in the form set out in</w:t>
            </w:r>
            <w:r w:rsidRPr="00201BCA">
              <w:rPr>
                <w:b/>
              </w:rPr>
              <w:t xml:space="preserve"> Appendix</w:t>
            </w:r>
            <w:r w:rsidRPr="00201BCA">
              <w:t xml:space="preserve"> [</w:t>
            </w:r>
            <w:r w:rsidRPr="00201BCA">
              <w:rPr>
                <w:i/>
                <w:color w:val="0000FF"/>
              </w:rPr>
              <w:t>insert reference</w:t>
            </w:r>
            <w:r w:rsidRPr="00201BCA">
              <w:t>]</w:t>
            </w:r>
            <w:r w:rsidRPr="00201BCA">
              <w:rPr>
                <w:vertAlign w:val="superscript"/>
              </w:rPr>
              <w:t>+</w:t>
            </w:r>
            <w:r w:rsidRPr="00201BCA">
              <w:t xml:space="preserve"> to the General Conditions of Tender:</w:t>
            </w:r>
          </w:p>
          <w:p w14:paraId="4BE3F953" w14:textId="4C87873A" w:rsidR="00201BCA" w:rsidRPr="00201BCA" w:rsidRDefault="00201BCA" w:rsidP="00201BCA">
            <w:pPr>
              <w:ind w:leftChars="47" w:left="113" w:rightChars="60" w:right="144"/>
              <w:jc w:val="both"/>
            </w:pP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C625E" w14:textId="7438A90C" w:rsidR="00201BCA" w:rsidRPr="00201BCA" w:rsidRDefault="00201BCA" w:rsidP="00201BCA">
            <w:pPr>
              <w:ind w:leftChars="36" w:left="88" w:hanging="2"/>
              <w:jc w:val="both"/>
            </w:pPr>
            <w:r>
              <w:t>SDE</w:t>
            </w:r>
            <w:r w:rsidRPr="00201BCA">
              <w:t xml:space="preserve">V’s memo ref. </w:t>
            </w:r>
            <w:r>
              <w:t>( ) in WP4S-022-005-011</w:t>
            </w:r>
            <w:r w:rsidRPr="00201BCA">
              <w:t xml:space="preserve"> dated </w:t>
            </w:r>
            <w:r w:rsidR="003731A4">
              <w:t>31</w:t>
            </w:r>
            <w:r w:rsidRPr="00201BCA">
              <w:t xml:space="preserve"> December 2025.</w:t>
            </w:r>
          </w:p>
          <w:p w14:paraId="63D6A1BD" w14:textId="77777777" w:rsidR="00201BCA" w:rsidRPr="00201BCA" w:rsidRDefault="00201BCA" w:rsidP="00201BCA">
            <w:pPr>
              <w:snapToGrid w:val="0"/>
              <w:jc w:val="both"/>
            </w:pPr>
          </w:p>
          <w:p w14:paraId="0F1ACCDD" w14:textId="74D900E2" w:rsidR="00201BCA" w:rsidRDefault="00201BCA" w:rsidP="00201BCA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03E0B781" w14:textId="48E2CCB2" w:rsidR="00201BCA" w:rsidRPr="00201BCA" w:rsidRDefault="00201BCA" w:rsidP="00201BCA">
            <w:pPr>
              <w:pStyle w:val="aa"/>
              <w:tabs>
                <w:tab w:val="clear" w:pos="0"/>
                <w:tab w:val="left" w:pos="655"/>
              </w:tabs>
              <w:spacing w:beforeLines="20" w:before="72" w:afterLines="20" w:after="72"/>
              <w:ind w:leftChars="62" w:left="369" w:rightChars="63" w:right="151" w:hangingChars="94" w:hanging="220"/>
              <w:jc w:val="both"/>
              <w:rPr>
                <w:b w:val="0"/>
                <w:bCs w:val="0"/>
                <w:sz w:val="24"/>
              </w:rPr>
            </w:pPr>
            <w:r w:rsidRPr="00201BCA">
              <w:rPr>
                <w:sz w:val="24"/>
              </w:rPr>
              <w:t xml:space="preserve">+ </w:t>
            </w:r>
            <w:r w:rsidRPr="00201BCA">
              <w:rPr>
                <w:b w:val="0"/>
                <w:sz w:val="24"/>
              </w:rPr>
              <w:t xml:space="preserve">It should NOT be included as an essential submission under GCT 21.  If a tenderer fails to submit with its tender a Digitally Signed letter, the </w:t>
            </w:r>
            <w:r w:rsidRPr="00201BCA">
              <w:rPr>
                <w:b w:val="0"/>
                <w:i/>
                <w:sz w:val="24"/>
              </w:rPr>
              <w:t>Project Manager</w:t>
            </w:r>
            <w:r w:rsidRPr="00201BCA">
              <w:rPr>
                <w:b w:val="0"/>
                <w:sz w:val="24"/>
              </w:rPr>
              <w:t xml:space="preserve"> </w:t>
            </w:r>
            <w:r w:rsidR="002A46A6">
              <w:rPr>
                <w:b w:val="0"/>
                <w:sz w:val="24"/>
              </w:rPr>
              <w:t xml:space="preserve">designate </w:t>
            </w:r>
            <w:proofErr w:type="gramStart"/>
            <w:r w:rsidRPr="00201BCA">
              <w:rPr>
                <w:b w:val="0"/>
                <w:sz w:val="24"/>
              </w:rPr>
              <w:t>may</w:t>
            </w:r>
            <w:proofErr w:type="gramEnd"/>
            <w:r w:rsidRPr="00201BCA">
              <w:rPr>
                <w:b w:val="0"/>
                <w:sz w:val="24"/>
              </w:rPr>
              <w:t xml:space="preserve"> after close of tender invite the tenderer to submit.</w:t>
            </w:r>
          </w:p>
        </w:tc>
      </w:tr>
      <w:tr w:rsidR="00201BCA" w:rsidRPr="00FF0AFF" w14:paraId="24695FCA" w14:textId="77777777" w:rsidTr="00E42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</w:tcPr>
          <w:p w14:paraId="614DC957" w14:textId="78395F34" w:rsidR="00201BCA" w:rsidRPr="00201BCA" w:rsidRDefault="00201BCA" w:rsidP="00201BCA">
            <w:pPr>
              <w:pStyle w:val="af4"/>
              <w:numPr>
                <w:ilvl w:val="0"/>
                <w:numId w:val="34"/>
              </w:numPr>
              <w:tabs>
                <w:tab w:val="right" w:pos="510"/>
              </w:tabs>
              <w:spacing w:beforeLines="20" w:before="72" w:afterLines="20" w:after="72"/>
              <w:ind w:leftChars="0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  <w:shd w:val="clear" w:color="auto" w:fill="auto"/>
          </w:tcPr>
          <w:p w14:paraId="4BBC950B" w14:textId="77777777" w:rsidR="00201BCA" w:rsidRDefault="00201BCA" w:rsidP="00201BCA">
            <w:pPr>
              <w:ind w:rightChars="60" w:right="144"/>
              <w:jc w:val="both"/>
            </w:pPr>
            <w:r w:rsidRPr="00201BCA">
              <w:t>declaring that all information, statements, representations, documents submitted with  its tender have been verified and are accurate; and</w:t>
            </w:r>
          </w:p>
          <w:p w14:paraId="0031F290" w14:textId="4647CE27" w:rsidR="00201BCA" w:rsidRPr="00201BCA" w:rsidRDefault="00201BCA" w:rsidP="00201BCA">
            <w:pPr>
              <w:jc w:val="both"/>
            </w:pP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5292" w14:textId="55C6EF25" w:rsidR="00201BCA" w:rsidRPr="00FF0AFF" w:rsidRDefault="00201BCA">
            <w:pPr>
              <w:spacing w:beforeLines="20" w:before="72" w:afterLines="20" w:after="72"/>
              <w:ind w:leftChars="63" w:left="151" w:right="63"/>
              <w:jc w:val="both"/>
              <w:rPr>
                <w:color w:val="000000"/>
                <w:spacing w:val="-3"/>
              </w:rPr>
            </w:pPr>
          </w:p>
        </w:tc>
      </w:tr>
      <w:tr w:rsidR="00201BCA" w:rsidRPr="00FF0AFF" w14:paraId="4A0BD4AA" w14:textId="77777777" w:rsidTr="00E42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</w:tcPr>
          <w:p w14:paraId="798C9D6C" w14:textId="3B0E9216" w:rsidR="00201BCA" w:rsidRPr="00201BCA" w:rsidRDefault="00201BCA" w:rsidP="00201BCA">
            <w:pPr>
              <w:pStyle w:val="af4"/>
              <w:numPr>
                <w:ilvl w:val="0"/>
                <w:numId w:val="34"/>
              </w:numPr>
              <w:spacing w:beforeLines="20" w:before="72" w:afterLines="20" w:after="72"/>
              <w:ind w:leftChars="0"/>
              <w:jc w:val="center"/>
            </w:pPr>
          </w:p>
        </w:tc>
        <w:tc>
          <w:tcPr>
            <w:tcW w:w="4995" w:type="dxa"/>
            <w:tcBorders>
              <w:right w:val="single" w:sz="4" w:space="0" w:color="auto"/>
            </w:tcBorders>
            <w:shd w:val="clear" w:color="auto" w:fill="auto"/>
          </w:tcPr>
          <w:p w14:paraId="6160AA66" w14:textId="7CA36EFC" w:rsidR="00201BCA" w:rsidRPr="00201BCA" w:rsidRDefault="00201BCA" w:rsidP="00201BCA">
            <w:pPr>
              <w:ind w:rightChars="60" w:right="144"/>
              <w:jc w:val="both"/>
            </w:pPr>
            <w:proofErr w:type="gramStart"/>
            <w:r w:rsidRPr="00201BCA">
              <w:t>giving</w:t>
            </w:r>
            <w:proofErr w:type="gramEnd"/>
            <w:r w:rsidRPr="00201BCA">
              <w:t xml:space="preserve"> consent to the procuring department to obtain from other parties all relevant information for the purpose of tender evaluation.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5E62B" w14:textId="77777777" w:rsidR="00201BCA" w:rsidRPr="00FF0AFF" w:rsidRDefault="00201BCA" w:rsidP="00055C4A">
            <w:pPr>
              <w:spacing w:beforeLines="20" w:before="72" w:afterLines="20" w:after="72"/>
              <w:ind w:leftChars="63" w:left="151" w:right="63"/>
              <w:jc w:val="both"/>
              <w:rPr>
                <w:color w:val="000000"/>
                <w:spacing w:val="-3"/>
              </w:rPr>
            </w:pPr>
          </w:p>
        </w:tc>
      </w:tr>
      <w:tr w:rsidR="008F75B9" w:rsidRPr="00937C22" w14:paraId="7B4D12F8" w14:textId="77777777" w:rsidTr="00055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</w:tcPr>
          <w:p w14:paraId="4BA76B47" w14:textId="27516A81" w:rsidR="008F75B9" w:rsidRDefault="008F75B9" w:rsidP="00055C4A">
            <w:pPr>
              <w:tabs>
                <w:tab w:val="right" w:pos="510"/>
              </w:tabs>
              <w:spacing w:beforeLines="20" w:before="72" w:afterLines="20" w:after="72"/>
              <w:ind w:rightChars="54" w:right="130"/>
            </w:pPr>
          </w:p>
        </w:tc>
        <w:tc>
          <w:tcPr>
            <w:tcW w:w="4995" w:type="dxa"/>
            <w:tcBorders>
              <w:right w:val="single" w:sz="4" w:space="0" w:color="auto"/>
            </w:tcBorders>
            <w:shd w:val="clear" w:color="auto" w:fill="auto"/>
          </w:tcPr>
          <w:p w14:paraId="70CB53CA" w14:textId="4E36CC88" w:rsidR="008F75B9" w:rsidRPr="00FF0AFF" w:rsidRDefault="008F75B9">
            <w:pPr>
              <w:spacing w:beforeLines="20" w:before="72" w:afterLines="20" w:after="72"/>
              <w:ind w:rightChars="63" w:right="151"/>
              <w:jc w:val="both"/>
              <w:rPr>
                <w:rFonts w:eastAsia="細明體"/>
                <w:color w:val="000000"/>
                <w:kern w:val="0"/>
              </w:rPr>
            </w:pP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A53C9" w14:textId="4BD15162" w:rsidR="008F75B9" w:rsidRPr="00FF0AFF" w:rsidRDefault="008F75B9">
            <w:pPr>
              <w:spacing w:beforeLines="20" w:before="72" w:afterLines="20" w:after="72"/>
              <w:ind w:leftChars="63" w:left="152" w:right="63" w:hanging="1"/>
              <w:jc w:val="both"/>
              <w:rPr>
                <w:b/>
                <w:color w:val="000000"/>
                <w:spacing w:val="-3"/>
                <w:u w:val="single"/>
              </w:rPr>
            </w:pPr>
          </w:p>
        </w:tc>
      </w:tr>
      <w:tr w:rsidR="009769E0" w:rsidRPr="00E81A1F" w14:paraId="549A9296" w14:textId="77777777" w:rsidTr="00055C4A">
        <w:tc>
          <w:tcPr>
            <w:tcW w:w="5841" w:type="dxa"/>
            <w:gridSpan w:val="2"/>
            <w:shd w:val="clear" w:color="auto" w:fill="auto"/>
          </w:tcPr>
          <w:p w14:paraId="6E8A80BF" w14:textId="77777777" w:rsidR="009769E0" w:rsidRPr="00D73419" w:rsidRDefault="009769E0" w:rsidP="00055C4A">
            <w:pPr>
              <w:autoSpaceDE w:val="0"/>
              <w:autoSpaceDN w:val="0"/>
              <w:adjustRightInd w:val="0"/>
              <w:spacing w:before="20" w:after="20"/>
              <w:ind w:leftChars="50" w:left="120" w:rightChars="63" w:right="151"/>
              <w:jc w:val="both"/>
              <w:rPr>
                <w:rFonts w:eastAsia="細明體"/>
                <w:b/>
                <w:color w:val="0000FF"/>
                <w:kern w:val="0"/>
                <w:sz w:val="28"/>
                <w:szCs w:val="28"/>
              </w:rPr>
            </w:pPr>
            <w:r w:rsidRPr="00D73419">
              <w:rPr>
                <w:rFonts w:eastAsia="細明體"/>
                <w:b/>
                <w:color w:val="0000FF"/>
                <w:kern w:val="0"/>
                <w:sz w:val="28"/>
                <w:szCs w:val="28"/>
              </w:rPr>
              <w:t>Appendix __</w:t>
            </w:r>
          </w:p>
          <w:p w14:paraId="527A0F41" w14:textId="2CDB7FB8" w:rsidR="009769E0" w:rsidRDefault="009769E0" w:rsidP="00055C4A">
            <w:pPr>
              <w:spacing w:beforeLines="100" w:before="360" w:afterLines="20" w:after="72"/>
              <w:ind w:leftChars="50" w:left="120" w:rightChars="63" w:right="151"/>
              <w:jc w:val="both"/>
              <w:rPr>
                <w:rFonts w:eastAsia="細明體"/>
                <w:color w:val="0000FF"/>
                <w:kern w:val="0"/>
              </w:rPr>
            </w:pPr>
            <w:r w:rsidRPr="00FF0AFF">
              <w:rPr>
                <w:rFonts w:eastAsia="細明體"/>
                <w:color w:val="000000"/>
                <w:kern w:val="0"/>
              </w:rPr>
              <w:t xml:space="preserve">To:  </w:t>
            </w:r>
            <w:r w:rsidRPr="00D73419">
              <w:rPr>
                <w:rFonts w:eastAsia="細明體"/>
                <w:color w:val="0000FF"/>
                <w:kern w:val="0"/>
              </w:rPr>
              <w:t>[ Name of the procuring department ]</w:t>
            </w:r>
          </w:p>
          <w:p w14:paraId="7BBF8B42" w14:textId="2A0B152F" w:rsidR="00997692" w:rsidRPr="00D73419" w:rsidRDefault="00997692" w:rsidP="00997692">
            <w:pPr>
              <w:spacing w:beforeLines="100" w:before="360" w:afterLines="20" w:after="72"/>
              <w:ind w:leftChars="50" w:left="120" w:rightChars="63" w:right="151"/>
              <w:jc w:val="both"/>
              <w:rPr>
                <w:rFonts w:eastAsia="細明體"/>
                <w:color w:val="0000FF"/>
                <w:kern w:val="0"/>
              </w:rPr>
            </w:pPr>
            <w:r>
              <w:rPr>
                <w:rFonts w:ascii="Terminal" w:hAnsi="Terminal"/>
              </w:rPr>
              <w:t>Date: _________________</w:t>
            </w:r>
          </w:p>
          <w:p w14:paraId="2FA811CC" w14:textId="77777777" w:rsidR="009769E0" w:rsidRPr="00FF0AFF" w:rsidRDefault="009769E0" w:rsidP="00055C4A">
            <w:pPr>
              <w:spacing w:beforeLines="20" w:before="72" w:afterLines="20" w:after="72"/>
              <w:ind w:leftChars="50" w:left="120" w:rightChars="63" w:right="151"/>
              <w:jc w:val="both"/>
              <w:rPr>
                <w:rFonts w:eastAsia="細明體"/>
                <w:color w:val="000000"/>
                <w:kern w:val="0"/>
              </w:rPr>
            </w:pPr>
            <w:r w:rsidRPr="00FF0AFF">
              <w:rPr>
                <w:rFonts w:eastAsia="細明體"/>
                <w:color w:val="000000"/>
                <w:kern w:val="0"/>
              </w:rPr>
              <w:t>Dear Sir/Madam,</w:t>
            </w:r>
          </w:p>
          <w:p w14:paraId="5DBF8923" w14:textId="77777777" w:rsidR="009769E0" w:rsidRPr="00D73419" w:rsidRDefault="009769E0" w:rsidP="00055C4A">
            <w:pPr>
              <w:spacing w:beforeLines="50" w:before="180" w:after="20"/>
              <w:ind w:leftChars="50" w:left="120" w:rightChars="63" w:right="151"/>
              <w:jc w:val="center"/>
              <w:rPr>
                <w:rFonts w:eastAsia="細明體"/>
                <w:b/>
                <w:color w:val="0000FF"/>
                <w:kern w:val="0"/>
              </w:rPr>
            </w:pPr>
            <w:r w:rsidRPr="00FF0AFF">
              <w:rPr>
                <w:rFonts w:eastAsia="細明體"/>
                <w:b/>
                <w:color w:val="000000"/>
                <w:kern w:val="0"/>
              </w:rPr>
              <w:t>Contract No.</w:t>
            </w:r>
            <w:r w:rsidRPr="00D73419">
              <w:rPr>
                <w:rFonts w:eastAsia="細明體"/>
                <w:b/>
                <w:color w:val="0000FF"/>
                <w:kern w:val="0"/>
              </w:rPr>
              <w:t xml:space="preserve"> [     ]</w:t>
            </w:r>
          </w:p>
          <w:p w14:paraId="17FCEF3D" w14:textId="5217C570" w:rsidR="009769E0" w:rsidRDefault="009769E0" w:rsidP="00055C4A">
            <w:pPr>
              <w:spacing w:before="20" w:after="20"/>
              <w:ind w:leftChars="50" w:left="120" w:rightChars="63" w:right="151"/>
              <w:jc w:val="center"/>
              <w:rPr>
                <w:rFonts w:eastAsia="細明體"/>
                <w:b/>
                <w:color w:val="0000FF"/>
                <w:kern w:val="0"/>
              </w:rPr>
            </w:pPr>
            <w:r w:rsidRPr="00D73419">
              <w:rPr>
                <w:rFonts w:eastAsia="細明體"/>
                <w:b/>
                <w:color w:val="0000FF"/>
                <w:kern w:val="0"/>
              </w:rPr>
              <w:t>[ Contract title ]</w:t>
            </w:r>
          </w:p>
          <w:p w14:paraId="74FE389E" w14:textId="77777777" w:rsidR="00CF3139" w:rsidRPr="00D73419" w:rsidRDefault="00CF3139" w:rsidP="00055C4A">
            <w:pPr>
              <w:spacing w:before="20" w:after="20"/>
              <w:ind w:leftChars="50" w:left="120" w:rightChars="63" w:right="151"/>
              <w:jc w:val="center"/>
              <w:rPr>
                <w:rFonts w:eastAsia="細明體"/>
                <w:b/>
                <w:color w:val="0000FF"/>
                <w:kern w:val="0"/>
              </w:rPr>
            </w:pPr>
          </w:p>
          <w:p w14:paraId="1F073BF5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 xml:space="preserve">We refer to my tender submitted for the above contract on </w:t>
            </w:r>
            <w:proofErr w:type="gramStart"/>
            <w:r w:rsidRPr="004D54D4">
              <w:t>[ date</w:t>
            </w:r>
            <w:proofErr w:type="gramEnd"/>
            <w:r w:rsidRPr="004D54D4">
              <w:t xml:space="preserve"> of tender/pre-qualification application submission by the tenderer ] (“</w:t>
            </w:r>
            <w:r w:rsidRPr="004D54D4">
              <w:rPr>
                <w:b/>
              </w:rPr>
              <w:t>Submission</w:t>
            </w:r>
            <w:r w:rsidRPr="004D54D4">
              <w:t>”).</w:t>
            </w:r>
          </w:p>
          <w:p w14:paraId="7393DA60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0A2D93CF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118C144A" w14:textId="77777777" w:rsidR="004D54D4" w:rsidRPr="004D54D4" w:rsidRDefault="004D54D4" w:rsidP="004D54D4">
            <w:pPr>
              <w:ind w:leftChars="47" w:left="113" w:rightChars="60" w:right="144" w:firstLine="2"/>
              <w:jc w:val="both"/>
              <w:rPr>
                <w:u w:val="single"/>
              </w:rPr>
            </w:pPr>
            <w:r w:rsidRPr="004D54D4">
              <w:rPr>
                <w:u w:val="single"/>
              </w:rPr>
              <w:t>Accuracy of the information Submitted</w:t>
            </w:r>
          </w:p>
          <w:p w14:paraId="45F3152D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19804554" w14:textId="2D026ACA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>We have verified all information, statements, representations and documents (collectively “</w:t>
            </w:r>
            <w:r w:rsidRPr="004D54D4">
              <w:rPr>
                <w:b/>
              </w:rPr>
              <w:t>Information</w:t>
            </w:r>
            <w:r w:rsidRPr="004D54D4">
              <w:t xml:space="preserve">”) included in the Submission and declare that, to the best of my knowledge and belief, the </w:t>
            </w:r>
            <w:r w:rsidRPr="004D54D4">
              <w:lastRenderedPageBreak/>
              <w:t>Information are true, accurate, and complete.  We acknowledge that the Government will rely on the Information in tender evaluation.</w:t>
            </w:r>
          </w:p>
          <w:p w14:paraId="68F06328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6918E5D9" w14:textId="77777777" w:rsidR="004D54D4" w:rsidRPr="004D54D4" w:rsidRDefault="004D54D4" w:rsidP="004D54D4">
            <w:pPr>
              <w:ind w:rightChars="60" w:right="144" w:firstLineChars="47" w:firstLine="113"/>
              <w:jc w:val="both"/>
              <w:rPr>
                <w:u w:val="single"/>
              </w:rPr>
            </w:pPr>
            <w:r w:rsidRPr="004D54D4">
              <w:rPr>
                <w:u w:val="single"/>
              </w:rPr>
              <w:t>Consent and Authorization</w:t>
            </w:r>
          </w:p>
          <w:p w14:paraId="7B369A62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78CD98A9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 xml:space="preserve">We hereby give consent to </w:t>
            </w:r>
            <w:r w:rsidRPr="004D54D4">
              <w:rPr>
                <w:color w:val="0000FF"/>
              </w:rPr>
              <w:t>[ Name of the procuring department ]</w:t>
            </w:r>
            <w:r w:rsidRPr="004D54D4">
              <w:t xml:space="preserve"> to obtain from:</w:t>
            </w:r>
          </w:p>
          <w:p w14:paraId="02667D5D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30E416E7" w14:textId="77777777" w:rsidR="004D54D4" w:rsidRPr="004D54D4" w:rsidRDefault="004D54D4" w:rsidP="004D54D4">
            <w:pPr>
              <w:pStyle w:val="af4"/>
              <w:numPr>
                <w:ilvl w:val="0"/>
                <w:numId w:val="36"/>
              </w:numPr>
              <w:ind w:leftChars="47" w:left="113" w:rightChars="60" w:right="144" w:firstLine="365"/>
              <w:jc w:val="both"/>
            </w:pPr>
            <w:r w:rsidRPr="004D54D4">
              <w:t>any party who has been named in our Submission; ,</w:t>
            </w:r>
          </w:p>
          <w:p w14:paraId="394F65A7" w14:textId="77777777" w:rsidR="004D54D4" w:rsidRPr="004D54D4" w:rsidRDefault="004D54D4" w:rsidP="004D54D4">
            <w:pPr>
              <w:pStyle w:val="af4"/>
              <w:ind w:leftChars="47" w:left="113" w:rightChars="60" w:right="144" w:firstLine="365"/>
              <w:jc w:val="both"/>
            </w:pPr>
          </w:p>
          <w:p w14:paraId="35FB77F5" w14:textId="77777777" w:rsidR="004D54D4" w:rsidRPr="004D54D4" w:rsidRDefault="004D54D4" w:rsidP="004D54D4">
            <w:pPr>
              <w:pStyle w:val="af4"/>
              <w:numPr>
                <w:ilvl w:val="0"/>
                <w:numId w:val="36"/>
              </w:numPr>
              <w:ind w:leftChars="47" w:left="113" w:rightChars="60" w:right="144" w:firstLine="365"/>
              <w:jc w:val="both"/>
            </w:pPr>
            <w:r w:rsidRPr="004D54D4">
              <w:t xml:space="preserve">any issuing body of any test reports, certificates or documentary evidence mentioned or referred to in our Submission; and  </w:t>
            </w:r>
          </w:p>
          <w:p w14:paraId="0B35C601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28F9B93B" w14:textId="77777777" w:rsidR="004D54D4" w:rsidRPr="004D54D4" w:rsidRDefault="004D54D4" w:rsidP="004D54D4">
            <w:pPr>
              <w:pStyle w:val="af4"/>
              <w:numPr>
                <w:ilvl w:val="0"/>
                <w:numId w:val="36"/>
              </w:numPr>
              <w:ind w:leftChars="47" w:left="113" w:rightChars="60" w:right="144" w:firstLine="365"/>
              <w:jc w:val="both"/>
            </w:pPr>
            <w:r w:rsidRPr="004D54D4">
              <w:t xml:space="preserve">any other parties such as banks, insurers, employers, clients, the engineer, project manager, architect, professional bodies/institution and universities or the like that have been referred to in our Submission, </w:t>
            </w:r>
          </w:p>
          <w:p w14:paraId="0F43CE00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37428701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proofErr w:type="gramStart"/>
            <w:r w:rsidRPr="004D54D4">
              <w:t>all</w:t>
            </w:r>
            <w:proofErr w:type="gramEnd"/>
            <w:r w:rsidRPr="004D54D4">
              <w:t xml:space="preserve"> information which the </w:t>
            </w:r>
            <w:r w:rsidRPr="004D54D4">
              <w:rPr>
                <w:color w:val="0000FF"/>
              </w:rPr>
              <w:t>[ Name of the procuring department ]</w:t>
            </w:r>
            <w:r w:rsidRPr="004D54D4">
              <w:t xml:space="preserve"> considers relevant to the tender evaluation including but not limited to information to verify the legitimacy, completeness, authenticity and accuracy of any information included in the Submission.  Upon request by </w:t>
            </w:r>
            <w:proofErr w:type="gramStart"/>
            <w:r w:rsidRPr="004D54D4">
              <w:rPr>
                <w:color w:val="0000FF"/>
              </w:rPr>
              <w:t>[ Name</w:t>
            </w:r>
            <w:proofErr w:type="gramEnd"/>
            <w:r w:rsidRPr="004D54D4">
              <w:rPr>
                <w:color w:val="0000FF"/>
              </w:rPr>
              <w:t xml:space="preserve"> of the procuring department ]</w:t>
            </w:r>
            <w:r w:rsidRPr="004D54D4">
              <w:t xml:space="preserve">, we shall provide a separate written authorization to </w:t>
            </w:r>
            <w:r w:rsidRPr="004D54D4">
              <w:rPr>
                <w:color w:val="0000FF"/>
              </w:rPr>
              <w:t>[ Name of the procuring department ]</w:t>
            </w:r>
            <w:r w:rsidRPr="004D54D4">
              <w:t xml:space="preserve"> to obtain the aforesaid information.</w:t>
            </w:r>
          </w:p>
          <w:p w14:paraId="1583E946" w14:textId="1E55F4B6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 xml:space="preserve">  </w:t>
            </w:r>
          </w:p>
          <w:p w14:paraId="0098E44C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 xml:space="preserve">If consent from any other party is required for </w:t>
            </w:r>
            <w:proofErr w:type="gramStart"/>
            <w:r w:rsidRPr="004D54D4">
              <w:rPr>
                <w:color w:val="0000FF"/>
              </w:rPr>
              <w:t>[ Name</w:t>
            </w:r>
            <w:proofErr w:type="gramEnd"/>
            <w:r w:rsidRPr="004D54D4">
              <w:rPr>
                <w:color w:val="0000FF"/>
              </w:rPr>
              <w:t xml:space="preserve"> of the procuring department ]</w:t>
            </w:r>
            <w:r w:rsidRPr="004D54D4">
              <w:t xml:space="preserve"> to obtain any of the aforesaid information, we undertake to obtain such consent when required by </w:t>
            </w:r>
            <w:r w:rsidRPr="004D54D4">
              <w:rPr>
                <w:color w:val="0000FF"/>
              </w:rPr>
              <w:t>[ Name of the procuring department ]</w:t>
            </w:r>
            <w:r w:rsidRPr="004D54D4">
              <w:t xml:space="preserve">.  </w:t>
            </w:r>
          </w:p>
          <w:p w14:paraId="047ADE20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78A83309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67BADB8F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0685DE23" w14:textId="77777777" w:rsidR="004D54D4" w:rsidRPr="004D54D4" w:rsidRDefault="004D54D4" w:rsidP="004D54D4">
            <w:pPr>
              <w:ind w:rightChars="60" w:right="144" w:firstLineChars="47" w:firstLine="113"/>
              <w:jc w:val="both"/>
              <w:rPr>
                <w:u w:val="single"/>
              </w:rPr>
            </w:pPr>
            <w:r w:rsidRPr="004D54D4">
              <w:rPr>
                <w:u w:val="single"/>
              </w:rPr>
              <w:t>Acknowledgement of consequences</w:t>
            </w:r>
          </w:p>
          <w:p w14:paraId="58A78861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2E27DCC3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>We fully understand and acknowledge that this declaration is an integral part of my Submission.</w:t>
            </w:r>
          </w:p>
          <w:p w14:paraId="4A4CF16B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04D661C7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 xml:space="preserve">False declaration, lack of integrity and acts of dishonesty may result in our Submission not being considered or accepted pursuant to </w:t>
            </w:r>
            <w:proofErr w:type="gramStart"/>
            <w:r w:rsidRPr="004D54D4">
              <w:rPr>
                <w:color w:val="0000FF"/>
              </w:rPr>
              <w:t>[ NTT</w:t>
            </w:r>
            <w:proofErr w:type="gramEnd"/>
            <w:r w:rsidRPr="004D54D4">
              <w:rPr>
                <w:color w:val="0000FF"/>
              </w:rPr>
              <w:t xml:space="preserve"> A11 / NTT A12 ]</w:t>
            </w:r>
            <w:r w:rsidRPr="004D54D4">
              <w:t xml:space="preserve">.    The making of a false declaration and/or submission of false information in a tender to the Government is a serious matter which may constitute a criminal offence under the laws of Hong Kong.  </w:t>
            </w:r>
          </w:p>
          <w:p w14:paraId="2F71C2D8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3A4CB11C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2B335471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6B3B41A6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5B526BE6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</w:p>
          <w:p w14:paraId="0402344B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>[</w:t>
            </w:r>
            <w:r w:rsidRPr="004D54D4">
              <w:rPr>
                <w:i/>
                <w:iCs/>
              </w:rPr>
              <w:t>Contractor</w:t>
            </w:r>
            <w:r w:rsidRPr="004D54D4">
              <w:t>’s authorized signatory]</w:t>
            </w:r>
          </w:p>
          <w:p w14:paraId="639CDDA3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>[Title]</w:t>
            </w:r>
          </w:p>
          <w:p w14:paraId="13EF9F7E" w14:textId="77777777" w:rsidR="004D54D4" w:rsidRPr="004D54D4" w:rsidRDefault="004D54D4" w:rsidP="004D54D4">
            <w:pPr>
              <w:ind w:leftChars="47" w:left="113" w:rightChars="60" w:right="144" w:firstLine="365"/>
              <w:jc w:val="both"/>
            </w:pPr>
            <w:r w:rsidRPr="004D54D4">
              <w:t>[</w:t>
            </w:r>
            <w:r w:rsidRPr="004D54D4">
              <w:rPr>
                <w:i/>
                <w:iCs/>
              </w:rPr>
              <w:t>Contractor</w:t>
            </w:r>
            <w:r w:rsidRPr="004D54D4">
              <w:t>’s Company Name]</w:t>
            </w:r>
          </w:p>
          <w:p w14:paraId="6AC6601D" w14:textId="77777777" w:rsidR="004D54D4" w:rsidRPr="00D1005F" w:rsidRDefault="004D54D4" w:rsidP="004D54D4">
            <w:pPr>
              <w:jc w:val="both"/>
              <w:rPr>
                <w:sz w:val="28"/>
                <w:szCs w:val="28"/>
              </w:rPr>
            </w:pPr>
          </w:p>
          <w:p w14:paraId="27F30763" w14:textId="451EFB81" w:rsidR="009769E0" w:rsidRPr="004D54D4" w:rsidRDefault="009769E0" w:rsidP="00A36FE9">
            <w:pPr>
              <w:spacing w:beforeLines="100" w:before="360" w:afterLines="20" w:after="72"/>
              <w:ind w:leftChars="50" w:left="120" w:rightChars="63" w:right="151"/>
              <w:jc w:val="both"/>
              <w:rPr>
                <w:rFonts w:eastAsia="細明體"/>
                <w:color w:val="000000"/>
                <w:kern w:val="0"/>
              </w:rPr>
            </w:pPr>
          </w:p>
        </w:tc>
        <w:tc>
          <w:tcPr>
            <w:tcW w:w="3726" w:type="dxa"/>
            <w:shd w:val="clear" w:color="auto" w:fill="auto"/>
          </w:tcPr>
          <w:p w14:paraId="316F2F91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118095E9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0D03C305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645D5335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6B4E0187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2A9D79C0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76548F31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25063FD7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7BCBEA74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  <w:bookmarkStart w:id="0" w:name="_GoBack"/>
            <w:bookmarkEnd w:id="0"/>
          </w:p>
          <w:p w14:paraId="637F213E" w14:textId="77777777" w:rsidR="008703B9" w:rsidRDefault="008703B9" w:rsidP="00055C4A">
            <w:pPr>
              <w:spacing w:beforeLines="20" w:before="72" w:afterLines="20" w:after="72"/>
              <w:ind w:leftChars="63" w:left="456" w:right="63" w:hangingChars="127" w:hanging="305"/>
              <w:jc w:val="both"/>
              <w:rPr>
                <w:rFonts w:eastAsia="細明體"/>
                <w:color w:val="0000FF"/>
                <w:kern w:val="0"/>
              </w:rPr>
            </w:pPr>
          </w:p>
          <w:p w14:paraId="1DF84A0D" w14:textId="77777777" w:rsidR="008703B9" w:rsidRDefault="008703B9" w:rsidP="00055C4A">
            <w:pPr>
              <w:spacing w:beforeLines="20" w:before="72" w:afterLines="20" w:after="72"/>
              <w:ind w:leftChars="63" w:left="456" w:right="63" w:hangingChars="127" w:hanging="305"/>
              <w:jc w:val="both"/>
              <w:rPr>
                <w:rFonts w:eastAsia="細明體"/>
                <w:color w:val="0000FF"/>
                <w:kern w:val="0"/>
              </w:rPr>
            </w:pPr>
          </w:p>
          <w:p w14:paraId="6FF34CD9" w14:textId="77777777" w:rsidR="009769E0" w:rsidRPr="00FF0AF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63D8145F" w14:textId="77777777" w:rsidR="009769E0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  <w:p w14:paraId="739274DF" w14:textId="77777777" w:rsidR="009769E0" w:rsidRPr="00E81A1F" w:rsidRDefault="009769E0" w:rsidP="00055C4A">
            <w:pPr>
              <w:spacing w:beforeLines="20" w:before="72" w:afterLines="20" w:after="72"/>
              <w:ind w:leftChars="63" w:left="448" w:right="63" w:hangingChars="127" w:hanging="297"/>
              <w:jc w:val="both"/>
              <w:rPr>
                <w:color w:val="000000"/>
                <w:spacing w:val="-3"/>
              </w:rPr>
            </w:pPr>
          </w:p>
        </w:tc>
      </w:tr>
    </w:tbl>
    <w:p w14:paraId="48F65CD5" w14:textId="77777777" w:rsidR="00A8539D" w:rsidRPr="009769E0" w:rsidRDefault="00A8539D">
      <w:pPr>
        <w:rPr>
          <w:b/>
        </w:rPr>
      </w:pPr>
    </w:p>
    <w:p w14:paraId="2E543723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C2B8" w14:textId="77777777" w:rsidR="00DA1AC8" w:rsidRDefault="00DA1AC8" w:rsidP="00A24422">
      <w:pPr>
        <w:pStyle w:val="ae"/>
      </w:pPr>
      <w:r>
        <w:separator/>
      </w:r>
    </w:p>
  </w:endnote>
  <w:endnote w:type="continuationSeparator" w:id="0">
    <w:p w14:paraId="0B54F563" w14:textId="77777777" w:rsidR="00DA1AC8" w:rsidRDefault="00DA1AC8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rmin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AB1B7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61807B91" w14:textId="77777777" w:rsidR="00462E23" w:rsidRDefault="00462E23">
    <w:pPr>
      <w:pStyle w:val="a6"/>
      <w:rPr>
        <w:sz w:val="24"/>
      </w:rPr>
    </w:pPr>
  </w:p>
  <w:p w14:paraId="19114B76" w14:textId="439C4B4A" w:rsidR="00462E23" w:rsidRPr="00D424C0" w:rsidRDefault="00D424C0" w:rsidP="00D424C0">
    <w:pPr>
      <w:pStyle w:val="a6"/>
      <w:tabs>
        <w:tab w:val="clear" w:pos="4153"/>
        <w:tab w:val="clear" w:pos="8306"/>
        <w:tab w:val="left" w:pos="3600"/>
        <w:tab w:val="left" w:pos="7513"/>
      </w:tabs>
    </w:pPr>
    <w:r w:rsidRPr="00D424C0">
      <w:rPr>
        <w:b/>
      </w:rPr>
      <w:t xml:space="preserve">Library of Standard GCT for </w:t>
    </w:r>
    <w:r w:rsidRPr="00EE23DC">
      <w:rPr>
        <w:b/>
        <w:bCs/>
        <w:iCs/>
        <w:lang w:eastAsia="zh-HK"/>
      </w:rPr>
      <w:t>NEC</w:t>
    </w:r>
    <w:r w:rsidRPr="00D424C0">
      <w:rPr>
        <w:b/>
      </w:rPr>
      <w:t xml:space="preserve"> ECC </w:t>
    </w:r>
    <w:r w:rsidRPr="00EE23DC">
      <w:rPr>
        <w:b/>
        <w:bCs/>
        <w:iCs/>
        <w:lang w:eastAsia="zh-HK"/>
      </w:rPr>
      <w:t>HK Edition (</w:t>
    </w:r>
    <w:r w:rsidR="00FF515F">
      <w:rPr>
        <w:b/>
        <w:bCs/>
        <w:iCs/>
      </w:rPr>
      <w:t>31</w:t>
    </w:r>
    <w:r w:rsidR="00CB6B84">
      <w:rPr>
        <w:b/>
        <w:bCs/>
        <w:iCs/>
      </w:rPr>
      <w:t>.1</w:t>
    </w:r>
    <w:r w:rsidR="00FF515F">
      <w:rPr>
        <w:b/>
        <w:bCs/>
        <w:iCs/>
      </w:rPr>
      <w:t>2</w:t>
    </w:r>
    <w:r w:rsidR="00CB6B84">
      <w:rPr>
        <w:b/>
        <w:bCs/>
        <w:iCs/>
      </w:rPr>
      <w:t>.202</w:t>
    </w:r>
    <w:r w:rsidR="00FF515F">
      <w:rPr>
        <w:b/>
        <w:bCs/>
        <w:iCs/>
      </w:rPr>
      <w:t>5</w:t>
    </w:r>
    <w:r w:rsidRPr="00D424C0">
      <w:rPr>
        <w:b/>
      </w:rPr>
      <w:t>)</w:t>
    </w:r>
    <w:r w:rsidRPr="00D424C0">
      <w:rPr>
        <w:b/>
      </w:rPr>
      <w:tab/>
      <w:t xml:space="preserve">Page GCT </w:t>
    </w:r>
    <w:r w:rsidRPr="00D424C0">
      <w:rPr>
        <w:rFonts w:hint="eastAsia"/>
        <w:b/>
      </w:rPr>
      <w:t>3</w:t>
    </w:r>
    <w:r w:rsidR="00A801CD">
      <w:rPr>
        <w:b/>
      </w:rPr>
      <w:t>7</w:t>
    </w:r>
    <w:r w:rsidRPr="00D424C0">
      <w:rPr>
        <w:b/>
      </w:rPr>
      <w:t xml:space="preserve"> - </w:t>
    </w:r>
    <w:r w:rsidRPr="00D424C0">
      <w:rPr>
        <w:b/>
      </w:rPr>
      <w:fldChar w:fldCharType="begin"/>
    </w:r>
    <w:r w:rsidRPr="00EE23DC">
      <w:rPr>
        <w:b/>
        <w:bCs/>
        <w:iCs/>
      </w:rPr>
      <w:instrText xml:space="preserve"> PAGE </w:instrText>
    </w:r>
    <w:r w:rsidRPr="00D424C0">
      <w:rPr>
        <w:b/>
      </w:rPr>
      <w:fldChar w:fldCharType="separate"/>
    </w:r>
    <w:r w:rsidR="00FF515F">
      <w:rPr>
        <w:b/>
        <w:bCs/>
        <w:iCs/>
        <w:noProof/>
      </w:rPr>
      <w:t>3</w:t>
    </w:r>
    <w:r w:rsidRPr="00D424C0">
      <w:rPr>
        <w:b/>
      </w:rPr>
      <w:fldChar w:fldCharType="end"/>
    </w:r>
    <w:r w:rsidRPr="00D424C0">
      <w:rPr>
        <w:b/>
      </w:rPr>
      <w:t xml:space="preserve"> of </w:t>
    </w:r>
    <w:r w:rsidRPr="00D424C0">
      <w:rPr>
        <w:b/>
      </w:rPr>
      <w:fldChar w:fldCharType="begin"/>
    </w:r>
    <w:r w:rsidRPr="00D424C0">
      <w:rPr>
        <w:b/>
      </w:rPr>
      <w:instrText xml:space="preserve"> NUMPAGES  </w:instrText>
    </w:r>
    <w:r w:rsidRPr="00D424C0">
      <w:rPr>
        <w:b/>
      </w:rPr>
      <w:fldChar w:fldCharType="separate"/>
    </w:r>
    <w:r w:rsidR="00FF515F">
      <w:rPr>
        <w:b/>
        <w:noProof/>
      </w:rPr>
      <w:t>3</w:t>
    </w:r>
    <w:r w:rsidRPr="00D424C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BDC0" w14:textId="77777777" w:rsidR="00DA1AC8" w:rsidRDefault="00DA1AC8" w:rsidP="00A24422">
      <w:pPr>
        <w:pStyle w:val="ae"/>
      </w:pPr>
      <w:r>
        <w:separator/>
      </w:r>
    </w:p>
  </w:footnote>
  <w:footnote w:type="continuationSeparator" w:id="0">
    <w:p w14:paraId="750E54FB" w14:textId="77777777" w:rsidR="00DA1AC8" w:rsidRDefault="00DA1AC8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18CC" w14:textId="4C77A56F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99A17E5"/>
    <w:multiLevelType w:val="hybridMultilevel"/>
    <w:tmpl w:val="3710D9C2"/>
    <w:lvl w:ilvl="0" w:tplc="83DE3D8A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DA0C1D"/>
    <w:multiLevelType w:val="hybridMultilevel"/>
    <w:tmpl w:val="3620D1D0"/>
    <w:lvl w:ilvl="0" w:tplc="0896D6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1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3F3100"/>
    <w:multiLevelType w:val="hybridMultilevel"/>
    <w:tmpl w:val="F51CBF22"/>
    <w:lvl w:ilvl="0" w:tplc="0AF829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052667"/>
    <w:multiLevelType w:val="hybridMultilevel"/>
    <w:tmpl w:val="7862DA76"/>
    <w:lvl w:ilvl="0" w:tplc="FA40F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1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3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4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5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7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5"/>
  </w:num>
  <w:num w:numId="5">
    <w:abstractNumId w:val="23"/>
  </w:num>
  <w:num w:numId="6">
    <w:abstractNumId w:val="30"/>
  </w:num>
  <w:num w:numId="7">
    <w:abstractNumId w:val="25"/>
  </w:num>
  <w:num w:numId="8">
    <w:abstractNumId w:val="20"/>
  </w:num>
  <w:num w:numId="9">
    <w:abstractNumId w:val="28"/>
  </w:num>
  <w:num w:numId="10">
    <w:abstractNumId w:val="32"/>
  </w:num>
  <w:num w:numId="11">
    <w:abstractNumId w:val="4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6"/>
  </w:num>
  <w:num w:numId="17">
    <w:abstractNumId w:val="33"/>
  </w:num>
  <w:num w:numId="18">
    <w:abstractNumId w:val="21"/>
  </w:num>
  <w:num w:numId="19">
    <w:abstractNumId w:val="2"/>
  </w:num>
  <w:num w:numId="20">
    <w:abstractNumId w:val="29"/>
  </w:num>
  <w:num w:numId="21">
    <w:abstractNumId w:val="11"/>
  </w:num>
  <w:num w:numId="22">
    <w:abstractNumId w:val="24"/>
  </w:num>
  <w:num w:numId="23">
    <w:abstractNumId w:val="22"/>
  </w:num>
  <w:num w:numId="24">
    <w:abstractNumId w:val="5"/>
  </w:num>
  <w:num w:numId="25">
    <w:abstractNumId w:val="8"/>
  </w:num>
  <w:num w:numId="26">
    <w:abstractNumId w:val="7"/>
  </w:num>
  <w:num w:numId="27">
    <w:abstractNumId w:val="26"/>
  </w:num>
  <w:num w:numId="28">
    <w:abstractNumId w:val="10"/>
  </w:num>
  <w:num w:numId="29">
    <w:abstractNumId w:val="14"/>
  </w:num>
  <w:num w:numId="30">
    <w:abstractNumId w:val="9"/>
  </w:num>
  <w:num w:numId="31">
    <w:abstractNumId w:val="35"/>
  </w:num>
  <w:num w:numId="32">
    <w:abstractNumId w:val="27"/>
  </w:num>
  <w:num w:numId="33">
    <w:abstractNumId w:val="3"/>
  </w:num>
  <w:num w:numId="34">
    <w:abstractNumId w:val="19"/>
  </w:num>
  <w:num w:numId="35">
    <w:abstractNumId w:val="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3E9B"/>
    <w:rsid w:val="00007A2C"/>
    <w:rsid w:val="00013815"/>
    <w:rsid w:val="0002045C"/>
    <w:rsid w:val="00021A9B"/>
    <w:rsid w:val="00025FE0"/>
    <w:rsid w:val="00027B93"/>
    <w:rsid w:val="00033A8D"/>
    <w:rsid w:val="00044D98"/>
    <w:rsid w:val="00054FD5"/>
    <w:rsid w:val="00055C4A"/>
    <w:rsid w:val="0006112A"/>
    <w:rsid w:val="00067F20"/>
    <w:rsid w:val="00070107"/>
    <w:rsid w:val="000727BF"/>
    <w:rsid w:val="00074E49"/>
    <w:rsid w:val="000814D4"/>
    <w:rsid w:val="00084F85"/>
    <w:rsid w:val="000858FA"/>
    <w:rsid w:val="00086CF8"/>
    <w:rsid w:val="0009227E"/>
    <w:rsid w:val="000945B5"/>
    <w:rsid w:val="000970CF"/>
    <w:rsid w:val="000A2B49"/>
    <w:rsid w:val="000A5C9E"/>
    <w:rsid w:val="000C6058"/>
    <w:rsid w:val="000D28CE"/>
    <w:rsid w:val="000D2B42"/>
    <w:rsid w:val="000D3548"/>
    <w:rsid w:val="000D3FED"/>
    <w:rsid w:val="000D74B4"/>
    <w:rsid w:val="000D74F2"/>
    <w:rsid w:val="000E21B6"/>
    <w:rsid w:val="000E3C6D"/>
    <w:rsid w:val="000E54EE"/>
    <w:rsid w:val="000F6B69"/>
    <w:rsid w:val="0010047E"/>
    <w:rsid w:val="00102EBB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2262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2B1B"/>
    <w:rsid w:val="00194B83"/>
    <w:rsid w:val="0019516A"/>
    <w:rsid w:val="00197D40"/>
    <w:rsid w:val="001A2A95"/>
    <w:rsid w:val="001A5459"/>
    <w:rsid w:val="001A640A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1F1EEC"/>
    <w:rsid w:val="001F2F0A"/>
    <w:rsid w:val="00200537"/>
    <w:rsid w:val="00201796"/>
    <w:rsid w:val="00201BCA"/>
    <w:rsid w:val="00202558"/>
    <w:rsid w:val="0020259F"/>
    <w:rsid w:val="002029E6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00ED"/>
    <w:rsid w:val="00251549"/>
    <w:rsid w:val="00252812"/>
    <w:rsid w:val="002609F7"/>
    <w:rsid w:val="00261221"/>
    <w:rsid w:val="00264D6B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46A6"/>
    <w:rsid w:val="002A5615"/>
    <w:rsid w:val="002B312A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70178"/>
    <w:rsid w:val="003731A4"/>
    <w:rsid w:val="00381BDB"/>
    <w:rsid w:val="0038297C"/>
    <w:rsid w:val="00383C4E"/>
    <w:rsid w:val="003841EF"/>
    <w:rsid w:val="0038638E"/>
    <w:rsid w:val="0038766C"/>
    <w:rsid w:val="00390C73"/>
    <w:rsid w:val="003925E7"/>
    <w:rsid w:val="00392706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18B"/>
    <w:rsid w:val="003E1D16"/>
    <w:rsid w:val="003E47D0"/>
    <w:rsid w:val="003E6362"/>
    <w:rsid w:val="003F3BBC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23BC"/>
    <w:rsid w:val="00425219"/>
    <w:rsid w:val="0043062A"/>
    <w:rsid w:val="0043456F"/>
    <w:rsid w:val="004411A6"/>
    <w:rsid w:val="00441720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87318"/>
    <w:rsid w:val="00491CB8"/>
    <w:rsid w:val="00495080"/>
    <w:rsid w:val="00495AF9"/>
    <w:rsid w:val="00495FB9"/>
    <w:rsid w:val="00497C1B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54D4"/>
    <w:rsid w:val="004D5B40"/>
    <w:rsid w:val="004D6433"/>
    <w:rsid w:val="004E3F43"/>
    <w:rsid w:val="004E6531"/>
    <w:rsid w:val="004F15FA"/>
    <w:rsid w:val="004F72F1"/>
    <w:rsid w:val="0050305E"/>
    <w:rsid w:val="005067C3"/>
    <w:rsid w:val="00510C57"/>
    <w:rsid w:val="00510CE4"/>
    <w:rsid w:val="00511920"/>
    <w:rsid w:val="00511A76"/>
    <w:rsid w:val="00511BBF"/>
    <w:rsid w:val="005129D7"/>
    <w:rsid w:val="00517E98"/>
    <w:rsid w:val="00525B2B"/>
    <w:rsid w:val="00531BD8"/>
    <w:rsid w:val="00534CF7"/>
    <w:rsid w:val="00536D76"/>
    <w:rsid w:val="00540B8D"/>
    <w:rsid w:val="00542408"/>
    <w:rsid w:val="0054412E"/>
    <w:rsid w:val="0054799A"/>
    <w:rsid w:val="00552829"/>
    <w:rsid w:val="005663D1"/>
    <w:rsid w:val="00572D2B"/>
    <w:rsid w:val="00581D22"/>
    <w:rsid w:val="0058742A"/>
    <w:rsid w:val="00590D13"/>
    <w:rsid w:val="00593DF7"/>
    <w:rsid w:val="0059542E"/>
    <w:rsid w:val="005966F5"/>
    <w:rsid w:val="005A325D"/>
    <w:rsid w:val="005A419E"/>
    <w:rsid w:val="005A5A19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50AB"/>
    <w:rsid w:val="005C651C"/>
    <w:rsid w:val="005C69AB"/>
    <w:rsid w:val="005C7761"/>
    <w:rsid w:val="005D0E99"/>
    <w:rsid w:val="005D1963"/>
    <w:rsid w:val="005D3037"/>
    <w:rsid w:val="005D7178"/>
    <w:rsid w:val="005E3AE9"/>
    <w:rsid w:val="005E7DB0"/>
    <w:rsid w:val="005F191C"/>
    <w:rsid w:val="005F3979"/>
    <w:rsid w:val="005F42C4"/>
    <w:rsid w:val="005F4C76"/>
    <w:rsid w:val="00600BA6"/>
    <w:rsid w:val="00600C73"/>
    <w:rsid w:val="00601F21"/>
    <w:rsid w:val="0060349A"/>
    <w:rsid w:val="0060410C"/>
    <w:rsid w:val="00607600"/>
    <w:rsid w:val="00607A51"/>
    <w:rsid w:val="0061645D"/>
    <w:rsid w:val="006169F2"/>
    <w:rsid w:val="00621D1F"/>
    <w:rsid w:val="006240FF"/>
    <w:rsid w:val="0062794B"/>
    <w:rsid w:val="00627F04"/>
    <w:rsid w:val="006306AA"/>
    <w:rsid w:val="0064014C"/>
    <w:rsid w:val="006425D8"/>
    <w:rsid w:val="006438D4"/>
    <w:rsid w:val="00645A53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4B96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4E2"/>
    <w:rsid w:val="006C55FF"/>
    <w:rsid w:val="006D1307"/>
    <w:rsid w:val="006D3BCE"/>
    <w:rsid w:val="006D6BC7"/>
    <w:rsid w:val="006D7E91"/>
    <w:rsid w:val="006E2740"/>
    <w:rsid w:val="006E2A9B"/>
    <w:rsid w:val="006E3696"/>
    <w:rsid w:val="006E420A"/>
    <w:rsid w:val="006F4F65"/>
    <w:rsid w:val="006F6F36"/>
    <w:rsid w:val="006F70BB"/>
    <w:rsid w:val="00705E15"/>
    <w:rsid w:val="0070740F"/>
    <w:rsid w:val="00715C52"/>
    <w:rsid w:val="00720747"/>
    <w:rsid w:val="0072736A"/>
    <w:rsid w:val="007278B4"/>
    <w:rsid w:val="00730EE3"/>
    <w:rsid w:val="0073289D"/>
    <w:rsid w:val="00741239"/>
    <w:rsid w:val="007422D8"/>
    <w:rsid w:val="00742917"/>
    <w:rsid w:val="00742FD3"/>
    <w:rsid w:val="0074452A"/>
    <w:rsid w:val="00751C3A"/>
    <w:rsid w:val="00752EFE"/>
    <w:rsid w:val="00752F03"/>
    <w:rsid w:val="00754BD4"/>
    <w:rsid w:val="007606EF"/>
    <w:rsid w:val="00761DC2"/>
    <w:rsid w:val="0076254F"/>
    <w:rsid w:val="007639B1"/>
    <w:rsid w:val="00764BB0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0D48"/>
    <w:rsid w:val="007C49B5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12638"/>
    <w:rsid w:val="00821411"/>
    <w:rsid w:val="0082443E"/>
    <w:rsid w:val="008266D5"/>
    <w:rsid w:val="00826F16"/>
    <w:rsid w:val="0083027A"/>
    <w:rsid w:val="00832FF3"/>
    <w:rsid w:val="00834DB0"/>
    <w:rsid w:val="0083718C"/>
    <w:rsid w:val="0083759C"/>
    <w:rsid w:val="008406B0"/>
    <w:rsid w:val="00842615"/>
    <w:rsid w:val="00846D14"/>
    <w:rsid w:val="00847322"/>
    <w:rsid w:val="00853444"/>
    <w:rsid w:val="00857D89"/>
    <w:rsid w:val="00860702"/>
    <w:rsid w:val="00865109"/>
    <w:rsid w:val="0086546E"/>
    <w:rsid w:val="0086566F"/>
    <w:rsid w:val="00865822"/>
    <w:rsid w:val="0086624A"/>
    <w:rsid w:val="00867059"/>
    <w:rsid w:val="0087008C"/>
    <w:rsid w:val="008703B9"/>
    <w:rsid w:val="00870788"/>
    <w:rsid w:val="00871740"/>
    <w:rsid w:val="008779F4"/>
    <w:rsid w:val="008803FE"/>
    <w:rsid w:val="00881266"/>
    <w:rsid w:val="0088211B"/>
    <w:rsid w:val="008832E0"/>
    <w:rsid w:val="008836AD"/>
    <w:rsid w:val="00883A06"/>
    <w:rsid w:val="00895589"/>
    <w:rsid w:val="00897A0B"/>
    <w:rsid w:val="008A1123"/>
    <w:rsid w:val="008A2D78"/>
    <w:rsid w:val="008A3FC5"/>
    <w:rsid w:val="008A50D8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32ED"/>
    <w:rsid w:val="008E5E71"/>
    <w:rsid w:val="008E652C"/>
    <w:rsid w:val="008E6944"/>
    <w:rsid w:val="008F185A"/>
    <w:rsid w:val="008F1A4F"/>
    <w:rsid w:val="008F75B9"/>
    <w:rsid w:val="008F78E3"/>
    <w:rsid w:val="00900BB6"/>
    <w:rsid w:val="00900DF3"/>
    <w:rsid w:val="009021D8"/>
    <w:rsid w:val="00902B8D"/>
    <w:rsid w:val="0090544E"/>
    <w:rsid w:val="009059F2"/>
    <w:rsid w:val="009101E6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2409"/>
    <w:rsid w:val="00952935"/>
    <w:rsid w:val="009535BD"/>
    <w:rsid w:val="0095518B"/>
    <w:rsid w:val="0096062F"/>
    <w:rsid w:val="00962770"/>
    <w:rsid w:val="00963412"/>
    <w:rsid w:val="009711E5"/>
    <w:rsid w:val="00971298"/>
    <w:rsid w:val="00975FAA"/>
    <w:rsid w:val="009769E0"/>
    <w:rsid w:val="00987B59"/>
    <w:rsid w:val="0099051B"/>
    <w:rsid w:val="00990990"/>
    <w:rsid w:val="0099483B"/>
    <w:rsid w:val="0099552F"/>
    <w:rsid w:val="00996970"/>
    <w:rsid w:val="00997692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694B"/>
    <w:rsid w:val="00A24422"/>
    <w:rsid w:val="00A25C0D"/>
    <w:rsid w:val="00A270B6"/>
    <w:rsid w:val="00A32253"/>
    <w:rsid w:val="00A32ADC"/>
    <w:rsid w:val="00A35FBB"/>
    <w:rsid w:val="00A36FE9"/>
    <w:rsid w:val="00A44ABB"/>
    <w:rsid w:val="00A45E30"/>
    <w:rsid w:val="00A45EA3"/>
    <w:rsid w:val="00A4789B"/>
    <w:rsid w:val="00A47E5B"/>
    <w:rsid w:val="00A5184E"/>
    <w:rsid w:val="00A56E71"/>
    <w:rsid w:val="00A66683"/>
    <w:rsid w:val="00A67709"/>
    <w:rsid w:val="00A801CD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6CC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AF7CF1"/>
    <w:rsid w:val="00B10E0B"/>
    <w:rsid w:val="00B10ECC"/>
    <w:rsid w:val="00B12E0B"/>
    <w:rsid w:val="00B15273"/>
    <w:rsid w:val="00B15AB7"/>
    <w:rsid w:val="00B169C0"/>
    <w:rsid w:val="00B17658"/>
    <w:rsid w:val="00B23F30"/>
    <w:rsid w:val="00B272AF"/>
    <w:rsid w:val="00B30D4C"/>
    <w:rsid w:val="00B32942"/>
    <w:rsid w:val="00B3614E"/>
    <w:rsid w:val="00B404C1"/>
    <w:rsid w:val="00B42AC2"/>
    <w:rsid w:val="00B42B4B"/>
    <w:rsid w:val="00B50113"/>
    <w:rsid w:val="00B548B5"/>
    <w:rsid w:val="00B6004F"/>
    <w:rsid w:val="00B70681"/>
    <w:rsid w:val="00B7091D"/>
    <w:rsid w:val="00B74857"/>
    <w:rsid w:val="00B80AEE"/>
    <w:rsid w:val="00B90718"/>
    <w:rsid w:val="00B92354"/>
    <w:rsid w:val="00B957D3"/>
    <w:rsid w:val="00B96816"/>
    <w:rsid w:val="00B973DD"/>
    <w:rsid w:val="00B97AC0"/>
    <w:rsid w:val="00B97B3A"/>
    <w:rsid w:val="00BA04C1"/>
    <w:rsid w:val="00BA2192"/>
    <w:rsid w:val="00BA4A7B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0697"/>
    <w:rsid w:val="00BF490E"/>
    <w:rsid w:val="00BF521C"/>
    <w:rsid w:val="00BF64C3"/>
    <w:rsid w:val="00BF77ED"/>
    <w:rsid w:val="00C01933"/>
    <w:rsid w:val="00C01B1B"/>
    <w:rsid w:val="00C03CCB"/>
    <w:rsid w:val="00C04B72"/>
    <w:rsid w:val="00C073A2"/>
    <w:rsid w:val="00C11F3A"/>
    <w:rsid w:val="00C12560"/>
    <w:rsid w:val="00C14884"/>
    <w:rsid w:val="00C1617B"/>
    <w:rsid w:val="00C166C1"/>
    <w:rsid w:val="00C1731A"/>
    <w:rsid w:val="00C20387"/>
    <w:rsid w:val="00C21E84"/>
    <w:rsid w:val="00C240E3"/>
    <w:rsid w:val="00C24B90"/>
    <w:rsid w:val="00C3154E"/>
    <w:rsid w:val="00C333CE"/>
    <w:rsid w:val="00C33718"/>
    <w:rsid w:val="00C35C28"/>
    <w:rsid w:val="00C35D25"/>
    <w:rsid w:val="00C44272"/>
    <w:rsid w:val="00C46262"/>
    <w:rsid w:val="00C46987"/>
    <w:rsid w:val="00C55298"/>
    <w:rsid w:val="00C5722D"/>
    <w:rsid w:val="00C621E0"/>
    <w:rsid w:val="00C642EB"/>
    <w:rsid w:val="00C733B0"/>
    <w:rsid w:val="00C84959"/>
    <w:rsid w:val="00C90D0B"/>
    <w:rsid w:val="00C9501C"/>
    <w:rsid w:val="00C95756"/>
    <w:rsid w:val="00C967F5"/>
    <w:rsid w:val="00C973F6"/>
    <w:rsid w:val="00CA641B"/>
    <w:rsid w:val="00CA6B7E"/>
    <w:rsid w:val="00CB6B84"/>
    <w:rsid w:val="00CB6E3C"/>
    <w:rsid w:val="00CC03FA"/>
    <w:rsid w:val="00CC356D"/>
    <w:rsid w:val="00CC397B"/>
    <w:rsid w:val="00CC4C6A"/>
    <w:rsid w:val="00CC4DA3"/>
    <w:rsid w:val="00CC5289"/>
    <w:rsid w:val="00CC765A"/>
    <w:rsid w:val="00CE5FCC"/>
    <w:rsid w:val="00CF0A33"/>
    <w:rsid w:val="00CF2E5C"/>
    <w:rsid w:val="00CF3139"/>
    <w:rsid w:val="00CF420B"/>
    <w:rsid w:val="00CF651D"/>
    <w:rsid w:val="00CF6E34"/>
    <w:rsid w:val="00D01647"/>
    <w:rsid w:val="00D02C34"/>
    <w:rsid w:val="00D04A96"/>
    <w:rsid w:val="00D10BE8"/>
    <w:rsid w:val="00D10F4B"/>
    <w:rsid w:val="00D11A1A"/>
    <w:rsid w:val="00D12E51"/>
    <w:rsid w:val="00D137CC"/>
    <w:rsid w:val="00D1407C"/>
    <w:rsid w:val="00D14C89"/>
    <w:rsid w:val="00D2315F"/>
    <w:rsid w:val="00D279DA"/>
    <w:rsid w:val="00D3685D"/>
    <w:rsid w:val="00D424C0"/>
    <w:rsid w:val="00D44D97"/>
    <w:rsid w:val="00D451A6"/>
    <w:rsid w:val="00D47BA5"/>
    <w:rsid w:val="00D50120"/>
    <w:rsid w:val="00D52BAA"/>
    <w:rsid w:val="00D55C99"/>
    <w:rsid w:val="00D57F53"/>
    <w:rsid w:val="00D65172"/>
    <w:rsid w:val="00D73419"/>
    <w:rsid w:val="00D85566"/>
    <w:rsid w:val="00D87A2E"/>
    <w:rsid w:val="00D87B1D"/>
    <w:rsid w:val="00D87E0B"/>
    <w:rsid w:val="00D930F3"/>
    <w:rsid w:val="00D94510"/>
    <w:rsid w:val="00D96591"/>
    <w:rsid w:val="00DA1AC8"/>
    <w:rsid w:val="00DA2BB2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242"/>
    <w:rsid w:val="00DC1E8C"/>
    <w:rsid w:val="00DC304F"/>
    <w:rsid w:val="00DC4F50"/>
    <w:rsid w:val="00DC6BE5"/>
    <w:rsid w:val="00DC798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27235"/>
    <w:rsid w:val="00E34F71"/>
    <w:rsid w:val="00E3676A"/>
    <w:rsid w:val="00E4022E"/>
    <w:rsid w:val="00E41A91"/>
    <w:rsid w:val="00E42411"/>
    <w:rsid w:val="00E47C73"/>
    <w:rsid w:val="00E50174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80113"/>
    <w:rsid w:val="00E83B7D"/>
    <w:rsid w:val="00E91F59"/>
    <w:rsid w:val="00EA2488"/>
    <w:rsid w:val="00EB0D8C"/>
    <w:rsid w:val="00EB2795"/>
    <w:rsid w:val="00EB2F23"/>
    <w:rsid w:val="00EB5D67"/>
    <w:rsid w:val="00EB761E"/>
    <w:rsid w:val="00EC018F"/>
    <w:rsid w:val="00EC12D7"/>
    <w:rsid w:val="00EC30A1"/>
    <w:rsid w:val="00EC3263"/>
    <w:rsid w:val="00EC49C7"/>
    <w:rsid w:val="00EC5897"/>
    <w:rsid w:val="00EC6C9E"/>
    <w:rsid w:val="00EC6CE5"/>
    <w:rsid w:val="00EC7BD1"/>
    <w:rsid w:val="00EC7FB4"/>
    <w:rsid w:val="00ED04D9"/>
    <w:rsid w:val="00ED0E6E"/>
    <w:rsid w:val="00ED4AD3"/>
    <w:rsid w:val="00EE0385"/>
    <w:rsid w:val="00EE040C"/>
    <w:rsid w:val="00EE0EC5"/>
    <w:rsid w:val="00EE43AD"/>
    <w:rsid w:val="00EF120D"/>
    <w:rsid w:val="00EF53C8"/>
    <w:rsid w:val="00EF5A10"/>
    <w:rsid w:val="00EF7443"/>
    <w:rsid w:val="00F019AB"/>
    <w:rsid w:val="00F071D8"/>
    <w:rsid w:val="00F12133"/>
    <w:rsid w:val="00F13498"/>
    <w:rsid w:val="00F13807"/>
    <w:rsid w:val="00F16D4B"/>
    <w:rsid w:val="00F17506"/>
    <w:rsid w:val="00F204CE"/>
    <w:rsid w:val="00F22B30"/>
    <w:rsid w:val="00F23AB0"/>
    <w:rsid w:val="00F2712E"/>
    <w:rsid w:val="00F2730A"/>
    <w:rsid w:val="00F30DF2"/>
    <w:rsid w:val="00F326E1"/>
    <w:rsid w:val="00F341DF"/>
    <w:rsid w:val="00F368D5"/>
    <w:rsid w:val="00F43300"/>
    <w:rsid w:val="00F4427A"/>
    <w:rsid w:val="00F50176"/>
    <w:rsid w:val="00F50B58"/>
    <w:rsid w:val="00F51723"/>
    <w:rsid w:val="00F5686B"/>
    <w:rsid w:val="00F632B0"/>
    <w:rsid w:val="00F633CA"/>
    <w:rsid w:val="00F7095B"/>
    <w:rsid w:val="00F726CC"/>
    <w:rsid w:val="00F75BC8"/>
    <w:rsid w:val="00F76EEE"/>
    <w:rsid w:val="00F82E7D"/>
    <w:rsid w:val="00F83F58"/>
    <w:rsid w:val="00F8626E"/>
    <w:rsid w:val="00F90C66"/>
    <w:rsid w:val="00F90ED7"/>
    <w:rsid w:val="00FA67DC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3CB6"/>
    <w:rsid w:val="00FF515F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6FC08"/>
  <w15:chartTrackingRefBased/>
  <w15:docId w15:val="{94E38E69-FEA5-436A-9D72-65B31742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172B1B"/>
    <w:rPr>
      <w:kern w:val="2"/>
      <w:sz w:val="24"/>
      <w:szCs w:val="24"/>
      <w:lang w:val="en-US"/>
    </w:rPr>
  </w:style>
  <w:style w:type="paragraph" w:styleId="af4">
    <w:name w:val="List Paragraph"/>
    <w:basedOn w:val="a0"/>
    <w:uiPriority w:val="34"/>
    <w:qFormat/>
    <w:rsid w:val="00B10E0B"/>
    <w:pPr>
      <w:ind w:leftChars="200" w:left="480"/>
    </w:pPr>
  </w:style>
  <w:style w:type="character" w:customStyle="1" w:styleId="a7">
    <w:name w:val="頁尾 字元"/>
    <w:basedOn w:val="a1"/>
    <w:link w:val="a6"/>
    <w:rsid w:val="00D424C0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FCB7-629B-4D18-9FB5-13C71CE4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5</cp:revision>
  <cp:lastPrinted>2026-02-06T04:01:00Z</cp:lastPrinted>
  <dcterms:created xsi:type="dcterms:W3CDTF">2026-01-06T06:34:00Z</dcterms:created>
  <dcterms:modified xsi:type="dcterms:W3CDTF">2026-02-06T04:01:00Z</dcterms:modified>
</cp:coreProperties>
</file>