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321"/>
      </w:tblGrid>
      <w:tr w:rsidR="008F0CA6" w:rsidRPr="008F0CA6" w14:paraId="2721A57B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31DE3730" w14:textId="77777777" w:rsidR="008F0CA6" w:rsidRPr="008F0CA6" w:rsidRDefault="008F0CA6" w:rsidP="008F0CA6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8F0CA6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34F7F292" w14:textId="77777777" w:rsidR="008F0CA6" w:rsidRPr="008F0CA6" w:rsidRDefault="008F0CA6" w:rsidP="008F0CA6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8F0CA6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8F0CA6" w:rsidRPr="008F0CA6" w14:paraId="410B6DA9" w14:textId="77777777" w:rsidTr="00D27266"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D61C60" w14:textId="77777777" w:rsidR="008F0CA6" w:rsidRPr="008F0CA6" w:rsidRDefault="008F0CA6" w:rsidP="00977595">
            <w:pPr>
              <w:numPr>
                <w:ilvl w:val="0"/>
                <w:numId w:val="2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="1781" w:rightChars="60" w:right="144" w:hanging="1497"/>
              <w:jc w:val="both"/>
              <w:rPr>
                <w:b/>
                <w:bCs/>
                <w:color w:val="000000"/>
                <w:spacing w:val="-3"/>
                <w:sz w:val="26"/>
                <w:lang w:eastAsia="zh-HK"/>
              </w:rPr>
            </w:pPr>
            <w:r w:rsidRPr="008F0CA6">
              <w:rPr>
                <w:rFonts w:hint="eastAsia"/>
                <w:b/>
                <w:bCs/>
                <w:color w:val="000000"/>
                <w:spacing w:val="-3"/>
                <w:sz w:val="26"/>
                <w:lang w:eastAsia="zh-HK"/>
              </w:rPr>
              <w:t>S</w:t>
            </w:r>
            <w:r w:rsidRPr="008F0CA6">
              <w:rPr>
                <w:b/>
                <w:bCs/>
                <w:color w:val="000000"/>
                <w:spacing w:val="-3"/>
                <w:sz w:val="26"/>
              </w:rPr>
              <w:t xml:space="preserve">ite </w:t>
            </w:r>
            <w:r w:rsidRPr="008F0CA6">
              <w:rPr>
                <w:rFonts w:hint="eastAsia"/>
                <w:b/>
                <w:bCs/>
                <w:color w:val="000000"/>
                <w:spacing w:val="-3"/>
                <w:sz w:val="26"/>
                <w:lang w:eastAsia="zh-HK"/>
              </w:rPr>
              <w:t>c</w:t>
            </w:r>
            <w:r w:rsidRPr="008F0CA6">
              <w:rPr>
                <w:b/>
                <w:bCs/>
                <w:color w:val="000000"/>
                <w:spacing w:val="-3"/>
                <w:sz w:val="26"/>
              </w:rPr>
              <w:t xml:space="preserve">leanliness and </w:t>
            </w:r>
            <w:r w:rsidRPr="008F0CA6">
              <w:rPr>
                <w:rFonts w:hint="eastAsia"/>
                <w:b/>
                <w:bCs/>
                <w:color w:val="000000"/>
                <w:spacing w:val="-3"/>
                <w:sz w:val="26"/>
                <w:lang w:eastAsia="zh-HK"/>
              </w:rPr>
              <w:t>ti</w:t>
            </w:r>
            <w:r w:rsidRPr="008F0CA6">
              <w:rPr>
                <w:b/>
                <w:bCs/>
                <w:color w:val="000000"/>
                <w:spacing w:val="-3"/>
                <w:sz w:val="26"/>
              </w:rPr>
              <w:t>diness</w:t>
            </w:r>
            <w:r w:rsidRPr="008F0CA6">
              <w:rPr>
                <w:rFonts w:hint="eastAsia"/>
                <w:b/>
                <w:bCs/>
                <w:color w:val="000000"/>
                <w:spacing w:val="-3"/>
                <w:sz w:val="26"/>
                <w:lang w:eastAsia="zh-HK"/>
              </w:rPr>
              <w:t xml:space="preserve"> </w:t>
            </w:r>
            <w:r w:rsidRPr="008F0CA6">
              <w:rPr>
                <w:b/>
                <w:bCs/>
                <w:color w:val="000000"/>
                <w:spacing w:val="-3"/>
                <w:sz w:val="26"/>
              </w:rPr>
              <w:t xml:space="preserve">– </w:t>
            </w:r>
            <w:r w:rsidRPr="008F0CA6">
              <w:rPr>
                <w:rFonts w:hint="eastAsia"/>
                <w:b/>
                <w:bCs/>
                <w:color w:val="000000"/>
                <w:spacing w:val="-3"/>
                <w:sz w:val="26"/>
                <w:lang w:eastAsia="zh-HK"/>
              </w:rPr>
              <w:t>d</w:t>
            </w:r>
            <w:r w:rsidRPr="008F0CA6">
              <w:rPr>
                <w:b/>
                <w:bCs/>
                <w:color w:val="000000"/>
                <w:spacing w:val="-3"/>
                <w:sz w:val="26"/>
              </w:rPr>
              <w:t xml:space="preserve">aily </w:t>
            </w:r>
            <w:r w:rsidRPr="008F0CA6">
              <w:rPr>
                <w:rFonts w:hint="eastAsia"/>
                <w:b/>
                <w:bCs/>
                <w:color w:val="000000"/>
                <w:spacing w:val="-3"/>
                <w:sz w:val="26"/>
                <w:lang w:eastAsia="zh-HK"/>
              </w:rPr>
              <w:t>c</w:t>
            </w:r>
            <w:r w:rsidRPr="008F0CA6">
              <w:rPr>
                <w:b/>
                <w:bCs/>
                <w:color w:val="000000"/>
                <w:spacing w:val="-3"/>
                <w:sz w:val="26"/>
              </w:rPr>
              <w:t xml:space="preserve">leaning and </w:t>
            </w:r>
            <w:r w:rsidRPr="008F0CA6">
              <w:rPr>
                <w:rFonts w:hint="eastAsia"/>
                <w:b/>
                <w:bCs/>
                <w:color w:val="000000"/>
                <w:spacing w:val="-3"/>
                <w:sz w:val="26"/>
                <w:lang w:eastAsia="zh-HK"/>
              </w:rPr>
              <w:t>w</w:t>
            </w:r>
            <w:r w:rsidRPr="008F0CA6">
              <w:rPr>
                <w:b/>
                <w:bCs/>
                <w:color w:val="000000"/>
                <w:spacing w:val="-3"/>
                <w:sz w:val="26"/>
              </w:rPr>
              <w:t xml:space="preserve">eekly </w:t>
            </w:r>
            <w:r w:rsidRPr="008F0CA6">
              <w:rPr>
                <w:rFonts w:hint="eastAsia"/>
                <w:b/>
                <w:bCs/>
                <w:color w:val="000000"/>
                <w:spacing w:val="-3"/>
                <w:sz w:val="26"/>
                <w:lang w:eastAsia="zh-HK"/>
              </w:rPr>
              <w:t>t</w:t>
            </w:r>
            <w:r w:rsidRPr="008F0CA6">
              <w:rPr>
                <w:b/>
                <w:bCs/>
                <w:color w:val="000000"/>
                <w:spacing w:val="-3"/>
                <w:sz w:val="26"/>
              </w:rPr>
              <w:t>idying</w:t>
            </w:r>
            <w:r w:rsidRPr="008F0CA6">
              <w:rPr>
                <w:rFonts w:hint="eastAsia"/>
                <w:b/>
                <w:color w:val="000000"/>
                <w:spacing w:val="-3"/>
                <w:lang w:eastAsia="zh-HK"/>
              </w:rPr>
              <w:t xml:space="preserve">  </w:t>
            </w:r>
            <w:bookmarkStart w:id="0" w:name="_GoBack"/>
            <w:bookmarkEnd w:id="0"/>
            <w:r w:rsidRPr="008F0CA6">
              <w:rPr>
                <w:rFonts w:hint="eastAsia"/>
                <w:b/>
                <w:color w:val="0000FF"/>
                <w:spacing w:val="-3"/>
                <w:lang w:eastAsia="zh-HK"/>
              </w:rPr>
              <w:t>[</w:t>
            </w:r>
            <w:r w:rsidRPr="008F0CA6">
              <w:rPr>
                <w:rFonts w:hint="eastAsia"/>
                <w:b/>
                <w:i/>
                <w:color w:val="0000FF"/>
                <w:spacing w:val="-3"/>
                <w:lang w:eastAsia="zh-HK"/>
              </w:rPr>
              <w:t>Optional Clause</w:t>
            </w:r>
            <w:r w:rsidRPr="008F0CA6">
              <w:rPr>
                <w:rFonts w:hint="eastAsia"/>
                <w:b/>
                <w:color w:val="0000FF"/>
                <w:spacing w:val="-3"/>
                <w:lang w:eastAsia="zh-HK"/>
              </w:rPr>
              <w:t>]</w:t>
            </w:r>
          </w:p>
        </w:tc>
      </w:tr>
      <w:tr w:rsidR="008F0CA6" w:rsidRPr="008F0CA6" w14:paraId="31DAD403" w14:textId="77777777" w:rsidTr="00D27266">
        <w:tc>
          <w:tcPr>
            <w:tcW w:w="5215" w:type="dxa"/>
            <w:tcBorders>
              <w:top w:val="single" w:sz="4" w:space="0" w:color="auto"/>
              <w:bottom w:val="nil"/>
            </w:tcBorders>
          </w:tcPr>
          <w:p w14:paraId="6E7ABD9D" w14:textId="77777777" w:rsidR="008F0CA6" w:rsidRPr="008F0CA6" w:rsidRDefault="008F0CA6" w:rsidP="008F0CA6">
            <w:pPr>
              <w:tabs>
                <w:tab w:val="left" w:pos="0"/>
                <w:tab w:val="left" w:pos="872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18" w:left="43" w:rightChars="63" w:right="151"/>
              <w:jc w:val="both"/>
              <w:rPr>
                <w:color w:val="000000"/>
                <w:spacing w:val="-3"/>
              </w:rPr>
            </w:pPr>
            <w:r w:rsidRPr="008F0CA6">
              <w:rPr>
                <w:color w:val="000000"/>
                <w:spacing w:val="-3"/>
              </w:rPr>
              <w:t>(</w:t>
            </w:r>
            <w:r w:rsidRPr="008F0CA6">
              <w:rPr>
                <w:rFonts w:hint="eastAsia"/>
                <w:color w:val="000000"/>
                <w:spacing w:val="-3"/>
                <w:lang w:eastAsia="zh-HK"/>
              </w:rPr>
              <w:t>1</w:t>
            </w:r>
            <w:r w:rsidRPr="008F0CA6">
              <w:rPr>
                <w:color w:val="000000"/>
                <w:spacing w:val="-3"/>
              </w:rPr>
              <w:t>)</w:t>
            </w:r>
            <w:r w:rsidRPr="008F0CA6">
              <w:rPr>
                <w:color w:val="000000"/>
                <w:spacing w:val="-3"/>
              </w:rPr>
              <w:tab/>
            </w:r>
            <w:r w:rsidRPr="008F0CA6">
              <w:rPr>
                <w:bCs/>
                <w:color w:val="000000"/>
                <w:spacing w:val="-3"/>
                <w:kern w:val="0"/>
              </w:rPr>
              <w:t xml:space="preserve">Tenderers should note </w:t>
            </w:r>
            <w:r w:rsidRPr="008F0CA6">
              <w:rPr>
                <w:rFonts w:hint="eastAsia"/>
                <w:bCs/>
                <w:color w:val="000000"/>
                <w:spacing w:val="-3"/>
                <w:kern w:val="0"/>
                <w:lang w:eastAsia="zh-HK"/>
              </w:rPr>
              <w:t xml:space="preserve">Clause </w:t>
            </w:r>
            <w:r w:rsidRPr="008F0CA6">
              <w:rPr>
                <w:rFonts w:hint="eastAsia"/>
                <w:bCs/>
                <w:color w:val="0000FF"/>
                <w:spacing w:val="-3"/>
                <w:kern w:val="0"/>
                <w:lang w:eastAsia="zh-HK"/>
              </w:rPr>
              <w:t>[D10</w:t>
            </w:r>
            <w:proofErr w:type="gramStart"/>
            <w:r w:rsidRPr="008F0CA6">
              <w:rPr>
                <w:rFonts w:hint="eastAsia"/>
                <w:bCs/>
                <w:color w:val="0000FF"/>
                <w:spacing w:val="-3"/>
                <w:kern w:val="0"/>
                <w:lang w:eastAsia="zh-HK"/>
              </w:rPr>
              <w:t>]</w:t>
            </w:r>
            <w:r w:rsidRPr="008F0CA6">
              <w:rPr>
                <w:rFonts w:hint="eastAsia"/>
                <w:bCs/>
                <w:color w:val="0000FF"/>
                <w:spacing w:val="-3"/>
                <w:kern w:val="0"/>
                <w:vertAlign w:val="superscript"/>
                <w:lang w:eastAsia="zh-HK"/>
              </w:rPr>
              <w:t>#</w:t>
            </w:r>
            <w:proofErr w:type="gramEnd"/>
            <w:r w:rsidRPr="008F0CA6">
              <w:rPr>
                <w:rFonts w:hint="eastAsia"/>
                <w:bCs/>
                <w:color w:val="000000"/>
                <w:spacing w:val="-3"/>
                <w:kern w:val="0"/>
                <w:lang w:eastAsia="zh-HK"/>
              </w:rPr>
              <w:t xml:space="preserve"> of </w:t>
            </w:r>
            <w:r w:rsidRPr="008F0CA6">
              <w:rPr>
                <w:bCs/>
                <w:color w:val="000000"/>
                <w:spacing w:val="-3"/>
                <w:kern w:val="0"/>
              </w:rPr>
              <w:t xml:space="preserve">the </w:t>
            </w:r>
            <w:r w:rsidRPr="008F0CA6">
              <w:rPr>
                <w:rFonts w:hint="eastAsia"/>
                <w:bCs/>
                <w:i/>
                <w:color w:val="000000"/>
                <w:spacing w:val="-3"/>
                <w:kern w:val="0"/>
                <w:lang w:eastAsia="zh-HK"/>
              </w:rPr>
              <w:t>additional conditions of contract</w:t>
            </w:r>
            <w:r w:rsidRPr="008F0CA6">
              <w:rPr>
                <w:bCs/>
                <w:color w:val="000000"/>
                <w:spacing w:val="-3"/>
                <w:kern w:val="0"/>
              </w:rPr>
              <w:t xml:space="preserve"> and </w:t>
            </w:r>
            <w:r w:rsidRPr="008F0CA6">
              <w:rPr>
                <w:rFonts w:hint="eastAsia"/>
                <w:bCs/>
                <w:color w:val="000000"/>
                <w:spacing w:val="-3"/>
                <w:kern w:val="0"/>
                <w:lang w:eastAsia="zh-HK"/>
              </w:rPr>
              <w:t xml:space="preserve">Clause </w:t>
            </w:r>
            <w:r w:rsidRPr="008F0CA6">
              <w:rPr>
                <w:rFonts w:hint="eastAsia"/>
                <w:bCs/>
                <w:color w:val="0000FF"/>
                <w:spacing w:val="-3"/>
                <w:kern w:val="0"/>
                <w:lang w:eastAsia="zh-HK"/>
              </w:rPr>
              <w:t>[X]</w:t>
            </w:r>
            <w:r w:rsidRPr="008F0CA6">
              <w:rPr>
                <w:rFonts w:hint="eastAsia"/>
                <w:bCs/>
                <w:color w:val="0000FF"/>
                <w:spacing w:val="-3"/>
                <w:kern w:val="0"/>
                <w:vertAlign w:val="superscript"/>
                <w:lang w:eastAsia="zh-HK"/>
              </w:rPr>
              <w:t>#</w:t>
            </w:r>
            <w:r w:rsidRPr="008F0CA6">
              <w:rPr>
                <w:rFonts w:hint="eastAsia"/>
                <w:bCs/>
                <w:color w:val="0000FF"/>
                <w:spacing w:val="-3"/>
                <w:kern w:val="0"/>
                <w:lang w:eastAsia="zh-HK"/>
              </w:rPr>
              <w:t xml:space="preserve"> </w:t>
            </w:r>
            <w:r w:rsidRPr="008F0CA6">
              <w:rPr>
                <w:rFonts w:hint="eastAsia"/>
                <w:bCs/>
                <w:color w:val="000000"/>
                <w:spacing w:val="-3"/>
                <w:kern w:val="0"/>
                <w:lang w:eastAsia="zh-HK"/>
              </w:rPr>
              <w:t xml:space="preserve">of </w:t>
            </w:r>
            <w:r w:rsidRPr="008F0CA6">
              <w:rPr>
                <w:bCs/>
                <w:color w:val="000000"/>
                <w:spacing w:val="-3"/>
                <w:kern w:val="0"/>
              </w:rPr>
              <w:t>the Particular</w:t>
            </w:r>
            <w:r w:rsidRPr="008F0CA6">
              <w:rPr>
                <w:b/>
                <w:bCs/>
                <w:color w:val="000000"/>
                <w:spacing w:val="-3"/>
                <w:kern w:val="0"/>
                <w:sz w:val="32"/>
              </w:rPr>
              <w:t xml:space="preserve"> </w:t>
            </w:r>
            <w:r w:rsidRPr="008F0CA6">
              <w:rPr>
                <w:bCs/>
                <w:color w:val="000000"/>
                <w:spacing w:val="-3"/>
                <w:kern w:val="0"/>
              </w:rPr>
              <w:t>Specification on “Site Cleanliness and Tidiness - Daily Cleaning and Weekly</w:t>
            </w:r>
            <w:r w:rsidRPr="008F0CA6">
              <w:rPr>
                <w:b/>
                <w:bCs/>
                <w:color w:val="000000"/>
                <w:spacing w:val="-3"/>
                <w:kern w:val="0"/>
                <w:sz w:val="32"/>
              </w:rPr>
              <w:t xml:space="preserve"> </w:t>
            </w:r>
            <w:r w:rsidRPr="008F0CA6">
              <w:rPr>
                <w:bCs/>
                <w:color w:val="000000"/>
                <w:spacing w:val="-3"/>
                <w:kern w:val="0"/>
              </w:rPr>
              <w:t>Tidying Up of the Site”. Separate items are stipulated in the Price List for the cleaning and tidying up work of the Site,</w:t>
            </w:r>
            <w:r w:rsidRPr="008F0CA6">
              <w:rPr>
                <w:b/>
                <w:bCs/>
                <w:color w:val="000000"/>
                <w:spacing w:val="-3"/>
                <w:kern w:val="0"/>
                <w:sz w:val="32"/>
              </w:rPr>
              <w:t xml:space="preserve"> </w:t>
            </w:r>
            <w:r w:rsidRPr="008F0CA6">
              <w:rPr>
                <w:bCs/>
                <w:color w:val="000000"/>
                <w:spacing w:val="-3"/>
                <w:kern w:val="0"/>
              </w:rPr>
              <w:t xml:space="preserve">including Public Cleaning Areas which the </w:t>
            </w:r>
            <w:r w:rsidRPr="008F0CA6">
              <w:rPr>
                <w:bCs/>
                <w:i/>
                <w:color w:val="000000"/>
                <w:spacing w:val="-3"/>
                <w:kern w:val="0"/>
              </w:rPr>
              <w:t>Contractor</w:t>
            </w:r>
            <w:r w:rsidRPr="008F0CA6">
              <w:rPr>
                <w:bCs/>
                <w:color w:val="000000"/>
                <w:spacing w:val="-3"/>
                <w:kern w:val="0"/>
              </w:rPr>
              <w:t xml:space="preserve"> is solely responsible for cleaning and have to be maintained open to the general public throughout the</w:t>
            </w:r>
            <w:r w:rsidRPr="008F0CA6">
              <w:rPr>
                <w:b/>
                <w:bCs/>
                <w:color w:val="000000"/>
                <w:spacing w:val="-3"/>
                <w:kern w:val="0"/>
                <w:sz w:val="32"/>
              </w:rPr>
              <w:t xml:space="preserve"> </w:t>
            </w:r>
            <w:r w:rsidRPr="008F0CA6">
              <w:rPr>
                <w:bCs/>
                <w:color w:val="000000"/>
                <w:spacing w:val="-3"/>
                <w:kern w:val="0"/>
              </w:rPr>
              <w:t xml:space="preserve">construction period. The Particular Specification shall be strictly enforced by the </w:t>
            </w:r>
            <w:r w:rsidRPr="008F0CA6">
              <w:rPr>
                <w:rFonts w:hint="eastAsia"/>
                <w:bCs/>
                <w:i/>
                <w:color w:val="000000"/>
                <w:spacing w:val="-3"/>
                <w:kern w:val="0"/>
                <w:lang w:eastAsia="zh-HK"/>
              </w:rPr>
              <w:t>Service Manager</w:t>
            </w:r>
            <w:r w:rsidRPr="008F0CA6">
              <w:rPr>
                <w:bCs/>
                <w:color w:val="000000"/>
                <w:spacing w:val="-3"/>
                <w:kern w:val="0"/>
              </w:rPr>
              <w:t>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bottom w:val="nil"/>
            </w:tcBorders>
          </w:tcPr>
          <w:p w14:paraId="75C92C57" w14:textId="77777777" w:rsidR="008F0CA6" w:rsidRPr="008F0CA6" w:rsidRDefault="008F0CA6" w:rsidP="008F0CA6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  <w:r w:rsidRPr="008F0CA6">
              <w:rPr>
                <w:rFonts w:hint="eastAsia"/>
                <w:color w:val="000000"/>
                <w:spacing w:val="-3"/>
                <w:lang w:eastAsia="zh-HK"/>
              </w:rPr>
              <w:t>Please refer to</w:t>
            </w:r>
            <w:r w:rsidRPr="008F0CA6">
              <w:rPr>
                <w:rFonts w:hint="eastAsia"/>
                <w:color w:val="000000"/>
                <w:spacing w:val="-3"/>
              </w:rPr>
              <w:t xml:space="preserve"> </w:t>
            </w:r>
            <w:r w:rsidRPr="008F0CA6">
              <w:rPr>
                <w:color w:val="000000"/>
                <w:spacing w:val="-3"/>
              </w:rPr>
              <w:t xml:space="preserve">DEVB </w:t>
            </w:r>
            <w:proofErr w:type="gramStart"/>
            <w:r w:rsidRPr="008F0CA6">
              <w:rPr>
                <w:rFonts w:hint="eastAsia"/>
                <w:color w:val="000000"/>
                <w:spacing w:val="-3"/>
              </w:rPr>
              <w:t>TC</w:t>
            </w:r>
            <w:r w:rsidRPr="008F0CA6">
              <w:rPr>
                <w:color w:val="000000"/>
                <w:spacing w:val="-3"/>
              </w:rPr>
              <w:t>(</w:t>
            </w:r>
            <w:proofErr w:type="gramEnd"/>
            <w:r w:rsidRPr="008F0CA6">
              <w:rPr>
                <w:color w:val="000000"/>
                <w:spacing w:val="-3"/>
              </w:rPr>
              <w:t>W)</w:t>
            </w:r>
            <w:r w:rsidRPr="008F0CA6">
              <w:rPr>
                <w:rFonts w:hint="eastAsia"/>
                <w:color w:val="000000"/>
                <w:spacing w:val="-3"/>
              </w:rPr>
              <w:t xml:space="preserve"> </w:t>
            </w:r>
            <w:r w:rsidRPr="008F0CA6">
              <w:rPr>
                <w:color w:val="000000"/>
                <w:spacing w:val="-3"/>
              </w:rPr>
              <w:t>No. 8</w:t>
            </w:r>
            <w:r w:rsidRPr="008F0CA6">
              <w:rPr>
                <w:rFonts w:hint="eastAsia"/>
                <w:color w:val="000000"/>
                <w:spacing w:val="-3"/>
              </w:rPr>
              <w:t>/20</w:t>
            </w:r>
            <w:r w:rsidRPr="008F0CA6">
              <w:rPr>
                <w:color w:val="000000"/>
                <w:spacing w:val="-3"/>
              </w:rPr>
              <w:t xml:space="preserve">10 and DEVB memo ref. </w:t>
            </w:r>
            <w:proofErr w:type="gramStart"/>
            <w:r w:rsidRPr="008F0CA6">
              <w:rPr>
                <w:color w:val="000000"/>
                <w:spacing w:val="-3"/>
              </w:rPr>
              <w:t>DEVB(</w:t>
            </w:r>
            <w:proofErr w:type="gramEnd"/>
            <w:r w:rsidRPr="008F0CA6">
              <w:rPr>
                <w:color w:val="000000"/>
                <w:spacing w:val="-3"/>
              </w:rPr>
              <w:t>W) 505/91/01 dated 17.5.2017</w:t>
            </w:r>
            <w:r w:rsidRPr="008F0CA6">
              <w:rPr>
                <w:rFonts w:hint="eastAsia"/>
                <w:color w:val="000000"/>
                <w:spacing w:val="-3"/>
              </w:rPr>
              <w:t>.</w:t>
            </w:r>
          </w:p>
          <w:p w14:paraId="41B6ECA2" w14:textId="77777777" w:rsidR="008F0CA6" w:rsidRPr="008F0CA6" w:rsidRDefault="008F0CA6" w:rsidP="008F0CA6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  <w:p w14:paraId="21A0D367" w14:textId="77777777" w:rsidR="008F0CA6" w:rsidRPr="008F0CA6" w:rsidRDefault="008F0CA6" w:rsidP="008F0CA6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color w:val="0000FF"/>
                <w:spacing w:val="-3"/>
              </w:rPr>
            </w:pPr>
            <w:r w:rsidRPr="008F0CA6">
              <w:rPr>
                <w:color w:val="0000FF"/>
                <w:spacing w:val="-3"/>
              </w:rPr>
              <w:t># Insert appropriate reference.</w:t>
            </w:r>
          </w:p>
        </w:tc>
      </w:tr>
      <w:tr w:rsidR="008F0CA6" w:rsidRPr="008F0CA6" w14:paraId="1E2B6073" w14:textId="77777777" w:rsidTr="00D27266">
        <w:tc>
          <w:tcPr>
            <w:tcW w:w="5215" w:type="dxa"/>
            <w:tcBorders>
              <w:top w:val="nil"/>
              <w:bottom w:val="single" w:sz="4" w:space="0" w:color="auto"/>
            </w:tcBorders>
          </w:tcPr>
          <w:p w14:paraId="33043668" w14:textId="77777777" w:rsidR="008F0CA6" w:rsidRPr="008F0CA6" w:rsidRDefault="008F0CA6" w:rsidP="008F0CA6">
            <w:pPr>
              <w:tabs>
                <w:tab w:val="left" w:pos="0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17" w:left="41" w:rightChars="63" w:right="151"/>
              <w:jc w:val="both"/>
              <w:rPr>
                <w:color w:val="000000"/>
                <w:spacing w:val="-3"/>
              </w:rPr>
            </w:pPr>
            <w:r w:rsidRPr="008F0CA6">
              <w:rPr>
                <w:rFonts w:hint="eastAsia"/>
                <w:color w:val="000000"/>
                <w:spacing w:val="-3"/>
                <w:lang w:eastAsia="zh-HK"/>
              </w:rPr>
              <w:t xml:space="preserve">(2)   </w:t>
            </w:r>
            <w:r w:rsidRPr="008F0CA6">
              <w:rPr>
                <w:bCs/>
                <w:color w:val="000000"/>
                <w:spacing w:val="-3"/>
                <w:kern w:val="0"/>
              </w:rPr>
              <w:t>Failure to perform satisfactorily on Daily Cleaning and Weekly Tidying as</w:t>
            </w:r>
            <w:r w:rsidRPr="008F0CA6">
              <w:rPr>
                <w:bCs/>
                <w:color w:val="000000"/>
                <w:spacing w:val="-3"/>
                <w:kern w:val="0"/>
                <w:sz w:val="32"/>
              </w:rPr>
              <w:t xml:space="preserve"> </w:t>
            </w:r>
            <w:r w:rsidRPr="008F0CA6">
              <w:rPr>
                <w:bCs/>
                <w:color w:val="000000"/>
                <w:spacing w:val="-3"/>
                <w:kern w:val="0"/>
              </w:rPr>
              <w:t>specified in th</w:t>
            </w:r>
            <w:r w:rsidRPr="008F0CA6">
              <w:rPr>
                <w:rFonts w:hint="eastAsia"/>
                <w:bCs/>
                <w:color w:val="000000"/>
                <w:spacing w:val="-3"/>
                <w:kern w:val="0"/>
                <w:lang w:eastAsia="zh-HK"/>
              </w:rPr>
              <w:t>is</w:t>
            </w:r>
            <w:r w:rsidRPr="008F0CA6">
              <w:rPr>
                <w:bCs/>
                <w:color w:val="000000"/>
                <w:spacing w:val="-3"/>
                <w:kern w:val="0"/>
              </w:rPr>
              <w:t xml:space="preserve"> contract with non-payment for two consecutive Cleaning Days</w:t>
            </w:r>
            <w:r w:rsidRPr="008F0CA6">
              <w:rPr>
                <w:bCs/>
                <w:color w:val="000000"/>
                <w:spacing w:val="-3"/>
                <w:kern w:val="0"/>
                <w:sz w:val="32"/>
              </w:rPr>
              <w:t xml:space="preserve"> </w:t>
            </w:r>
            <w:r w:rsidRPr="008F0CA6">
              <w:rPr>
                <w:bCs/>
                <w:color w:val="000000"/>
                <w:spacing w:val="-3"/>
                <w:kern w:val="0"/>
              </w:rPr>
              <w:t>or Cleaning Week Days, OR more than two Cleaning Days or Cleaning Week</w:t>
            </w:r>
            <w:r w:rsidRPr="008F0CA6">
              <w:rPr>
                <w:bCs/>
                <w:color w:val="000000"/>
                <w:spacing w:val="-3"/>
                <w:kern w:val="0"/>
                <w:sz w:val="32"/>
              </w:rPr>
              <w:t xml:space="preserve"> </w:t>
            </w:r>
            <w:r w:rsidRPr="008F0CA6">
              <w:rPr>
                <w:bCs/>
                <w:color w:val="000000"/>
                <w:spacing w:val="-3"/>
                <w:kern w:val="0"/>
              </w:rPr>
              <w:t>Days in any rolling five Cleaning Days or Cleaning Week Days can result in a</w:t>
            </w:r>
            <w:r w:rsidRPr="008F0CA6">
              <w:rPr>
                <w:bCs/>
                <w:color w:val="000000"/>
                <w:spacing w:val="-3"/>
                <w:kern w:val="0"/>
                <w:sz w:val="32"/>
              </w:rPr>
              <w:t xml:space="preserve"> </w:t>
            </w:r>
            <w:r w:rsidRPr="008F0CA6">
              <w:rPr>
                <w:bCs/>
                <w:color w:val="000000"/>
                <w:spacing w:val="-3"/>
                <w:kern w:val="0"/>
              </w:rPr>
              <w:t>verbal warning which shall be recorded in writing. If performance is not</w:t>
            </w:r>
            <w:r w:rsidRPr="008F0CA6">
              <w:rPr>
                <w:bCs/>
                <w:color w:val="000000"/>
                <w:spacing w:val="-3"/>
                <w:kern w:val="0"/>
                <w:sz w:val="32"/>
              </w:rPr>
              <w:t xml:space="preserve"> </w:t>
            </w:r>
            <w:r w:rsidRPr="008F0CA6">
              <w:rPr>
                <w:bCs/>
                <w:color w:val="000000"/>
                <w:spacing w:val="-3"/>
                <w:kern w:val="0"/>
              </w:rPr>
              <w:t>improved, a written warning will be issued which will result in “Poor” rating in</w:t>
            </w:r>
            <w:r w:rsidRPr="008F0CA6">
              <w:rPr>
                <w:bCs/>
                <w:color w:val="000000"/>
                <w:spacing w:val="-3"/>
                <w:kern w:val="0"/>
                <w:sz w:val="32"/>
              </w:rPr>
              <w:t xml:space="preserve"> </w:t>
            </w:r>
            <w:r w:rsidRPr="008F0CA6">
              <w:rPr>
                <w:bCs/>
                <w:color w:val="000000"/>
                <w:spacing w:val="-3"/>
                <w:kern w:val="0"/>
              </w:rPr>
              <w:t xml:space="preserve">the item for “Cleanliness of Site” in the report on </w:t>
            </w:r>
            <w:r w:rsidRPr="008F0CA6">
              <w:rPr>
                <w:rFonts w:hint="eastAsia"/>
                <w:bCs/>
                <w:color w:val="000000"/>
                <w:spacing w:val="-3"/>
                <w:kern w:val="0"/>
                <w:lang w:eastAsia="zh-HK"/>
              </w:rPr>
              <w:t xml:space="preserve">the </w:t>
            </w:r>
            <w:r w:rsidRPr="008F0CA6">
              <w:rPr>
                <w:rFonts w:hint="eastAsia"/>
                <w:bCs/>
                <w:i/>
                <w:color w:val="000000"/>
                <w:spacing w:val="-3"/>
                <w:kern w:val="0"/>
                <w:lang w:eastAsia="zh-HK"/>
              </w:rPr>
              <w:t>C</w:t>
            </w:r>
            <w:r w:rsidRPr="008F0CA6">
              <w:rPr>
                <w:bCs/>
                <w:i/>
                <w:color w:val="000000"/>
                <w:spacing w:val="-3"/>
                <w:kern w:val="0"/>
              </w:rPr>
              <w:t>ontractor</w:t>
            </w:r>
            <w:r w:rsidRPr="008F0CA6">
              <w:rPr>
                <w:bCs/>
                <w:color w:val="000000"/>
                <w:spacing w:val="-3"/>
                <w:kern w:val="0"/>
              </w:rPr>
              <w:t>’s performance. If</w:t>
            </w:r>
            <w:r w:rsidRPr="008F0CA6">
              <w:rPr>
                <w:bCs/>
                <w:color w:val="000000"/>
                <w:spacing w:val="-3"/>
                <w:kern w:val="0"/>
                <w:sz w:val="32"/>
              </w:rPr>
              <w:t xml:space="preserve"> </w:t>
            </w:r>
            <w:r w:rsidRPr="008F0CA6">
              <w:rPr>
                <w:bCs/>
                <w:color w:val="000000"/>
                <w:spacing w:val="-3"/>
                <w:kern w:val="0"/>
              </w:rPr>
              <w:t xml:space="preserve">the performance is still not improved, the </w:t>
            </w:r>
            <w:r w:rsidRPr="008F0CA6">
              <w:rPr>
                <w:rFonts w:hint="eastAsia"/>
                <w:bCs/>
                <w:i/>
                <w:color w:val="000000"/>
                <w:spacing w:val="-3"/>
                <w:kern w:val="0"/>
                <w:lang w:eastAsia="zh-HK"/>
              </w:rPr>
              <w:t>Service Manager</w:t>
            </w:r>
            <w:r w:rsidRPr="008F0CA6">
              <w:rPr>
                <w:bCs/>
                <w:color w:val="000000"/>
                <w:spacing w:val="-3"/>
                <w:kern w:val="0"/>
              </w:rPr>
              <w:t xml:space="preserve"> may, at its sole discretion, issue further verbal warning which shall</w:t>
            </w:r>
            <w:r w:rsidRPr="008F0CA6">
              <w:rPr>
                <w:bCs/>
                <w:color w:val="000000"/>
                <w:spacing w:val="-3"/>
                <w:kern w:val="0"/>
                <w:sz w:val="32"/>
              </w:rPr>
              <w:t xml:space="preserve"> </w:t>
            </w:r>
            <w:r w:rsidRPr="008F0CA6">
              <w:rPr>
                <w:bCs/>
                <w:color w:val="000000"/>
                <w:spacing w:val="-3"/>
                <w:kern w:val="0"/>
              </w:rPr>
              <w:t>be recorded in writing or issue further written warning which will result in</w:t>
            </w:r>
            <w:r w:rsidRPr="008F0CA6">
              <w:rPr>
                <w:bCs/>
                <w:color w:val="000000"/>
                <w:spacing w:val="-3"/>
                <w:kern w:val="0"/>
                <w:sz w:val="32"/>
              </w:rPr>
              <w:t xml:space="preserve"> </w:t>
            </w:r>
            <w:r w:rsidRPr="008F0CA6">
              <w:rPr>
                <w:bCs/>
                <w:color w:val="000000"/>
                <w:spacing w:val="-3"/>
                <w:kern w:val="0"/>
              </w:rPr>
              <w:t xml:space="preserve">“Very Poor” rating in the item for “Cleanliness of Site” in the report on </w:t>
            </w:r>
            <w:r w:rsidRPr="008F0CA6">
              <w:rPr>
                <w:rFonts w:hint="eastAsia"/>
                <w:bCs/>
                <w:color w:val="000000"/>
                <w:spacing w:val="-3"/>
                <w:kern w:val="0"/>
                <w:lang w:eastAsia="zh-HK"/>
              </w:rPr>
              <w:t xml:space="preserve">the </w:t>
            </w:r>
            <w:r w:rsidRPr="008F0CA6">
              <w:rPr>
                <w:rFonts w:hint="eastAsia"/>
                <w:bCs/>
                <w:i/>
                <w:color w:val="000000"/>
                <w:spacing w:val="-3"/>
                <w:kern w:val="0"/>
                <w:lang w:eastAsia="zh-HK"/>
              </w:rPr>
              <w:t>C</w:t>
            </w:r>
            <w:r w:rsidRPr="008F0CA6">
              <w:rPr>
                <w:bCs/>
                <w:i/>
                <w:color w:val="000000"/>
                <w:spacing w:val="-3"/>
                <w:kern w:val="0"/>
              </w:rPr>
              <w:t>ontractor</w:t>
            </w:r>
            <w:r w:rsidRPr="008F0CA6">
              <w:rPr>
                <w:bCs/>
                <w:color w:val="000000"/>
                <w:spacing w:val="-3"/>
                <w:kern w:val="0"/>
              </w:rPr>
              <w:t>’s performance.</w:t>
            </w:r>
          </w:p>
        </w:tc>
        <w:tc>
          <w:tcPr>
            <w:tcW w:w="4353" w:type="dxa"/>
            <w:gridSpan w:val="2"/>
            <w:tcBorders>
              <w:top w:val="nil"/>
              <w:bottom w:val="single" w:sz="4" w:space="0" w:color="auto"/>
            </w:tcBorders>
          </w:tcPr>
          <w:p w14:paraId="43A7F9EA" w14:textId="77777777" w:rsidR="008F0CA6" w:rsidRPr="008F0CA6" w:rsidRDefault="008F0CA6" w:rsidP="008F0CA6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</w:p>
        </w:tc>
      </w:tr>
    </w:tbl>
    <w:p w14:paraId="527CCDD1" w14:textId="18F0B554" w:rsidR="003642BE" w:rsidRPr="008F0CA6" w:rsidRDefault="003642BE" w:rsidP="00E66902"/>
    <w:sectPr w:rsidR="003642BE" w:rsidRPr="008F0CA6" w:rsidSect="00CF7E9E">
      <w:headerReference w:type="default" r:id="rId7"/>
      <w:footerReference w:type="default" r:id="rId8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433045DE" w:rsidR="004568A3" w:rsidRPr="008A26C9" w:rsidRDefault="008A26C9" w:rsidP="008F0CA6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8F0CA6">
      <w:rPr>
        <w:b/>
        <w:bCs/>
        <w:i/>
        <w:iCs/>
      </w:rPr>
      <w:t>C13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977595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977595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E37E8"/>
    <w:multiLevelType w:val="hybridMultilevel"/>
    <w:tmpl w:val="2BC8EC64"/>
    <w:lvl w:ilvl="0" w:tplc="ED3E2BF2">
      <w:start w:val="13"/>
      <w:numFmt w:val="decimal"/>
      <w:lvlText w:val="NTT  C%1"/>
      <w:lvlJc w:val="left"/>
      <w:pPr>
        <w:ind w:left="480" w:hanging="196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4568A3"/>
    <w:rsid w:val="005B143A"/>
    <w:rsid w:val="00647613"/>
    <w:rsid w:val="008A26C9"/>
    <w:rsid w:val="008F0CA6"/>
    <w:rsid w:val="00977595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17</cp:revision>
  <dcterms:created xsi:type="dcterms:W3CDTF">2022-04-11T08:40:00Z</dcterms:created>
  <dcterms:modified xsi:type="dcterms:W3CDTF">2022-04-12T02:49:00Z</dcterms:modified>
</cp:coreProperties>
</file>