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C3CAF" w14:textId="77777777" w:rsidR="00077D2E" w:rsidRPr="007C70E9" w:rsidRDefault="00077D2E" w:rsidP="00077D2E">
      <w:pPr>
        <w:tabs>
          <w:tab w:val="center" w:pos="4524"/>
          <w:tab w:val="left" w:pos="7371"/>
          <w:tab w:val="left" w:pos="8080"/>
        </w:tabs>
        <w:suppressAutoHyphens/>
        <w:jc w:val="center"/>
        <w:rPr>
          <w:b/>
          <w:bCs/>
          <w:color w:val="000000"/>
          <w:spacing w:val="-3"/>
          <w:u w:val="single"/>
        </w:rPr>
      </w:pPr>
      <w:r w:rsidRPr="007C70E9">
        <w:rPr>
          <w:b/>
          <w:bCs/>
          <w:color w:val="000000"/>
          <w:spacing w:val="-3"/>
          <w:u w:val="single"/>
        </w:rPr>
        <w:t xml:space="preserve">APPENDIX </w:t>
      </w:r>
      <w:proofErr w:type="gramStart"/>
      <w:r w:rsidRPr="007C70E9">
        <w:rPr>
          <w:rFonts w:hint="eastAsia"/>
          <w:b/>
          <w:bCs/>
          <w:color w:val="0000FF"/>
          <w:spacing w:val="-3"/>
          <w:u w:val="single"/>
        </w:rPr>
        <w:t>[</w:t>
      </w:r>
      <w:r w:rsidRPr="007C70E9">
        <w:rPr>
          <w:b/>
          <w:bCs/>
          <w:color w:val="0000FF"/>
          <w:spacing w:val="-3"/>
          <w:u w:val="single"/>
        </w:rPr>
        <w:t xml:space="preserve"> </w:t>
      </w:r>
      <w:r w:rsidRPr="007C70E9">
        <w:rPr>
          <w:rFonts w:hint="eastAsia"/>
          <w:b/>
          <w:bCs/>
          <w:color w:val="0000FF"/>
          <w:spacing w:val="-3"/>
          <w:u w:val="single"/>
        </w:rPr>
        <w:t>]</w:t>
      </w:r>
      <w:proofErr w:type="gramEnd"/>
      <w:r w:rsidRPr="007C70E9">
        <w:rPr>
          <w:b/>
          <w:bCs/>
          <w:color w:val="000000"/>
          <w:spacing w:val="-3"/>
          <w:u w:val="single"/>
        </w:rPr>
        <w:t xml:space="preserve"> TO THE </w:t>
      </w:r>
      <w:r w:rsidRPr="007C70E9">
        <w:rPr>
          <w:rFonts w:hint="eastAsia"/>
          <w:b/>
          <w:bCs/>
          <w:color w:val="000000"/>
          <w:spacing w:val="-3"/>
          <w:u w:val="single"/>
          <w:lang w:eastAsia="zh-HK"/>
        </w:rPr>
        <w:t xml:space="preserve">GENERAL </w:t>
      </w:r>
      <w:r w:rsidRPr="007C70E9">
        <w:rPr>
          <w:b/>
          <w:bCs/>
          <w:color w:val="000000"/>
          <w:spacing w:val="-3"/>
          <w:u w:val="single"/>
        </w:rPr>
        <w:t>CONDITIONS OF TENDER</w:t>
      </w:r>
    </w:p>
    <w:p w14:paraId="1980CF88" w14:textId="77777777" w:rsidR="00077D2E" w:rsidRPr="007C70E9" w:rsidRDefault="00077D2E" w:rsidP="00077D2E">
      <w:pPr>
        <w:tabs>
          <w:tab w:val="center" w:pos="4524"/>
          <w:tab w:val="right" w:pos="9048"/>
        </w:tabs>
        <w:suppressAutoHyphens/>
        <w:rPr>
          <w:color w:val="000000"/>
          <w:spacing w:val="-3"/>
        </w:rPr>
      </w:pPr>
    </w:p>
    <w:p w14:paraId="7DA65298" w14:textId="77777777" w:rsidR="00077D2E" w:rsidRPr="007C70E9" w:rsidRDefault="00077D2E" w:rsidP="00077D2E">
      <w:pPr>
        <w:pStyle w:val="1"/>
        <w:tabs>
          <w:tab w:val="num" w:pos="0"/>
        </w:tabs>
        <w:adjustRightInd w:val="0"/>
        <w:snapToGrid w:val="0"/>
        <w:spacing w:line="240" w:lineRule="atLeast"/>
        <w:jc w:val="both"/>
        <w:rPr>
          <w:sz w:val="24"/>
        </w:rPr>
      </w:pPr>
      <w:r w:rsidRPr="007C70E9">
        <w:rPr>
          <w:color w:val="0000FF"/>
          <w:sz w:val="24"/>
        </w:rPr>
        <w:t xml:space="preserve">Part A - </w:t>
      </w:r>
      <w:r w:rsidRPr="007C70E9">
        <w:rPr>
          <w:sz w:val="24"/>
        </w:rPr>
        <w:t xml:space="preserve">Financial information required to be submitted in tender for public works </w:t>
      </w:r>
      <w:r w:rsidRPr="007C70E9">
        <w:rPr>
          <w:rFonts w:hint="eastAsia"/>
          <w:sz w:val="24"/>
          <w:lang w:eastAsia="zh-HK"/>
        </w:rPr>
        <w:t>c</w:t>
      </w:r>
      <w:r w:rsidRPr="007C70E9">
        <w:rPr>
          <w:sz w:val="24"/>
        </w:rPr>
        <w:t xml:space="preserve">ontracts </w:t>
      </w:r>
      <w:r w:rsidRPr="007C70E9">
        <w:rPr>
          <w:color w:val="0000FF"/>
          <w:sz w:val="24"/>
        </w:rPr>
        <w:t>(for tenderers already on List of Approved Contractors for Public Works and/or the List of Approved Suppliers of Materials and Specialist Contractors for Public Works)</w:t>
      </w:r>
    </w:p>
    <w:p w14:paraId="70BB8847" w14:textId="77777777" w:rsidR="00077D2E" w:rsidRPr="007C70E9" w:rsidRDefault="00077D2E" w:rsidP="00077D2E">
      <w:pPr>
        <w:tabs>
          <w:tab w:val="center" w:pos="6480"/>
        </w:tabs>
        <w:ind w:left="960" w:right="941"/>
        <w:jc w:val="center"/>
        <w:rPr>
          <w:b/>
          <w:bCs/>
          <w:u w:val="single"/>
        </w:rPr>
      </w:pP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460"/>
      </w:tblGrid>
      <w:tr w:rsidR="00077D2E" w:rsidRPr="007C70E9" w14:paraId="6D6492F1" w14:textId="77777777" w:rsidTr="00DE2E76">
        <w:trPr>
          <w:cantSplit/>
        </w:trPr>
        <w:tc>
          <w:tcPr>
            <w:tcW w:w="540" w:type="dxa"/>
          </w:tcPr>
          <w:p w14:paraId="6567FDC2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(1)</w:t>
            </w:r>
          </w:p>
        </w:tc>
        <w:tc>
          <w:tcPr>
            <w:tcW w:w="9000" w:type="dxa"/>
            <w:gridSpan w:val="2"/>
          </w:tcPr>
          <w:p w14:paraId="617EDFF4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7C70E9">
              <w:t xml:space="preserve">the </w:t>
            </w:r>
            <w:r w:rsidRPr="007C70E9">
              <w:rPr>
                <w:rFonts w:hint="eastAsia"/>
              </w:rPr>
              <w:t xml:space="preserve">Finance </w:t>
            </w:r>
            <w:r w:rsidRPr="007C70E9">
              <w:t>Section</w:t>
            </w:r>
            <w:r w:rsidRPr="007C70E9">
              <w:rPr>
                <w:rFonts w:hint="eastAsia"/>
              </w:rPr>
              <w:t xml:space="preserve"> of Development </w:t>
            </w:r>
            <w:r w:rsidRPr="007C70E9">
              <w:t xml:space="preserve">Bureau </w:t>
            </w:r>
            <w:r w:rsidRPr="007C70E9">
              <w:rPr>
                <w:rFonts w:hint="eastAsia"/>
              </w:rPr>
              <w:t>before:</w:t>
            </w:r>
          </w:p>
          <w:p w14:paraId="5B6283BB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47F6379D" w14:textId="77777777" w:rsidTr="00DE2E76">
        <w:trPr>
          <w:cantSplit/>
        </w:trPr>
        <w:tc>
          <w:tcPr>
            <w:tcW w:w="540" w:type="dxa"/>
          </w:tcPr>
          <w:p w14:paraId="46662AFA" w14:textId="77777777" w:rsidR="00077D2E" w:rsidRPr="007C70E9" w:rsidRDefault="00077D2E" w:rsidP="00DE2E76">
            <w:pPr>
              <w:jc w:val="both"/>
            </w:pPr>
          </w:p>
        </w:tc>
        <w:tc>
          <w:tcPr>
            <w:tcW w:w="540" w:type="dxa"/>
          </w:tcPr>
          <w:p w14:paraId="588B835F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(a)</w:t>
            </w:r>
          </w:p>
        </w:tc>
        <w:tc>
          <w:tcPr>
            <w:tcW w:w="8460" w:type="dxa"/>
          </w:tcPr>
          <w:p w14:paraId="7B3BC972" w14:textId="77777777" w:rsidR="00077D2E" w:rsidRPr="007C70E9" w:rsidRDefault="00077D2E" w:rsidP="00DE2E76">
            <w:pPr>
              <w:jc w:val="both"/>
            </w:pPr>
            <w:r w:rsidRPr="007C70E9">
              <w:t>management accounts</w:t>
            </w:r>
            <w:r w:rsidRPr="007C70E9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 w:rsidRPr="007C70E9">
              <w:t>three</w:t>
            </w:r>
            <w:r w:rsidRPr="007C70E9">
              <w:rPr>
                <w:rFonts w:hint="eastAsia"/>
              </w:rPr>
              <w:t xml:space="preserve"> months before the date of submission</w:t>
            </w:r>
            <w:r w:rsidRPr="007C70E9">
              <w:t>;</w:t>
            </w:r>
          </w:p>
          <w:p w14:paraId="3FAC16DF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33B0BCDC" w14:textId="77777777" w:rsidTr="00DE2E76">
        <w:trPr>
          <w:cantSplit/>
        </w:trPr>
        <w:tc>
          <w:tcPr>
            <w:tcW w:w="540" w:type="dxa"/>
          </w:tcPr>
          <w:p w14:paraId="4BC04A44" w14:textId="77777777" w:rsidR="00077D2E" w:rsidRPr="007C70E9" w:rsidRDefault="00077D2E" w:rsidP="00DE2E76">
            <w:pPr>
              <w:jc w:val="both"/>
            </w:pPr>
          </w:p>
        </w:tc>
        <w:tc>
          <w:tcPr>
            <w:tcW w:w="540" w:type="dxa"/>
          </w:tcPr>
          <w:p w14:paraId="2AEDF071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b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052DDB72" w14:textId="77777777" w:rsidR="00077D2E" w:rsidRPr="007C70E9" w:rsidRDefault="00077D2E" w:rsidP="00DE2E76">
            <w:pPr>
              <w:jc w:val="both"/>
            </w:pPr>
            <w:r w:rsidRPr="007C70E9">
              <w:rPr>
                <w:color w:val="000000"/>
                <w:spacing w:val="-3"/>
              </w:rPr>
              <w:t xml:space="preserve">a statement listing current or outstanding contracts held in hand with </w:t>
            </w:r>
            <w:r w:rsidRPr="007C70E9">
              <w:rPr>
                <w:rFonts w:hint="eastAsia"/>
                <w:color w:val="000000"/>
                <w:spacing w:val="-3"/>
              </w:rPr>
              <w:t xml:space="preserve">the </w:t>
            </w:r>
            <w:r w:rsidRPr="007C70E9">
              <w:rPr>
                <w:i/>
                <w:color w:val="000000"/>
                <w:spacing w:val="-3"/>
              </w:rPr>
              <w:t>Client</w:t>
            </w:r>
            <w:r w:rsidRPr="007C70E9">
              <w:rPr>
                <w:color w:val="000000"/>
                <w:spacing w:val="-3"/>
              </w:rPr>
              <w:t xml:space="preserve"> and the private sector including but not limited to</w:t>
            </w:r>
            <w:r w:rsidRPr="007C70E9">
              <w:rPr>
                <w:rFonts w:hint="eastAsia"/>
                <w:color w:val="000000"/>
                <w:spacing w:val="-3"/>
              </w:rPr>
              <w:t xml:space="preserve"> the Hospital Authority</w:t>
            </w:r>
            <w:r w:rsidRPr="007C70E9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7C70E9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7C70E9">
              <w:rPr>
                <w:color w:val="000000"/>
                <w:spacing w:val="-3"/>
              </w:rPr>
              <w:t xml:space="preserve"> and</w:t>
            </w:r>
          </w:p>
          <w:p w14:paraId="4B486753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31737D55" w14:textId="77777777" w:rsidTr="00DE2E76">
        <w:trPr>
          <w:cantSplit/>
        </w:trPr>
        <w:tc>
          <w:tcPr>
            <w:tcW w:w="540" w:type="dxa"/>
          </w:tcPr>
          <w:p w14:paraId="1E4A185E" w14:textId="77777777" w:rsidR="00077D2E" w:rsidRPr="007C70E9" w:rsidRDefault="00077D2E" w:rsidP="00DE2E76">
            <w:pPr>
              <w:jc w:val="both"/>
            </w:pPr>
          </w:p>
        </w:tc>
        <w:tc>
          <w:tcPr>
            <w:tcW w:w="540" w:type="dxa"/>
          </w:tcPr>
          <w:p w14:paraId="1B959CD3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c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55AE19DA" w14:textId="77777777" w:rsidR="00077D2E" w:rsidRPr="007C70E9" w:rsidRDefault="00077D2E" w:rsidP="00DE2E76">
            <w:pPr>
              <w:jc w:val="both"/>
            </w:pPr>
            <w:r w:rsidRPr="007C70E9">
              <w:t>bank letters</w:t>
            </w:r>
            <w:r w:rsidRPr="007C70E9">
              <w:rPr>
                <w:rFonts w:hint="eastAsia"/>
              </w:rPr>
              <w:t xml:space="preserve"> or agreements</w:t>
            </w:r>
            <w:r w:rsidRPr="007C70E9">
              <w:t xml:space="preserve"> on existing</w:t>
            </w:r>
            <w:r w:rsidRPr="007C70E9">
              <w:rPr>
                <w:rFonts w:hint="eastAsia"/>
              </w:rPr>
              <w:t xml:space="preserve"> banking </w:t>
            </w:r>
            <w:r w:rsidRPr="007C70E9">
              <w:t>facilities</w:t>
            </w:r>
            <w:r w:rsidRPr="007C70E9">
              <w:rPr>
                <w:rFonts w:hint="eastAsia"/>
              </w:rPr>
              <w:t xml:space="preserve"> such as term loans and</w:t>
            </w:r>
            <w:r w:rsidRPr="007C70E9">
              <w:t xml:space="preserve"> overdraft. </w:t>
            </w:r>
          </w:p>
          <w:p w14:paraId="132299D0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1F6E629F" w14:textId="77777777" w:rsidTr="00DE2E76">
        <w:trPr>
          <w:cantSplit/>
        </w:trPr>
        <w:tc>
          <w:tcPr>
            <w:tcW w:w="540" w:type="dxa"/>
          </w:tcPr>
          <w:p w14:paraId="369BE545" w14:textId="77777777" w:rsidR="00077D2E" w:rsidRPr="007C70E9" w:rsidRDefault="00077D2E" w:rsidP="00DE2E76">
            <w:pPr>
              <w:jc w:val="both"/>
            </w:pPr>
          </w:p>
        </w:tc>
        <w:tc>
          <w:tcPr>
            <w:tcW w:w="9000" w:type="dxa"/>
            <w:gridSpan w:val="2"/>
          </w:tcPr>
          <w:p w14:paraId="15B7552C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Copies of all statements submitted under paragraphs (a) to (</w:t>
            </w:r>
            <w:r w:rsidRPr="007C70E9">
              <w:t>c</w:t>
            </w:r>
            <w:r w:rsidRPr="007C70E9">
              <w:rPr>
                <w:rFonts w:hint="eastAsia"/>
              </w:rPr>
              <w:t xml:space="preserve">) above shall be certified true and correct by </w:t>
            </w:r>
            <w:r w:rsidRPr="007C70E9">
              <w:t>independent</w:t>
            </w:r>
            <w:r w:rsidRPr="007C70E9">
              <w:rPr>
                <w:rFonts w:hint="eastAsia"/>
              </w:rPr>
              <w:t xml:space="preserve"> auditors or directors of the company.</w:t>
            </w:r>
            <w:r w:rsidRPr="007C70E9">
              <w:t xml:space="preserve">  The sample statement format for (b) above can be downloaded from the website of </w:t>
            </w:r>
            <w:r w:rsidRPr="007C70E9">
              <w:rPr>
                <w:rFonts w:hint="eastAsia"/>
              </w:rPr>
              <w:t xml:space="preserve">Development </w:t>
            </w:r>
            <w:r w:rsidRPr="007C70E9">
              <w:t>Bureau.</w:t>
            </w:r>
          </w:p>
          <w:p w14:paraId="354B28F1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4C087DA5" w14:textId="77777777" w:rsidTr="00DE2E76">
        <w:tc>
          <w:tcPr>
            <w:tcW w:w="540" w:type="dxa"/>
          </w:tcPr>
          <w:p w14:paraId="68CA22A9" w14:textId="77777777" w:rsidR="00077D2E" w:rsidRPr="007C70E9" w:rsidRDefault="00077D2E" w:rsidP="00DE2E76">
            <w:pPr>
              <w:jc w:val="both"/>
            </w:pPr>
            <w:r w:rsidRPr="007C70E9">
              <w:t>(2)</w:t>
            </w:r>
          </w:p>
        </w:tc>
        <w:tc>
          <w:tcPr>
            <w:tcW w:w="9000" w:type="dxa"/>
            <w:gridSpan w:val="2"/>
          </w:tcPr>
          <w:p w14:paraId="2DA09060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All statements submitted should be prepared in English or Chinese.</w:t>
            </w:r>
          </w:p>
          <w:p w14:paraId="03CF8AB2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48736FD2" w14:textId="77777777" w:rsidTr="00DE2E76">
        <w:tc>
          <w:tcPr>
            <w:tcW w:w="540" w:type="dxa"/>
          </w:tcPr>
          <w:p w14:paraId="7CC8F882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(3)</w:t>
            </w:r>
          </w:p>
        </w:tc>
        <w:tc>
          <w:tcPr>
            <w:tcW w:w="9000" w:type="dxa"/>
            <w:gridSpan w:val="2"/>
          </w:tcPr>
          <w:p w14:paraId="44F27DB3" w14:textId="77777777" w:rsidR="00077D2E" w:rsidRPr="007C70E9" w:rsidRDefault="00077D2E" w:rsidP="00DE2E76">
            <w:pPr>
              <w:snapToGrid w:val="0"/>
              <w:spacing w:line="240" w:lineRule="atLeast"/>
              <w:jc w:val="both"/>
            </w:pPr>
            <w:r w:rsidRPr="007C70E9">
              <w:t>The management accounts shall reflect the financial position of the company only (i.e. the accounts must not be consolidated accounts).</w:t>
            </w:r>
          </w:p>
          <w:p w14:paraId="25CD1A37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1A57642E" w14:textId="77777777" w:rsidTr="00DE2E76">
        <w:tc>
          <w:tcPr>
            <w:tcW w:w="540" w:type="dxa"/>
          </w:tcPr>
          <w:p w14:paraId="0F959BD7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(4)</w:t>
            </w:r>
          </w:p>
        </w:tc>
        <w:tc>
          <w:tcPr>
            <w:tcW w:w="9000" w:type="dxa"/>
            <w:gridSpan w:val="2"/>
          </w:tcPr>
          <w:p w14:paraId="798844B1" w14:textId="77777777" w:rsidR="00077D2E" w:rsidRPr="007C70E9" w:rsidRDefault="00077D2E" w:rsidP="00DE2E76">
            <w:pPr>
              <w:snapToGrid w:val="0"/>
              <w:spacing w:line="240" w:lineRule="atLeast"/>
              <w:jc w:val="both"/>
            </w:pPr>
            <w:r w:rsidRPr="007C70E9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  <w:p w14:paraId="7BC04657" w14:textId="77777777" w:rsidR="00077D2E" w:rsidRPr="007C70E9" w:rsidRDefault="00077D2E" w:rsidP="00DE2E76">
            <w:pPr>
              <w:jc w:val="both"/>
            </w:pPr>
          </w:p>
        </w:tc>
      </w:tr>
      <w:tr w:rsidR="00077D2E" w:rsidRPr="007C70E9" w14:paraId="57014D38" w14:textId="77777777" w:rsidTr="00DE2E76">
        <w:tc>
          <w:tcPr>
            <w:tcW w:w="540" w:type="dxa"/>
          </w:tcPr>
          <w:p w14:paraId="25AAF3D5" w14:textId="77777777" w:rsidR="00077D2E" w:rsidRPr="007C70E9" w:rsidRDefault="00077D2E" w:rsidP="00DE2E76">
            <w:pPr>
              <w:jc w:val="both"/>
            </w:pPr>
            <w:r w:rsidRPr="007C70E9">
              <w:t>(5)</w:t>
            </w:r>
          </w:p>
        </w:tc>
        <w:tc>
          <w:tcPr>
            <w:tcW w:w="9000" w:type="dxa"/>
            <w:gridSpan w:val="2"/>
          </w:tcPr>
          <w:p w14:paraId="2A58F1EB" w14:textId="77777777" w:rsidR="00077D2E" w:rsidRPr="007C70E9" w:rsidRDefault="00077D2E" w:rsidP="00DE2E76">
            <w:pPr>
              <w:jc w:val="both"/>
            </w:pPr>
            <w:r w:rsidRPr="007C70E9">
              <w:rPr>
                <w:rFonts w:hint="eastAsia"/>
              </w:rPr>
              <w:t>In the case of a joint venture, financial and supplementary statements as mentioned under para</w:t>
            </w:r>
            <w:r w:rsidRPr="007C70E9">
              <w:t xml:space="preserve">graph </w:t>
            </w:r>
            <w:r w:rsidRPr="007C70E9">
              <w:rPr>
                <w:rFonts w:hint="eastAsia"/>
              </w:rPr>
              <w:t>(1) above for each participating company must be submitted.</w:t>
            </w:r>
          </w:p>
          <w:p w14:paraId="31459F69" w14:textId="77777777" w:rsidR="00077D2E" w:rsidRPr="007C70E9" w:rsidRDefault="00077D2E" w:rsidP="00DE2E76">
            <w:pPr>
              <w:jc w:val="both"/>
            </w:pPr>
          </w:p>
        </w:tc>
      </w:tr>
    </w:tbl>
    <w:p w14:paraId="67FC4185" w14:textId="77777777" w:rsidR="00077D2E" w:rsidRPr="007C70E9" w:rsidRDefault="00077D2E" w:rsidP="00077D2E">
      <w:pPr>
        <w:pStyle w:val="1"/>
        <w:ind w:left="240" w:right="581"/>
        <w:jc w:val="both"/>
        <w:rPr>
          <w:sz w:val="24"/>
        </w:rPr>
        <w:sectPr w:rsidR="00077D2E" w:rsidRPr="007C70E9" w:rsidSect="000731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91" w:right="1247" w:bottom="1418" w:left="1247" w:header="567" w:footer="567" w:gutter="0"/>
          <w:pgNumType w:start="1"/>
          <w:cols w:space="425"/>
          <w:docGrid w:type="linesAndChars" w:linePitch="360"/>
        </w:sectPr>
      </w:pPr>
    </w:p>
    <w:p w14:paraId="536A85E6" w14:textId="77777777" w:rsidR="00077D2E" w:rsidRPr="007C70E9" w:rsidRDefault="00077D2E" w:rsidP="00077D2E">
      <w:pPr>
        <w:pStyle w:val="1"/>
        <w:ind w:left="240" w:right="56"/>
        <w:jc w:val="both"/>
        <w:rPr>
          <w:color w:val="0000FF"/>
          <w:sz w:val="24"/>
        </w:rPr>
      </w:pPr>
      <w:r w:rsidRPr="007C70E9">
        <w:rPr>
          <w:color w:val="0000FF"/>
          <w:sz w:val="24"/>
        </w:rPr>
        <w:lastRenderedPageBreak/>
        <w:t xml:space="preserve">Part B - </w:t>
      </w:r>
      <w:r w:rsidRPr="007C70E9">
        <w:rPr>
          <w:sz w:val="24"/>
        </w:rPr>
        <w:t>Financial information required to be submitted in tender for public works contracts</w:t>
      </w:r>
      <w:r w:rsidRPr="007C70E9">
        <w:rPr>
          <w:rFonts w:hint="eastAsia"/>
          <w:sz w:val="24"/>
        </w:rPr>
        <w:t xml:space="preserve"> </w:t>
      </w:r>
      <w:r w:rsidRPr="007C70E9">
        <w:rPr>
          <w:color w:val="0000FF"/>
          <w:sz w:val="24"/>
        </w:rPr>
        <w:t xml:space="preserve">(for tenderers </w:t>
      </w:r>
      <w:r w:rsidRPr="007C70E9">
        <w:rPr>
          <w:color w:val="0000FF"/>
          <w:sz w:val="24"/>
          <w:u w:val="single"/>
        </w:rPr>
        <w:t>NOT</w:t>
      </w:r>
      <w:r w:rsidRPr="007C70E9">
        <w:rPr>
          <w:color w:val="0000FF"/>
          <w:sz w:val="24"/>
        </w:rPr>
        <w:t xml:space="preserve"> on the List of Approved Contractors for Public Works and the List of Approved Suppliers of Materials and Specialist Contractors for Public Works)</w:t>
      </w:r>
    </w:p>
    <w:p w14:paraId="389FA8B0" w14:textId="77777777" w:rsidR="00077D2E" w:rsidRPr="007C70E9" w:rsidRDefault="00077D2E" w:rsidP="00077D2E">
      <w:pPr>
        <w:pStyle w:val="a3"/>
        <w:rPr>
          <w:sz w:val="24"/>
          <w:szCs w:val="24"/>
        </w:rPr>
      </w:pPr>
    </w:p>
    <w:tbl>
      <w:tblPr>
        <w:tblW w:w="9360" w:type="dxa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8400"/>
      </w:tblGrid>
      <w:tr w:rsidR="00077D2E" w:rsidRPr="007C70E9" w14:paraId="5273A09B" w14:textId="77777777" w:rsidTr="00DE2E76">
        <w:trPr>
          <w:cantSplit/>
        </w:trPr>
        <w:tc>
          <w:tcPr>
            <w:tcW w:w="480" w:type="dxa"/>
          </w:tcPr>
          <w:p w14:paraId="60174380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 xml:space="preserve"> (1)</w:t>
            </w:r>
          </w:p>
        </w:tc>
        <w:tc>
          <w:tcPr>
            <w:tcW w:w="8880" w:type="dxa"/>
            <w:gridSpan w:val="2"/>
          </w:tcPr>
          <w:p w14:paraId="77855DFD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7C70E9">
              <w:t xml:space="preserve">the </w:t>
            </w:r>
            <w:r w:rsidRPr="007C70E9">
              <w:rPr>
                <w:rFonts w:hint="eastAsia"/>
              </w:rPr>
              <w:t xml:space="preserve">Finance </w:t>
            </w:r>
            <w:r w:rsidRPr="007C70E9">
              <w:t>Section</w:t>
            </w:r>
            <w:r w:rsidRPr="007C70E9">
              <w:rPr>
                <w:rFonts w:hint="eastAsia"/>
              </w:rPr>
              <w:t xml:space="preserve"> of Development </w:t>
            </w:r>
            <w:r w:rsidRPr="007C70E9">
              <w:t>Bureau</w:t>
            </w:r>
            <w:r w:rsidRPr="007C70E9">
              <w:rPr>
                <w:rFonts w:hint="eastAsia"/>
              </w:rPr>
              <w:t xml:space="preserve"> before:</w:t>
            </w:r>
          </w:p>
        </w:tc>
      </w:tr>
      <w:tr w:rsidR="00077D2E" w:rsidRPr="007C70E9" w14:paraId="42CA683B" w14:textId="77777777" w:rsidTr="00DE2E76">
        <w:tc>
          <w:tcPr>
            <w:tcW w:w="480" w:type="dxa"/>
          </w:tcPr>
          <w:p w14:paraId="38E53127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4B9B6CA6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(a)</w:t>
            </w:r>
          </w:p>
        </w:tc>
        <w:tc>
          <w:tcPr>
            <w:tcW w:w="8400" w:type="dxa"/>
          </w:tcPr>
          <w:p w14:paraId="24A40116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the original or copies of annual financial statements for the last three accounting years audited and certified by certified public accountants;</w:t>
            </w:r>
          </w:p>
        </w:tc>
      </w:tr>
      <w:tr w:rsidR="00077D2E" w:rsidRPr="007C70E9" w14:paraId="2E62299A" w14:textId="77777777" w:rsidTr="00DE2E76">
        <w:tc>
          <w:tcPr>
            <w:tcW w:w="480" w:type="dxa"/>
          </w:tcPr>
          <w:p w14:paraId="6A0D84F6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23B2AFEE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(b)</w:t>
            </w:r>
          </w:p>
        </w:tc>
        <w:tc>
          <w:tcPr>
            <w:tcW w:w="8400" w:type="dxa"/>
          </w:tcPr>
          <w:p w14:paraId="1913F9C8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management accounts</w:t>
            </w:r>
            <w:r w:rsidRPr="007C70E9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 w:rsidRPr="007C70E9">
              <w:t>three</w:t>
            </w:r>
            <w:r w:rsidRPr="007C70E9">
              <w:rPr>
                <w:rFonts w:hint="eastAsia"/>
              </w:rPr>
              <w:t xml:space="preserve"> months before the date of submission;</w:t>
            </w:r>
          </w:p>
        </w:tc>
      </w:tr>
      <w:tr w:rsidR="00077D2E" w:rsidRPr="007C70E9" w14:paraId="4C051A27" w14:textId="77777777" w:rsidTr="00DE2E76">
        <w:tc>
          <w:tcPr>
            <w:tcW w:w="480" w:type="dxa"/>
          </w:tcPr>
          <w:p w14:paraId="06E2B86A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42C96837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(c)</w:t>
            </w:r>
          </w:p>
        </w:tc>
        <w:tc>
          <w:tcPr>
            <w:tcW w:w="8400" w:type="dxa"/>
          </w:tcPr>
          <w:p w14:paraId="43AFD82D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a statement of gains/(losses) arising from fair value adjustments for the latest audited financial statements;</w:t>
            </w:r>
          </w:p>
        </w:tc>
      </w:tr>
      <w:tr w:rsidR="00077D2E" w:rsidRPr="007C70E9" w14:paraId="498F79B4" w14:textId="77777777" w:rsidTr="00DE2E76">
        <w:tc>
          <w:tcPr>
            <w:tcW w:w="480" w:type="dxa"/>
          </w:tcPr>
          <w:p w14:paraId="7AC921E8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1126B606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(d)</w:t>
            </w:r>
          </w:p>
        </w:tc>
        <w:tc>
          <w:tcPr>
            <w:tcW w:w="8400" w:type="dxa"/>
          </w:tcPr>
          <w:p w14:paraId="1521B7A9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 xml:space="preserve">a statement giving details of significant events which occurred after the year end date of the latest audited financial statements which would affect the </w:t>
            </w:r>
            <w:r w:rsidRPr="007C70E9">
              <w:t>tenderer’</w:t>
            </w:r>
            <w:r w:rsidRPr="007C70E9">
              <w:rPr>
                <w:rFonts w:hint="eastAsia"/>
              </w:rPr>
              <w:t>s financial position;</w:t>
            </w:r>
          </w:p>
        </w:tc>
      </w:tr>
      <w:tr w:rsidR="00077D2E" w:rsidRPr="007C70E9" w14:paraId="2CA25B8A" w14:textId="77777777" w:rsidTr="00DE2E76">
        <w:tc>
          <w:tcPr>
            <w:tcW w:w="480" w:type="dxa"/>
          </w:tcPr>
          <w:p w14:paraId="203CC7C8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56C911E1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(e)</w:t>
            </w:r>
          </w:p>
        </w:tc>
        <w:tc>
          <w:tcPr>
            <w:tcW w:w="8400" w:type="dxa"/>
          </w:tcPr>
          <w:p w14:paraId="7ABFD6DA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a statement giving details of subsequent settlement of current assets after the year end date of the latest audited financial statements;</w:t>
            </w:r>
          </w:p>
        </w:tc>
      </w:tr>
      <w:tr w:rsidR="00077D2E" w:rsidRPr="007C70E9" w14:paraId="157721DB" w14:textId="77777777" w:rsidTr="00DE2E76">
        <w:tc>
          <w:tcPr>
            <w:tcW w:w="480" w:type="dxa"/>
          </w:tcPr>
          <w:p w14:paraId="6B9E77CD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3966D5EE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f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3929D903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 xml:space="preserve">a statement giving details of any off-balance sheet liabilities, including contingent liabilities, if not covered in the </w:t>
            </w:r>
            <w:r w:rsidRPr="007C70E9">
              <w:t>latest</w:t>
            </w:r>
            <w:r w:rsidRPr="007C70E9">
              <w:rPr>
                <w:rFonts w:hint="eastAsia"/>
              </w:rPr>
              <w:t xml:space="preserve"> audited financial statements;</w:t>
            </w:r>
          </w:p>
        </w:tc>
      </w:tr>
      <w:tr w:rsidR="00077D2E" w:rsidRPr="007C70E9" w14:paraId="135CECA3" w14:textId="77777777" w:rsidTr="00DE2E76">
        <w:tc>
          <w:tcPr>
            <w:tcW w:w="480" w:type="dxa"/>
          </w:tcPr>
          <w:p w14:paraId="165A9944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2CB67CDA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g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6FE0850B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color w:val="000000"/>
                <w:spacing w:val="-3"/>
              </w:rPr>
              <w:t xml:space="preserve">a statement listing current or outstanding contracts held in hand with </w:t>
            </w:r>
            <w:r w:rsidRPr="007C70E9">
              <w:rPr>
                <w:rFonts w:hint="eastAsia"/>
                <w:color w:val="000000"/>
                <w:spacing w:val="-3"/>
              </w:rPr>
              <w:t xml:space="preserve">the </w:t>
            </w:r>
            <w:r w:rsidRPr="007C70E9">
              <w:rPr>
                <w:i/>
                <w:color w:val="000000"/>
                <w:spacing w:val="-3"/>
              </w:rPr>
              <w:t>Client</w:t>
            </w:r>
            <w:r w:rsidRPr="007C70E9">
              <w:rPr>
                <w:color w:val="000000"/>
                <w:spacing w:val="-3"/>
              </w:rPr>
              <w:t xml:space="preserve"> and the private sector including</w:t>
            </w:r>
            <w:r w:rsidRPr="007C70E9">
              <w:rPr>
                <w:rFonts w:hint="eastAsia"/>
                <w:color w:val="000000"/>
                <w:spacing w:val="-3"/>
              </w:rPr>
              <w:t xml:space="preserve"> </w:t>
            </w:r>
            <w:r w:rsidRPr="007C70E9">
              <w:rPr>
                <w:color w:val="000000"/>
                <w:spacing w:val="-3"/>
              </w:rPr>
              <w:t xml:space="preserve">but not limited to </w:t>
            </w:r>
            <w:r w:rsidRPr="007C70E9">
              <w:rPr>
                <w:rFonts w:hint="eastAsia"/>
                <w:color w:val="000000"/>
                <w:spacing w:val="-3"/>
              </w:rPr>
              <w:t>the Hospital Authority</w:t>
            </w:r>
            <w:r w:rsidRPr="007C70E9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7C70E9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7C70E9">
              <w:t xml:space="preserve"> </w:t>
            </w:r>
            <w:r w:rsidRPr="007C70E9">
              <w:rPr>
                <w:color w:val="000000"/>
                <w:spacing w:val="-3"/>
              </w:rPr>
              <w:t>and</w:t>
            </w:r>
          </w:p>
        </w:tc>
      </w:tr>
      <w:tr w:rsidR="00077D2E" w:rsidRPr="007C70E9" w14:paraId="7E976573" w14:textId="77777777" w:rsidTr="00DE2E76">
        <w:tc>
          <w:tcPr>
            <w:tcW w:w="480" w:type="dxa"/>
          </w:tcPr>
          <w:p w14:paraId="6EEEE395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5D9DB813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(h)</w:t>
            </w:r>
          </w:p>
        </w:tc>
        <w:tc>
          <w:tcPr>
            <w:tcW w:w="8400" w:type="dxa"/>
          </w:tcPr>
          <w:p w14:paraId="06AB8EF1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bank letters</w:t>
            </w:r>
            <w:r w:rsidRPr="007C70E9">
              <w:rPr>
                <w:rFonts w:hint="eastAsia"/>
              </w:rPr>
              <w:t xml:space="preserve"> or agreements</w:t>
            </w:r>
            <w:r w:rsidRPr="007C70E9">
              <w:t xml:space="preserve"> on existing</w:t>
            </w:r>
            <w:r w:rsidRPr="007C70E9">
              <w:rPr>
                <w:rFonts w:hint="eastAsia"/>
              </w:rPr>
              <w:t xml:space="preserve"> banking</w:t>
            </w:r>
            <w:r w:rsidRPr="007C70E9">
              <w:t xml:space="preserve"> facilities</w:t>
            </w:r>
            <w:r w:rsidRPr="007C70E9">
              <w:rPr>
                <w:rFonts w:hint="eastAsia"/>
              </w:rPr>
              <w:t xml:space="preserve"> such as term</w:t>
            </w:r>
            <w:r w:rsidRPr="007C70E9">
              <w:t xml:space="preserve"> loan</w:t>
            </w:r>
            <w:r w:rsidRPr="007C70E9">
              <w:rPr>
                <w:rFonts w:hint="eastAsia"/>
              </w:rPr>
              <w:t>s</w:t>
            </w:r>
            <w:r w:rsidRPr="007C70E9">
              <w:t xml:space="preserve"> and overdraft.</w:t>
            </w:r>
          </w:p>
        </w:tc>
      </w:tr>
      <w:tr w:rsidR="00077D2E" w:rsidRPr="007C70E9" w14:paraId="1125025A" w14:textId="77777777" w:rsidTr="00DE2E76">
        <w:trPr>
          <w:cantSplit/>
        </w:trPr>
        <w:tc>
          <w:tcPr>
            <w:tcW w:w="480" w:type="dxa"/>
          </w:tcPr>
          <w:p w14:paraId="111BEBEF" w14:textId="77777777" w:rsidR="00077D2E" w:rsidRPr="007C70E9" w:rsidRDefault="00077D2E" w:rsidP="00DE2E76">
            <w:pPr>
              <w:spacing w:afterLines="30" w:after="108"/>
              <w:jc w:val="both"/>
            </w:pPr>
          </w:p>
        </w:tc>
        <w:tc>
          <w:tcPr>
            <w:tcW w:w="8880" w:type="dxa"/>
            <w:gridSpan w:val="2"/>
          </w:tcPr>
          <w:p w14:paraId="7736ECBD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 xml:space="preserve">Copies of audited financial statements submitted under paragraph (a) </w:t>
            </w:r>
            <w:r w:rsidRPr="007C70E9">
              <w:t>shall be certified true by the directors of the company</w:t>
            </w:r>
            <w:r w:rsidRPr="007C70E9">
              <w:rPr>
                <w:rFonts w:hint="eastAsia"/>
              </w:rPr>
              <w:t xml:space="preserve"> and all documents under paragraphs (b) to (</w:t>
            </w:r>
            <w:r w:rsidRPr="007C70E9">
              <w:t>h</w:t>
            </w:r>
            <w:r w:rsidRPr="007C70E9">
              <w:rPr>
                <w:rFonts w:hint="eastAsia"/>
              </w:rPr>
              <w:t xml:space="preserve">) above shall be certified true and correct by </w:t>
            </w:r>
            <w:r w:rsidRPr="007C70E9">
              <w:t>independent</w:t>
            </w:r>
            <w:r w:rsidRPr="007C70E9">
              <w:rPr>
                <w:rFonts w:hint="eastAsia"/>
              </w:rPr>
              <w:t xml:space="preserve"> auditors or directors of the company.</w:t>
            </w:r>
            <w:r w:rsidRPr="007C70E9">
              <w:t xml:space="preserve">  The sample statement format for (c), (d), (e) and (g) above can be downloaded from the website of Development Bureau.</w:t>
            </w:r>
          </w:p>
        </w:tc>
      </w:tr>
      <w:tr w:rsidR="00077D2E" w:rsidRPr="007C70E9" w14:paraId="14E1DC0F" w14:textId="77777777" w:rsidTr="00DE2E76">
        <w:trPr>
          <w:cantSplit/>
        </w:trPr>
        <w:tc>
          <w:tcPr>
            <w:tcW w:w="480" w:type="dxa"/>
          </w:tcPr>
          <w:p w14:paraId="53D7FB8E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(2)</w:t>
            </w:r>
          </w:p>
        </w:tc>
        <w:tc>
          <w:tcPr>
            <w:tcW w:w="8880" w:type="dxa"/>
            <w:gridSpan w:val="2"/>
          </w:tcPr>
          <w:p w14:paraId="1FDA4DA8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All statements submitted should be prepared in English or Chinese.</w:t>
            </w:r>
          </w:p>
        </w:tc>
      </w:tr>
      <w:tr w:rsidR="00077D2E" w:rsidRPr="007C70E9" w14:paraId="7ECCB208" w14:textId="77777777" w:rsidTr="00DE2E76">
        <w:trPr>
          <w:cantSplit/>
        </w:trPr>
        <w:tc>
          <w:tcPr>
            <w:tcW w:w="480" w:type="dxa"/>
          </w:tcPr>
          <w:p w14:paraId="37C3DD81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(3)</w:t>
            </w:r>
          </w:p>
        </w:tc>
        <w:tc>
          <w:tcPr>
            <w:tcW w:w="8880" w:type="dxa"/>
            <w:gridSpan w:val="2"/>
          </w:tcPr>
          <w:p w14:paraId="70155E39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The financial statements and the management accounts shall reflect the financial position of the company only (i.e. the accounts must not be consolidated accounts).</w:t>
            </w:r>
          </w:p>
        </w:tc>
      </w:tr>
      <w:tr w:rsidR="00077D2E" w:rsidRPr="007C70E9" w14:paraId="04761ED9" w14:textId="77777777" w:rsidTr="00DE2E76">
        <w:trPr>
          <w:cantSplit/>
        </w:trPr>
        <w:tc>
          <w:tcPr>
            <w:tcW w:w="480" w:type="dxa"/>
          </w:tcPr>
          <w:p w14:paraId="0DD6CA88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lastRenderedPageBreak/>
              <w:t>(</w:t>
            </w:r>
            <w:r w:rsidRPr="007C70E9">
              <w:t>4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04246CFF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Audited financial statements include auditor</w:t>
            </w:r>
            <w:r w:rsidRPr="007C70E9">
              <w:t>’</w:t>
            </w:r>
            <w:r w:rsidRPr="007C70E9">
              <w:rPr>
                <w:rFonts w:hint="eastAsia"/>
              </w:rPr>
              <w:t xml:space="preserve">s </w:t>
            </w:r>
            <w:r w:rsidRPr="007C70E9">
              <w:t>statement of financial position, statement of comprehensive income, statement of changes in equity and statement of cash flows, and notes comprising significant accounting policies and other explanatory information.</w:t>
            </w:r>
          </w:p>
        </w:tc>
      </w:tr>
      <w:tr w:rsidR="00077D2E" w:rsidRPr="007C70E9" w14:paraId="403F3E80" w14:textId="77777777" w:rsidTr="00DE2E76">
        <w:trPr>
          <w:cantSplit/>
        </w:trPr>
        <w:tc>
          <w:tcPr>
            <w:tcW w:w="480" w:type="dxa"/>
          </w:tcPr>
          <w:p w14:paraId="428A24C0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5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48B0C340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The latest audited financial statements must be for a period ending no more than 18 months before the submission date.</w:t>
            </w:r>
          </w:p>
        </w:tc>
      </w:tr>
      <w:tr w:rsidR="00077D2E" w:rsidRPr="007C70E9" w14:paraId="60888218" w14:textId="77777777" w:rsidTr="00DE2E76">
        <w:trPr>
          <w:cantSplit/>
        </w:trPr>
        <w:tc>
          <w:tcPr>
            <w:tcW w:w="480" w:type="dxa"/>
          </w:tcPr>
          <w:p w14:paraId="554D7C94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(6)</w:t>
            </w:r>
          </w:p>
        </w:tc>
        <w:tc>
          <w:tcPr>
            <w:tcW w:w="8880" w:type="dxa"/>
            <w:gridSpan w:val="2"/>
          </w:tcPr>
          <w:p w14:paraId="18B12FEE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For the latest audited financial statements, if the auditor has issued a disclaimer or adverse audit opinion in the auditor’s report, the company shall be deemed as failing to submit the required financial statements.</w:t>
            </w:r>
          </w:p>
        </w:tc>
      </w:tr>
      <w:tr w:rsidR="00077D2E" w:rsidRPr="007C70E9" w14:paraId="1A26AEE0" w14:textId="77777777" w:rsidTr="00DE2E76">
        <w:trPr>
          <w:cantSplit/>
        </w:trPr>
        <w:tc>
          <w:tcPr>
            <w:tcW w:w="480" w:type="dxa"/>
          </w:tcPr>
          <w:p w14:paraId="6FF3BB3E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(7)</w:t>
            </w:r>
          </w:p>
        </w:tc>
        <w:tc>
          <w:tcPr>
            <w:tcW w:w="8880" w:type="dxa"/>
            <w:gridSpan w:val="2"/>
          </w:tcPr>
          <w:p w14:paraId="74632245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</w:tc>
      </w:tr>
      <w:tr w:rsidR="00077D2E" w:rsidRPr="007C70E9" w14:paraId="7007FD59" w14:textId="77777777" w:rsidTr="00DE2E76">
        <w:trPr>
          <w:cantSplit/>
        </w:trPr>
        <w:tc>
          <w:tcPr>
            <w:tcW w:w="480" w:type="dxa"/>
          </w:tcPr>
          <w:p w14:paraId="590F79F3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(</w:t>
            </w:r>
            <w:r w:rsidRPr="007C70E9">
              <w:t>8</w:t>
            </w:r>
            <w:r w:rsidRPr="007C70E9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41C6506B" w14:textId="77777777" w:rsidR="00077D2E" w:rsidRPr="007C70E9" w:rsidRDefault="00077D2E" w:rsidP="00DE2E76">
            <w:pPr>
              <w:spacing w:afterLines="30" w:after="108"/>
              <w:jc w:val="both"/>
            </w:pPr>
            <w:r w:rsidRPr="007C70E9">
              <w:rPr>
                <w:rFonts w:hint="eastAsia"/>
              </w:rPr>
              <w:t>In the case of a joint venture, financial and supplementary statements as mentioned under para</w:t>
            </w:r>
            <w:r w:rsidRPr="007C70E9">
              <w:t>graph</w:t>
            </w:r>
            <w:r w:rsidRPr="007C70E9">
              <w:rPr>
                <w:rFonts w:hint="eastAsia"/>
              </w:rPr>
              <w:t xml:space="preserve"> (1) above for each participating company must be submitted.</w:t>
            </w:r>
          </w:p>
        </w:tc>
      </w:tr>
    </w:tbl>
    <w:p w14:paraId="7D8F2F6C" w14:textId="77777777" w:rsidR="00077D2E" w:rsidRPr="007C70E9" w:rsidRDefault="00077D2E" w:rsidP="00077D2E">
      <w:pPr>
        <w:tabs>
          <w:tab w:val="left" w:pos="720"/>
        </w:tabs>
        <w:snapToGrid w:val="0"/>
        <w:ind w:left="617" w:hangingChars="257" w:hanging="617"/>
        <w:jc w:val="both"/>
      </w:pPr>
    </w:p>
    <w:p w14:paraId="527CCDD1" w14:textId="18F0B554" w:rsidR="003642BE" w:rsidRPr="007C70E9" w:rsidRDefault="003642BE" w:rsidP="00077D2E"/>
    <w:sectPr w:rsidR="003642BE" w:rsidRPr="007C70E9" w:rsidSect="00CF7E9E">
      <w:headerReference w:type="default" r:id="rId13"/>
      <w:footerReference w:type="default" r:id="rId14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036F" w14:textId="77777777" w:rsidR="00D91A95" w:rsidRDefault="00D91A95" w:rsidP="004568A3">
      <w:r>
        <w:separator/>
      </w:r>
    </w:p>
  </w:endnote>
  <w:endnote w:type="continuationSeparator" w:id="0">
    <w:p w14:paraId="0744C21F" w14:textId="77777777" w:rsidR="00D91A95" w:rsidRDefault="00D91A9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27CD7" w14:textId="77777777" w:rsidR="007C70E9" w:rsidRDefault="007C70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05A1" w14:textId="77777777" w:rsidR="00077D2E" w:rsidRDefault="00077D2E">
    <w:pPr>
      <w:pStyle w:val="a5"/>
      <w:pBdr>
        <w:bottom w:val="single" w:sz="12" w:space="1" w:color="auto"/>
      </w:pBdr>
      <w:rPr>
        <w:sz w:val="2"/>
      </w:rPr>
    </w:pPr>
  </w:p>
  <w:p w14:paraId="2FABB5F9" w14:textId="77777777" w:rsidR="00077D2E" w:rsidRDefault="00077D2E">
    <w:pPr>
      <w:pStyle w:val="a5"/>
      <w:rPr>
        <w:sz w:val="24"/>
      </w:rPr>
    </w:pPr>
  </w:p>
  <w:p w14:paraId="6970EC0B" w14:textId="7ACFECB9" w:rsidR="00077D2E" w:rsidRDefault="00077D2E" w:rsidP="00936F90">
    <w:pPr>
      <w:pStyle w:val="a5"/>
      <w:tabs>
        <w:tab w:val="clear" w:pos="4153"/>
        <w:tab w:val="clear" w:pos="8306"/>
        <w:tab w:val="left" w:pos="3600"/>
        <w:tab w:val="left" w:pos="768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7A4B2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TSC</w:t>
    </w:r>
    <w:r>
      <w:rPr>
        <w:b/>
        <w:bCs/>
        <w:i/>
        <w:iCs/>
        <w:sz w:val="24"/>
      </w:rPr>
      <w:t xml:space="preserve"> (</w:t>
    </w:r>
    <w:r>
      <w:rPr>
        <w:b/>
        <w:bCs/>
        <w:i/>
        <w:iCs/>
        <w:sz w:val="24"/>
        <w:lang w:eastAsia="zh-HK"/>
      </w:rPr>
      <w:t>29.4.2022</w:t>
    </w:r>
    <w:r>
      <w:rPr>
        <w:b/>
        <w:bCs/>
        <w:i/>
        <w:iCs/>
        <w:sz w:val="24"/>
      </w:rPr>
      <w:t>) Appendix</w:t>
    </w:r>
    <w:r>
      <w:rPr>
        <w:b/>
        <w:bCs/>
        <w:i/>
        <w:iCs/>
        <w:sz w:val="24"/>
      </w:rPr>
      <w:tab/>
      <w:t>Page GCT 5 – A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7C70E9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08F0" w14:textId="77777777" w:rsidR="007C70E9" w:rsidRDefault="007C70E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2BF576EC" w:rsidR="004568A3" w:rsidRPr="008A26C9" w:rsidRDefault="00077D2E" w:rsidP="00396943">
    <w:pPr>
      <w:tabs>
        <w:tab w:val="left" w:pos="3600"/>
        <w:tab w:val="left" w:pos="7200"/>
      </w:tabs>
      <w:snapToGrid w:val="0"/>
      <w:ind w:leftChars="-1" w:left="-1" w:hanging="1"/>
    </w:pPr>
    <w:r w:rsidRPr="00077D2E">
      <w:rPr>
        <w:rFonts w:hint="eastAsia"/>
        <w:b/>
        <w:bCs/>
        <w:i/>
        <w:iCs/>
        <w:lang w:eastAsia="zh-HK"/>
      </w:rPr>
      <w:t>Library of Standard GCT for NEC</w:t>
    </w:r>
    <w:r w:rsidR="007A4B28">
      <w:rPr>
        <w:b/>
        <w:bCs/>
        <w:i/>
        <w:iCs/>
        <w:lang w:eastAsia="zh-HK"/>
      </w:rPr>
      <w:t>4</w:t>
    </w:r>
    <w:r w:rsidRPr="00077D2E">
      <w:rPr>
        <w:rFonts w:hint="eastAsia"/>
        <w:b/>
        <w:bCs/>
        <w:i/>
        <w:iCs/>
        <w:lang w:eastAsia="zh-HK"/>
      </w:rPr>
      <w:t xml:space="preserve"> TSC</w:t>
    </w:r>
    <w:r w:rsidRPr="00077D2E">
      <w:rPr>
        <w:b/>
        <w:bCs/>
        <w:i/>
        <w:iCs/>
      </w:rPr>
      <w:t xml:space="preserve"> (</w:t>
    </w:r>
    <w:r w:rsidRPr="00077D2E">
      <w:rPr>
        <w:b/>
        <w:bCs/>
        <w:i/>
        <w:iCs/>
        <w:lang w:eastAsia="zh-HK"/>
      </w:rPr>
      <w:t>29.4.2022</w:t>
    </w:r>
    <w:r w:rsidRPr="00077D2E">
      <w:rPr>
        <w:b/>
        <w:bCs/>
        <w:i/>
        <w:iCs/>
      </w:rPr>
      <w:t>) Appen</w:t>
    </w:r>
    <w:bookmarkStart w:id="0" w:name="_GoBack"/>
    <w:bookmarkEnd w:id="0"/>
    <w:r w:rsidRPr="00077D2E">
      <w:rPr>
        <w:b/>
        <w:bCs/>
        <w:i/>
        <w:iCs/>
      </w:rPr>
      <w:t>dix</w:t>
    </w:r>
    <w:r w:rsidRPr="00077D2E">
      <w:rPr>
        <w:b/>
        <w:bCs/>
        <w:i/>
        <w:iCs/>
      </w:rPr>
      <w:tab/>
    </w:r>
    <w:r>
      <w:rPr>
        <w:b/>
        <w:bCs/>
        <w:i/>
        <w:iCs/>
      </w:rPr>
      <w:tab/>
    </w:r>
    <w:r w:rsidRPr="00077D2E">
      <w:rPr>
        <w:b/>
        <w:bCs/>
        <w:i/>
        <w:iCs/>
      </w:rPr>
      <w:t>Page GCT 5 – A</w:t>
    </w:r>
    <w:r w:rsidRPr="00077D2E">
      <w:rPr>
        <w:b/>
        <w:bCs/>
        <w:i/>
        <w:iCs/>
      </w:rPr>
      <w:fldChar w:fldCharType="begin"/>
    </w:r>
    <w:r w:rsidRPr="00077D2E">
      <w:rPr>
        <w:b/>
        <w:bCs/>
        <w:i/>
        <w:iCs/>
      </w:rPr>
      <w:instrText xml:space="preserve"> PAGE </w:instrText>
    </w:r>
    <w:r w:rsidRPr="00077D2E">
      <w:rPr>
        <w:b/>
        <w:bCs/>
        <w:i/>
        <w:iCs/>
      </w:rPr>
      <w:fldChar w:fldCharType="separate"/>
    </w:r>
    <w:r w:rsidR="007C70E9">
      <w:rPr>
        <w:b/>
        <w:bCs/>
        <w:i/>
        <w:iCs/>
        <w:noProof/>
      </w:rPr>
      <w:t>3</w:t>
    </w:r>
    <w:r w:rsidRPr="00077D2E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45093" w14:textId="77777777" w:rsidR="00D91A95" w:rsidRDefault="00D91A95" w:rsidP="004568A3">
      <w:r>
        <w:separator/>
      </w:r>
    </w:p>
  </w:footnote>
  <w:footnote w:type="continuationSeparator" w:id="0">
    <w:p w14:paraId="132740A6" w14:textId="77777777" w:rsidR="00D91A95" w:rsidRDefault="00D91A9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8072" w14:textId="77777777" w:rsidR="007C70E9" w:rsidRDefault="007C70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B383E" w14:textId="3F06744F" w:rsidR="00077D2E" w:rsidRDefault="00077D2E" w:rsidP="00077D2E">
    <w:pPr>
      <w:pStyle w:val="a3"/>
      <w:jc w:val="center"/>
      <w:rPr>
        <w:sz w:val="26"/>
      </w:rPr>
    </w:pPr>
    <w:r w:rsidRPr="004568A3">
      <w:rPr>
        <w:b/>
        <w:bCs/>
        <w:kern w:val="0"/>
        <w:sz w:val="26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6CC0" w14:textId="77777777" w:rsidR="007C70E9" w:rsidRDefault="007C70E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6737"/>
    <w:multiLevelType w:val="hybridMultilevel"/>
    <w:tmpl w:val="199E378A"/>
    <w:lvl w:ilvl="0" w:tplc="890AEB6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BAF6BDB"/>
    <w:multiLevelType w:val="hybridMultilevel"/>
    <w:tmpl w:val="4E3A9950"/>
    <w:lvl w:ilvl="0" w:tplc="844E4C8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77D2E"/>
    <w:rsid w:val="00081C02"/>
    <w:rsid w:val="00145D68"/>
    <w:rsid w:val="00170C6A"/>
    <w:rsid w:val="00176D91"/>
    <w:rsid w:val="001A353B"/>
    <w:rsid w:val="001F0FDB"/>
    <w:rsid w:val="002106FC"/>
    <w:rsid w:val="00275AAC"/>
    <w:rsid w:val="002A6A6E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25885"/>
    <w:rsid w:val="00647613"/>
    <w:rsid w:val="00650F87"/>
    <w:rsid w:val="00656D75"/>
    <w:rsid w:val="006B1A4C"/>
    <w:rsid w:val="007A4B28"/>
    <w:rsid w:val="007C70E9"/>
    <w:rsid w:val="007D7434"/>
    <w:rsid w:val="00800F31"/>
    <w:rsid w:val="008529BC"/>
    <w:rsid w:val="00873181"/>
    <w:rsid w:val="008A26C9"/>
    <w:rsid w:val="008A298E"/>
    <w:rsid w:val="00931037"/>
    <w:rsid w:val="00A748A0"/>
    <w:rsid w:val="00AC7B9C"/>
    <w:rsid w:val="00AD4332"/>
    <w:rsid w:val="00B55637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D91A95"/>
    <w:rsid w:val="00DB3C8B"/>
    <w:rsid w:val="00E1722F"/>
    <w:rsid w:val="00E34FA5"/>
    <w:rsid w:val="00E66902"/>
    <w:rsid w:val="00EE6BD9"/>
    <w:rsid w:val="00F21ABF"/>
    <w:rsid w:val="00F70F16"/>
    <w:rsid w:val="00F92F19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77D2E"/>
    <w:pPr>
      <w:keepNext/>
      <w:jc w:val="right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even 字元"/>
    <w:basedOn w:val="a0"/>
    <w:link w:val="a3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character" w:customStyle="1" w:styleId="10">
    <w:name w:val="標題 1 字元"/>
    <w:basedOn w:val="a0"/>
    <w:link w:val="1"/>
    <w:rsid w:val="00077D2E"/>
    <w:rPr>
      <w:rFonts w:ascii="Times New Roman" w:eastAsia="新細明體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</cp:lastModifiedBy>
  <cp:revision>5</cp:revision>
  <dcterms:created xsi:type="dcterms:W3CDTF">2022-04-12T02:53:00Z</dcterms:created>
  <dcterms:modified xsi:type="dcterms:W3CDTF">2022-04-13T06:04:00Z</dcterms:modified>
</cp:coreProperties>
</file>