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383C4E">
        <w:trPr>
          <w:tblHeader/>
        </w:trPr>
        <w:tc>
          <w:tcPr>
            <w:tcW w:w="5841" w:type="dxa"/>
            <w:gridSpan w:val="2"/>
            <w:tcBorders>
              <w:bottom w:val="single" w:sz="4" w:space="0" w:color="auto"/>
            </w:tcBorders>
          </w:tcPr>
          <w:p w14:paraId="7274411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9"/>
              <w:spacing w:beforeLines="30" w:before="108" w:afterLines="30" w:after="108"/>
              <w:rPr>
                <w:sz w:val="24"/>
              </w:rPr>
            </w:pPr>
            <w:r>
              <w:rPr>
                <w:sz w:val="24"/>
              </w:rPr>
              <w:t>Remarks/Guidelines</w:t>
            </w:r>
          </w:p>
        </w:tc>
      </w:tr>
      <w:tr w:rsidR="009769E0" w14:paraId="4E605947" w14:textId="77777777" w:rsidTr="004A2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20259F">
              <w:rPr>
                <w:b/>
                <w:bCs/>
                <w:spacing w:val="-3"/>
              </w:rPr>
              <w:t xml:space="preserve">GCT </w:t>
            </w:r>
            <w:r w:rsidRPr="0020259F">
              <w:rPr>
                <w:rFonts w:hint="eastAsia"/>
                <w:b/>
                <w:bCs/>
                <w:spacing w:val="-3"/>
              </w:rPr>
              <w:t>3</w:t>
            </w:r>
            <w:r w:rsidRPr="0020259F">
              <w:rPr>
                <w:rFonts w:hint="eastAsia"/>
                <w:b/>
                <w:bCs/>
                <w:spacing w:val="-3"/>
                <w:lang w:eastAsia="zh-HK"/>
              </w:rPr>
              <w:t>4</w:t>
            </w:r>
            <w:r w:rsidRPr="0020259F">
              <w:rPr>
                <w:b/>
                <w:bCs/>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r w:rsidR="00C11F3A">
              <w:rPr>
                <w:b/>
                <w:bCs/>
              </w:rPr>
              <w:t xml:space="preserve"> and site incident records</w:t>
            </w:r>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color w:val="000000"/>
                <w:spacing w:val="-3"/>
              </w:rPr>
            </w:pPr>
            <w:r>
              <w:rPr>
                <w:rFonts w:hint="eastAsia"/>
                <w:color w:val="000000"/>
                <w:spacing w:val="-3"/>
              </w:rPr>
              <w:t>(1)</w:t>
            </w:r>
          </w:p>
        </w:tc>
        <w:tc>
          <w:tcPr>
            <w:tcW w:w="4995" w:type="dxa"/>
            <w:tcBorders>
              <w:top w:val="single" w:sz="4" w:space="0" w:color="auto"/>
              <w:right w:val="single" w:sz="4" w:space="0" w:color="auto"/>
            </w:tcBorders>
            <w:shd w:val="clear" w:color="auto" w:fill="auto"/>
          </w:tcPr>
          <w:p w14:paraId="4BE3F953" w14:textId="03FC8D60" w:rsidR="008F75B9" w:rsidRPr="00FF0AFF" w:rsidRDefault="008F75B9" w:rsidP="002D1A0D">
            <w:pPr>
              <w:spacing w:beforeLines="20" w:before="72" w:afterLines="50" w:after="180"/>
              <w:ind w:rightChars="63" w:right="151"/>
              <w:jc w:val="both"/>
              <w:rPr>
                <w:rFonts w:eastAsia="細明體"/>
                <w:color w:val="000000"/>
                <w:kern w:val="0"/>
              </w:rPr>
            </w:pPr>
            <w:r w:rsidRPr="00FF0AFF">
              <w:rPr>
                <w:rFonts w:eastAsia="細明體"/>
                <w:color w:val="000000"/>
                <w:kern w:val="0"/>
              </w:rPr>
              <w:t xml:space="preserve">The tenderer shall submit with the tender a </w:t>
            </w:r>
            <w:r w:rsidR="009F5B5E">
              <w:rPr>
                <w:rFonts w:eastAsia="細明體"/>
                <w:color w:val="000000"/>
                <w:kern w:val="0"/>
              </w:rPr>
              <w:t>Digitally Signed</w:t>
            </w:r>
            <w:r w:rsidRPr="00FF0AFF">
              <w:rPr>
                <w:rFonts w:eastAsia="細明體"/>
                <w:color w:val="000000"/>
                <w:kern w:val="0"/>
              </w:rPr>
              <w:t xml:space="preserve">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insert 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/bureaux</w:t>
            </w:r>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/bureaux</w:t>
            </w:r>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001D1472">
              <w:rPr>
                <w:rFonts w:eastAsia="細明體"/>
                <w:i/>
                <w:color w:val="000000"/>
                <w:kern w:val="0"/>
                <w:lang w:eastAsia="zh-HK"/>
              </w:rPr>
              <w:t>Service</w:t>
            </w:r>
            <w:r w:rsidRPr="00DA2BB2">
              <w:rPr>
                <w:rFonts w:eastAsia="細明體" w:hint="eastAsia"/>
                <w:i/>
                <w:color w:val="000000"/>
                <w:kern w:val="0"/>
                <w:lang w:eastAsia="zh-HK"/>
              </w:rPr>
              <w:t xml:space="preserve"> Manager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r w:rsidR="009F5B5E">
              <w:rPr>
                <w:rFonts w:eastAsia="細明體"/>
                <w:color w:val="000000"/>
                <w:kern w:val="0"/>
              </w:rPr>
              <w:t xml:space="preserve"> </w:t>
            </w:r>
            <w:r w:rsidR="009F5B5E" w:rsidRPr="00A4789B">
              <w:rPr>
                <w:rFonts w:eastAsia="細明體" w:hint="eastAsia"/>
                <w:color w:val="0000FF"/>
                <w:kern w:val="0"/>
              </w:rPr>
              <w:t xml:space="preserve">[See Note </w:t>
            </w:r>
            <w:r w:rsidR="009F5B5E">
              <w:rPr>
                <w:rFonts w:eastAsia="細明體"/>
                <w:color w:val="0000FF"/>
                <w:kern w:val="0"/>
              </w:rPr>
              <w:t>.</w:t>
            </w:r>
            <w:r w:rsidR="009F5B5E" w:rsidRPr="00A4789B">
              <w:rPr>
                <w:rFonts w:eastAsia="細明體" w:hint="eastAsia"/>
                <w:color w:val="0000FF"/>
                <w:kern w:val="0"/>
              </w:rPr>
              <w:t>1</w:t>
            </w:r>
            <w:r w:rsidR="009F5B5E">
              <w:rPr>
                <w:rFonts w:eastAsia="細明體"/>
                <w:color w:val="0000FF"/>
                <w:kern w:val="0"/>
              </w:rPr>
              <w:t>, 2 and 3</w:t>
            </w:r>
            <w:r w:rsidR="009F5B5E" w:rsidRPr="00A4789B">
              <w:rPr>
                <w:rFonts w:eastAsia="細明體" w:hint="eastAsia"/>
                <w:color w:val="0000FF"/>
                <w:kern w:val="0"/>
              </w:rPr>
              <w:t>]</w:t>
            </w:r>
          </w:p>
        </w:tc>
        <w:tc>
          <w:tcPr>
            <w:tcW w:w="3726" w:type="dxa"/>
            <w:tcBorders>
              <w:top w:val="single" w:sz="4" w:space="0" w:color="auto"/>
              <w:left w:val="single" w:sz="4" w:space="0" w:color="auto"/>
              <w:right w:val="single" w:sz="4" w:space="0" w:color="auto"/>
            </w:tcBorders>
            <w:shd w:val="clear" w:color="auto" w:fill="auto"/>
          </w:tcPr>
          <w:p w14:paraId="03E0B781" w14:textId="50BB349D" w:rsidR="008F75B9" w:rsidRDefault="008F75B9" w:rsidP="00055C4A">
            <w:pPr>
              <w:pStyle w:val="a9"/>
              <w:spacing w:beforeLines="20" w:before="72" w:afterLines="20" w:after="72"/>
              <w:ind w:leftChars="63" w:left="153" w:rightChars="63" w:right="151" w:hanging="2"/>
              <w:jc w:val="both"/>
              <w:rPr>
                <w:b w:val="0"/>
                <w:bCs w:val="0"/>
                <w:sz w:val="24"/>
              </w:rPr>
            </w:pPr>
            <w:r>
              <w:rPr>
                <w:b w:val="0"/>
                <w:bCs w:val="0"/>
                <w:sz w:val="24"/>
              </w:rPr>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p>
        </w:tc>
      </w:tr>
      <w:tr w:rsidR="009769E0" w:rsidRPr="00FF0AFF" w14:paraId="24695FCA" w14:textId="77777777" w:rsidTr="004A2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325966FA"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r w:rsidR="008F75B9">
              <w:rPr>
                <w:color w:val="000000"/>
                <w:spacing w:val="-3"/>
              </w:rPr>
              <w:t>2</w:t>
            </w:r>
            <w:r w:rsidRPr="00FF0AFF">
              <w:rPr>
                <w:color w:val="000000"/>
                <w:spacing w:val="-3"/>
              </w:rPr>
              <w:t>)</w:t>
            </w:r>
          </w:p>
        </w:tc>
        <w:tc>
          <w:tcPr>
            <w:tcW w:w="4995" w:type="dxa"/>
            <w:tcBorders>
              <w:right w:val="single" w:sz="4" w:space="0" w:color="auto"/>
            </w:tcBorders>
            <w:shd w:val="clear" w:color="auto" w:fill="auto"/>
          </w:tcPr>
          <w:p w14:paraId="0031F290" w14:textId="798E80F0" w:rsidR="009769E0" w:rsidRPr="00FF0AFF" w:rsidRDefault="00B10E0B" w:rsidP="00F019AB">
            <w:pPr>
              <w:spacing w:beforeLines="20" w:before="72" w:afterLines="20" w:after="72"/>
              <w:ind w:rightChars="63" w:right="151"/>
              <w:jc w:val="both"/>
            </w:pPr>
            <w:r>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r w:rsidR="008F75B9">
              <w:rPr>
                <w:rFonts w:eastAsia="細明體"/>
                <w:color w:val="000000"/>
                <w:kern w:val="0"/>
              </w:rPr>
              <w:t xml:space="preserve"> </w:t>
            </w:r>
            <w:r w:rsidR="009769E0" w:rsidRPr="00FF0AFF">
              <w:rPr>
                <w:rFonts w:eastAsia="細明體"/>
                <w:color w:val="000000"/>
                <w:kern w:val="0"/>
              </w:rPr>
              <w:t xml:space="preserve">all information relating to </w:t>
            </w:r>
            <w:r w:rsidR="00B97B3A" w:rsidRPr="00DA2BB2">
              <w:rPr>
                <w:rFonts w:eastAsia="細明體"/>
                <w:color w:val="000000"/>
                <w:kern w:val="0"/>
              </w:rPr>
              <w:t>its</w:t>
            </w:r>
            <w:r w:rsidR="00B97B3A" w:rsidRPr="0020259F">
              <w:rPr>
                <w:rFonts w:eastAsia="細明體"/>
                <w:color w:val="0000FF"/>
                <w:kern w:val="0"/>
              </w:rPr>
              <w:t xml:space="preserve"> </w:t>
            </w:r>
            <w:r w:rsidR="009769E0" w:rsidRPr="00FF0AFF">
              <w:rPr>
                <w:rFonts w:eastAsia="細明體"/>
                <w:color w:val="000000"/>
                <w:kern w:val="0"/>
              </w:rPr>
              <w:t xml:space="preserve">convictions, including </w:t>
            </w:r>
            <w:r w:rsidR="009769E0" w:rsidRPr="00FF0AFF">
              <w:rPr>
                <w:rFonts w:eastAsia="細明體"/>
                <w:iCs/>
                <w:color w:val="000000"/>
                <w:kern w:val="0"/>
              </w:rPr>
              <w:t>the legislation violated, dates of offences, dates of convictions and the associated fine imposed by the court, site addresses, contract numbers and contract title</w:t>
            </w:r>
            <w:r w:rsidR="009769E0" w:rsidRPr="00FF0AFF">
              <w:rPr>
                <w:rFonts w:eastAsia="細明體"/>
                <w:i/>
                <w:iCs/>
                <w:color w:val="000000"/>
                <w:kern w:val="0"/>
              </w:rPr>
              <w:t>s</w:t>
            </w:r>
            <w:r w:rsidR="009769E0" w:rsidRPr="00FF0AFF">
              <w:rPr>
                <w:rFonts w:eastAsia="細明體"/>
                <w:color w:val="000000"/>
                <w:kern w:val="0"/>
              </w:rPr>
              <w:t>, for offences under the following ordinances</w:t>
            </w:r>
            <w:r w:rsidR="009769E0" w:rsidRPr="00FF0AFF">
              <w:rPr>
                <w:rFonts w:eastAsia="細明體" w:hint="eastAsia"/>
                <w:color w:val="000000"/>
                <w:kern w:val="0"/>
              </w:rPr>
              <w:t xml:space="preserve"> (including all subsidiary legislation made thereunder) and </w:t>
            </w:r>
            <w:r w:rsidR="009769E0" w:rsidRPr="00FF0AFF">
              <w:rPr>
                <w:rFonts w:hint="eastAsia"/>
              </w:rPr>
              <w:t>specific</w:t>
            </w:r>
            <w:r w:rsidR="009769E0" w:rsidRPr="00FF0AFF">
              <w:rPr>
                <w:rFonts w:eastAsia="細明體" w:hint="eastAsia"/>
                <w:color w:val="000000"/>
                <w:kern w:val="0"/>
              </w:rPr>
              <w:t xml:space="preserve"> subsidiary legislation (if any)</w:t>
            </w:r>
            <w:r w:rsidR="009769E0"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68EBAF7D" w14:textId="0AC84923"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Note 1</w:t>
            </w:r>
            <w:r w:rsidRPr="00FF0AFF">
              <w:rPr>
                <w:rFonts w:hint="eastAsia"/>
                <w:color w:val="000000"/>
                <w:spacing w:val="-3"/>
              </w:rPr>
              <w:t>:</w:t>
            </w:r>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taking into account the provisions of the tender documents as adopted for any particular project (including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DEVB</w:t>
            </w:r>
            <w:r>
              <w:rPr>
                <w:color w:val="000000"/>
                <w:spacing w:val="-3"/>
              </w:rPr>
              <w:t xml:space="preserve"> </w:t>
            </w:r>
            <w:r>
              <w:rPr>
                <w:rFonts w:hint="eastAsia"/>
                <w:color w:val="000000"/>
                <w:spacing w:val="-3"/>
              </w:rPr>
              <w:t>(</w:t>
            </w:r>
            <w:r>
              <w:rPr>
                <w:color w:val="000000"/>
                <w:spacing w:val="-3"/>
              </w:rPr>
              <w:t>via Technical Circulars and 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40AA6C1A"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
            <w:r w:rsidRPr="00FF0AFF">
              <w:rPr>
                <w:rFonts w:hint="eastAsia"/>
              </w:rPr>
              <w:lastRenderedPageBreak/>
              <w:t>Section 27 of the Public Health and Municipal Services Ordinance (Cap</w:t>
            </w:r>
            <w:r w:rsidR="00D91C1F">
              <w:t> </w:t>
            </w:r>
            <w:r w:rsidRPr="00FF0AFF">
              <w:rPr>
                <w:rFonts w:hint="eastAsia"/>
              </w:rPr>
              <w:t>132);</w:t>
            </w:r>
          </w:p>
          <w:p w14:paraId="1B1A6C53" w14:textId="6501F79C"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
            <w:r w:rsidRPr="00FF0AFF">
              <w:rPr>
                <w:rFonts w:hint="eastAsia"/>
              </w:rPr>
              <w:t xml:space="preserve">Section 17I and Section </w:t>
            </w:r>
            <w:smartTag w:uri="urn:schemas-microsoft-com:office:smarttags" w:element="chmetcnv">
              <w:smartTagPr>
                <w:attr w:name="TCSC" w:val="0"/>
                <w:attr w:name="NumberType" w:val="1"/>
                <w:attr w:name="Negative" w:val="False"/>
                <w:attr w:name="HasSpace" w:val="False"/>
                <w:attr w:name="SourceValue" w:val="38"/>
                <w:attr w:name="UnitName" w:val="a"/>
              </w:smartTagPr>
              <w:r w:rsidRPr="00FF0AFF">
                <w:rPr>
                  <w:rFonts w:hint="eastAsia"/>
                </w:rPr>
                <w:t>38A</w:t>
              </w:r>
            </w:smartTag>
            <w:r w:rsidRPr="00FF0AFF">
              <w:rPr>
                <w:rFonts w:hint="eastAsia"/>
              </w:rPr>
              <w:t xml:space="preserve"> of the Immigration Ordinance (Cap</w:t>
            </w:r>
            <w:r w:rsidR="00D91C1F">
              <w:t> </w:t>
            </w:r>
            <w:r w:rsidRPr="00FF0AFF">
              <w:rPr>
                <w:rFonts w:hint="eastAsia"/>
              </w:rPr>
              <w:t>115);</w:t>
            </w:r>
          </w:p>
          <w:p w14:paraId="5FBA762E" w14:textId="17851788"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
            <w:r w:rsidRPr="00FF0AFF">
              <w:rPr>
                <w:rFonts w:hint="eastAsia"/>
              </w:rPr>
              <w:t>Employment Ordinance (Cap</w:t>
            </w:r>
            <w:r w:rsidR="00D91C1F">
              <w:t> </w:t>
            </w:r>
            <w:r w:rsidRPr="00FF0AFF">
              <w:rPr>
                <w:rFonts w:hint="eastAsia"/>
              </w:rPr>
              <w:t>57);</w:t>
            </w:r>
          </w:p>
          <w:p w14:paraId="0F54AE3D" w14:textId="67E4798C"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Factories and Industrial Undertakings Ordinance (Cap.</w:t>
            </w:r>
            <w:r w:rsidR="00D91C1F">
              <w:rPr>
                <w:color w:val="000000"/>
                <w:spacing w:val="-3"/>
              </w:rPr>
              <w:t> </w:t>
            </w:r>
            <w:r w:rsidRPr="00FF0AFF">
              <w:rPr>
                <w:color w:val="000000"/>
                <w:spacing w:val="-3"/>
              </w:rPr>
              <w:t>59);</w:t>
            </w:r>
          </w:p>
          <w:p w14:paraId="3EAD0060" w14:textId="4317D217"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Occupational Safety and Health Ordinance (Cap.</w:t>
            </w:r>
            <w:r w:rsidR="00D91C1F">
              <w:rPr>
                <w:color w:val="000000"/>
                <w:spacing w:val="-3"/>
              </w:rPr>
              <w:t> </w:t>
            </w:r>
            <w:r w:rsidRPr="00FF0AFF">
              <w:rPr>
                <w:color w:val="000000"/>
                <w:spacing w:val="-3"/>
              </w:rPr>
              <w:t>509);</w:t>
            </w:r>
          </w:p>
          <w:p w14:paraId="0DF42EC8" w14:textId="03E39B38" w:rsidR="009769E0"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Shipping and Port Control Ordinance (Cap.</w:t>
            </w:r>
            <w:r w:rsidR="00D91C1F">
              <w:rPr>
                <w:color w:val="000000"/>
                <w:spacing w:val="-3"/>
              </w:rPr>
              <w:t> </w:t>
            </w:r>
            <w:r w:rsidRPr="00FF0AFF">
              <w:rPr>
                <w:color w:val="000000"/>
                <w:spacing w:val="-3"/>
              </w:rPr>
              <w:t>313);</w:t>
            </w:r>
          </w:p>
          <w:p w14:paraId="6BB36234" w14:textId="4DC6652C"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rFonts w:hint="eastAsia"/>
                <w:color w:val="000000"/>
                <w:spacing w:val="-3"/>
              </w:rPr>
              <w:t>Merchant Shipping (Local Vessels) Ordinance (Cap.</w:t>
            </w:r>
            <w:r w:rsidR="00D91C1F">
              <w:rPr>
                <w:color w:val="000000"/>
                <w:spacing w:val="-3"/>
              </w:rPr>
              <w:t> </w:t>
            </w:r>
            <w:r w:rsidRPr="00FF0AFF">
              <w:rPr>
                <w:rFonts w:hint="eastAsia"/>
                <w:color w:val="000000"/>
                <w:spacing w:val="-3"/>
              </w:rPr>
              <w:t>548)</w:t>
            </w:r>
            <w:r>
              <w:rPr>
                <w:color w:val="000000"/>
                <w:spacing w:val="-3"/>
              </w:rPr>
              <w:t>;</w:t>
            </w:r>
          </w:p>
          <w:p w14:paraId="5BCB63E5" w14:textId="4F241ACE"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Air Pollution Control Ordinance (Cap.</w:t>
            </w:r>
            <w:r w:rsidR="00D91C1F">
              <w:rPr>
                <w:color w:val="000000"/>
                <w:spacing w:val="-3"/>
              </w:rPr>
              <w:t> </w:t>
            </w:r>
            <w:r w:rsidRPr="00FF0AFF">
              <w:rPr>
                <w:color w:val="000000"/>
                <w:spacing w:val="-3"/>
              </w:rPr>
              <w:t>311);</w:t>
            </w:r>
          </w:p>
          <w:p w14:paraId="24C41D89" w14:textId="3725382A"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Noise Control Ordinance (Cap.</w:t>
            </w:r>
            <w:r w:rsidR="00D91C1F">
              <w:rPr>
                <w:color w:val="000000"/>
                <w:spacing w:val="-3"/>
              </w:rPr>
              <w:t> </w:t>
            </w:r>
            <w:r w:rsidRPr="00FF0AFF">
              <w:rPr>
                <w:color w:val="000000"/>
                <w:spacing w:val="-3"/>
              </w:rPr>
              <w:t>400);</w:t>
            </w:r>
          </w:p>
          <w:p w14:paraId="12ADE657" w14:textId="29E8693E"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Waste Disposal Ordinance (Cap.</w:t>
            </w:r>
            <w:r w:rsidR="00D91C1F">
              <w:rPr>
                <w:color w:val="000000"/>
                <w:spacing w:val="-3"/>
              </w:rPr>
              <w:t> </w:t>
            </w:r>
            <w:r w:rsidRPr="00FF0AFF">
              <w:rPr>
                <w:color w:val="000000"/>
                <w:spacing w:val="-3"/>
              </w:rPr>
              <w:t>354);</w:t>
            </w:r>
          </w:p>
          <w:p w14:paraId="346A5BB7" w14:textId="541A3C06"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Water Pollution Control Ordinance (Cap.</w:t>
            </w:r>
            <w:r w:rsidR="00D91C1F">
              <w:rPr>
                <w:color w:val="000000"/>
                <w:spacing w:val="-3"/>
              </w:rPr>
              <w:t> </w:t>
            </w:r>
            <w:r w:rsidRPr="00FF0AFF">
              <w:rPr>
                <w:color w:val="000000"/>
                <w:spacing w:val="-3"/>
              </w:rPr>
              <w:t>358);</w:t>
            </w:r>
          </w:p>
          <w:p w14:paraId="6F4D5996" w14:textId="0D7D9D7B"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Dumping at Sea Ordinance (Cap.</w:t>
            </w:r>
            <w:r w:rsidR="00D91C1F">
              <w:rPr>
                <w:color w:val="000000"/>
                <w:spacing w:val="-3"/>
              </w:rPr>
              <w:t> </w:t>
            </w:r>
            <w:r w:rsidRPr="00FF0AFF">
              <w:rPr>
                <w:color w:val="000000"/>
                <w:spacing w:val="-3"/>
              </w:rPr>
              <w:t>466);</w:t>
            </w:r>
          </w:p>
          <w:p w14:paraId="0572D518" w14:textId="270F2F5B"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Ozone Layer Protection Ordinance (Cap.</w:t>
            </w:r>
            <w:r w:rsidR="00D91C1F">
              <w:rPr>
                <w:color w:val="000000"/>
                <w:spacing w:val="-3"/>
              </w:rPr>
              <w:t> </w:t>
            </w:r>
            <w:r w:rsidRPr="00FF0AFF">
              <w:rPr>
                <w:color w:val="000000"/>
                <w:spacing w:val="-3"/>
              </w:rPr>
              <w:t>403);</w:t>
            </w:r>
          </w:p>
          <w:p w14:paraId="2165A81A" w14:textId="0C988E54" w:rsidR="009769E0"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Environmental Impact Assessment Ordinance (Cap.</w:t>
            </w:r>
            <w:r w:rsidR="00D91C1F">
              <w:rPr>
                <w:color w:val="000000"/>
                <w:spacing w:val="-3"/>
              </w:rPr>
              <w:t> </w:t>
            </w:r>
            <w:r w:rsidRPr="00FF0AFF">
              <w:rPr>
                <w:color w:val="000000"/>
                <w:spacing w:val="-3"/>
              </w:rPr>
              <w:t>499)</w:t>
            </w:r>
            <w:r>
              <w:rPr>
                <w:color w:val="000000"/>
                <w:spacing w:val="-3"/>
              </w:rPr>
              <w:t>; and</w:t>
            </w:r>
          </w:p>
          <w:p w14:paraId="53EEB1A1" w14:textId="5398DEF1" w:rsidR="009769E0" w:rsidRPr="00FF0AFF" w:rsidRDefault="009769E0" w:rsidP="002D1A0D">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rFonts w:hint="eastAsia"/>
                <w:color w:val="000000"/>
                <w:spacing w:val="-3"/>
              </w:rPr>
              <w:t>Hazardous Chemicals Control Ordinance (Cap.</w:t>
            </w:r>
            <w:r w:rsidR="00D91C1F">
              <w:rPr>
                <w:color w:val="000000"/>
                <w:spacing w:val="-3"/>
              </w:rPr>
              <w:t> </w:t>
            </w:r>
            <w:r w:rsidRPr="00FF0AFF">
              <w:rPr>
                <w:rFonts w:hint="eastAsia"/>
                <w:color w:val="000000"/>
                <w:spacing w:val="-3"/>
              </w:rPr>
              <w:t>595)</w:t>
            </w:r>
            <w:r>
              <w:rPr>
                <w:color w:val="000000"/>
                <w:spacing w:val="-3"/>
              </w:rPr>
              <w:t>.</w:t>
            </w:r>
          </w:p>
          <w:p w14:paraId="07215292" w14:textId="2AADA6C2" w:rsidR="009769E0" w:rsidRPr="00FF0AFF" w:rsidRDefault="009769E0" w:rsidP="00055C4A">
            <w:pPr>
              <w:spacing w:beforeLines="20" w:before="72" w:afterLines="20" w:after="72"/>
              <w:ind w:leftChars="63" w:left="151" w:right="63"/>
              <w:jc w:val="both"/>
              <w:rPr>
                <w:color w:val="000000"/>
                <w:spacing w:val="-3"/>
              </w:rPr>
            </w:pPr>
            <w:r w:rsidRPr="00FF0AFF">
              <w:rPr>
                <w:rFonts w:hint="eastAsia"/>
                <w:b/>
                <w:color w:val="000000"/>
                <w:spacing w:val="-3"/>
                <w:u w:val="single"/>
              </w:rPr>
              <w:t>Note 2</w:t>
            </w:r>
            <w:r w:rsidRPr="00FF0AFF">
              <w:rPr>
                <w:rFonts w:hint="eastAsia"/>
                <w:color w:val="000000"/>
                <w:spacing w:val="-3"/>
              </w:rPr>
              <w:t>:</w:t>
            </w:r>
            <w:r w:rsidRPr="00FF0AFF">
              <w:rPr>
                <w:color w:val="000000"/>
                <w:spacing w:val="-3"/>
              </w:rPr>
              <w:tab/>
            </w:r>
            <w:r w:rsidRPr="00FF0AFF">
              <w:rPr>
                <w:rFonts w:hint="eastAsia"/>
                <w:color w:val="000000"/>
                <w:spacing w:val="-3"/>
              </w:rPr>
              <w:t xml:space="preserve"> To be included when the </w:t>
            </w:r>
            <w:r w:rsidRPr="00FF0AFF">
              <w:rPr>
                <w:rFonts w:hint="eastAsia"/>
                <w:color w:val="000000"/>
                <w:spacing w:val="-3"/>
              </w:rPr>
              <w:lastRenderedPageBreak/>
              <w:t>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6034D29A"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r w:rsidRPr="00A4789B">
              <w:rPr>
                <w:rFonts w:eastAsia="細明體"/>
                <w:color w:val="0000FF"/>
                <w:kern w:val="0"/>
              </w:rPr>
              <w:t>)]</w:t>
            </w:r>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337404F8"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w:t>
            </w:r>
            <w:r w:rsidRPr="00D73419">
              <w:rPr>
                <w:rFonts w:eastAsia="細明體" w:hint="eastAsia"/>
                <w:i/>
                <w:iCs/>
                <w:color w:val="0000FF"/>
                <w:kern w:val="0"/>
              </w:rPr>
              <w:lastRenderedPageBreak/>
              <w:t>legislation</w:t>
            </w:r>
            <w:r w:rsidRPr="00D73419">
              <w:rPr>
                <w:rFonts w:eastAsia="細明體"/>
                <w:i/>
                <w:iCs/>
                <w:color w:val="0000FF"/>
                <w:kern w:val="0"/>
              </w:rPr>
              <w:t xml:space="preserve"> to be specified by the project office/procuring department if required for tender assessment</w:t>
            </w:r>
            <w:r w:rsidRPr="00D73419">
              <w:rPr>
                <w:rFonts w:eastAsia="細明體" w:hint="eastAsia"/>
                <w:i/>
                <w:iCs/>
                <w:color w:val="0000FF"/>
                <w:kern w:val="0"/>
              </w:rPr>
              <w:t xml:space="preserve"> in accordance with the provisions of the tender documents as adopted for any particular project</w:t>
            </w:r>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pPr>
            <w:r>
              <w:rPr>
                <w:rFonts w:hint="eastAsia"/>
              </w:rPr>
              <w:lastRenderedPageBreak/>
              <w:t>(3)</w:t>
            </w:r>
          </w:p>
        </w:tc>
        <w:tc>
          <w:tcPr>
            <w:tcW w:w="4995" w:type="dxa"/>
            <w:tcBorders>
              <w:right w:val="single" w:sz="4" w:space="0" w:color="auto"/>
            </w:tcBorders>
            <w:shd w:val="clear" w:color="auto" w:fill="auto"/>
          </w:tcPr>
          <w:p w14:paraId="70CB53CA" w14:textId="500165EE" w:rsidR="008F75B9" w:rsidRPr="00FF0AFF" w:rsidRDefault="00B10E0B">
            <w:pPr>
              <w:spacing w:beforeLines="20" w:before="72" w:afterLines="20" w:after="72"/>
              <w:ind w:rightChars="63" w:right="151"/>
              <w:jc w:val="both"/>
              <w:rPr>
                <w:rFonts w:eastAsia="細明體"/>
                <w:color w:val="000000"/>
                <w:kern w:val="0"/>
              </w:rPr>
            </w:pPr>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Clause,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p>
        </w:tc>
        <w:tc>
          <w:tcPr>
            <w:tcW w:w="3726" w:type="dxa"/>
            <w:tcBorders>
              <w:left w:val="single" w:sz="4" w:space="0" w:color="auto"/>
              <w:right w:val="single" w:sz="4" w:space="0" w:color="auto"/>
            </w:tcBorders>
            <w:shd w:val="clear" w:color="auto" w:fill="auto"/>
          </w:tcPr>
          <w:p w14:paraId="7E5348A8" w14:textId="77777777" w:rsidR="008F75B9" w:rsidRDefault="00B957D3" w:rsidP="00003E9B">
            <w:pPr>
              <w:spacing w:beforeLines="20" w:before="72" w:afterLines="20" w:after="72"/>
              <w:ind w:leftChars="63" w:left="152" w:right="63" w:hanging="1"/>
              <w:jc w:val="both"/>
              <w:rPr>
                <w:color w:val="0000FF"/>
                <w:sz w:val="23"/>
                <w:szCs w:val="23"/>
              </w:rPr>
            </w:pPr>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p>
          <w:p w14:paraId="435A53C9" w14:textId="27D1F84E" w:rsidR="00F0307F" w:rsidRPr="00FF0AFF" w:rsidRDefault="00F0307F" w:rsidP="002D1A0D">
            <w:pPr>
              <w:spacing w:beforeLines="20" w:before="72" w:afterLines="50" w:after="180"/>
              <w:ind w:leftChars="63" w:left="151" w:right="62"/>
              <w:jc w:val="both"/>
              <w:rPr>
                <w:b/>
                <w:color w:val="000000"/>
                <w:spacing w:val="-3"/>
                <w:u w:val="single"/>
              </w:rPr>
            </w:pPr>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w:t>
            </w:r>
            <w:r w:rsidRPr="00FF0AFF">
              <w:rPr>
                <w:color w:val="000000"/>
                <w:spacing w:val="-3"/>
              </w:rPr>
              <w:tab/>
            </w:r>
            <w:r>
              <w:rPr>
                <w:rFonts w:hint="eastAsia"/>
                <w:color w:val="000000"/>
                <w:spacing w:val="-3"/>
              </w:rPr>
              <w:t xml:space="preserve"> This is not to be inserted as an essential </w:t>
            </w:r>
            <w:r>
              <w:rPr>
                <w:color w:val="000000"/>
                <w:spacing w:val="-3"/>
              </w:rPr>
              <w:t>submission</w:t>
            </w:r>
            <w:r>
              <w:rPr>
                <w:rFonts w:hint="eastAsia"/>
                <w:color w:val="000000"/>
                <w:spacing w:val="-3"/>
              </w:rPr>
              <w:t xml:space="preserve"> pursuant to Clause </w:t>
            </w:r>
            <w:r>
              <w:rPr>
                <w:rFonts w:hint="eastAsia"/>
                <w:color w:val="000000"/>
                <w:spacing w:val="-3"/>
                <w:lang w:eastAsia="zh-HK"/>
              </w:rPr>
              <w:t xml:space="preserve">GCT </w:t>
            </w:r>
            <w:r>
              <w:rPr>
                <w:rFonts w:hint="eastAsia"/>
                <w:color w:val="000000"/>
                <w:spacing w:val="-3"/>
              </w:rPr>
              <w:t xml:space="preserve">21.  However, contract drafter shall ensure that the submission of the </w:t>
            </w:r>
            <w:r w:rsidR="003B7B0E">
              <w:rPr>
                <w:color w:val="000000"/>
                <w:spacing w:val="-3"/>
              </w:rPr>
              <w:t>Digitally Signed</w:t>
            </w:r>
            <w:r>
              <w:rPr>
                <w:rFonts w:hint="eastAsia"/>
                <w:color w:val="000000"/>
                <w:spacing w:val="-3"/>
              </w:rPr>
              <w:t xml:space="preserve"> 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p>
        </w:tc>
      </w:tr>
      <w:tr w:rsidR="009769E0" w:rsidRPr="00E81A1F" w14:paraId="549A9296" w14:textId="77777777" w:rsidTr="00055C4A">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rFonts w:eastAsia="細明體"/>
                <w:b/>
                <w:color w:val="0000FF"/>
                <w:kern w:val="0"/>
                <w:sz w:val="28"/>
                <w:szCs w:val="28"/>
              </w:rPr>
            </w:pPr>
            <w:r w:rsidRPr="00D73419">
              <w:rPr>
                <w:rFonts w:eastAsia="細明體"/>
                <w:b/>
                <w:color w:val="0000FF"/>
                <w:kern w:val="0"/>
                <w:sz w:val="28"/>
                <w:szCs w:val="28"/>
              </w:rPr>
              <w:t>Appendix __</w:t>
            </w:r>
          </w:p>
          <w:p w14:paraId="527A0F41" w14:textId="74BE7A51" w:rsidR="009769E0" w:rsidRDefault="009769E0" w:rsidP="00055C4A">
            <w:pPr>
              <w:spacing w:beforeLines="100" w:before="360" w:afterLines="20" w:after="72"/>
              <w:ind w:leftChars="50" w:left="120" w:rightChars="63" w:right="151"/>
              <w:jc w:val="both"/>
              <w:rPr>
                <w:rFonts w:eastAsia="細明體"/>
                <w:color w:val="0000FF"/>
                <w:kern w:val="0"/>
              </w:rPr>
            </w:pPr>
            <w:r w:rsidRPr="00FF0AFF">
              <w:rPr>
                <w:rFonts w:eastAsia="細明體"/>
                <w:color w:val="000000"/>
                <w:kern w:val="0"/>
              </w:rPr>
              <w:t xml:space="preserve">To:  </w:t>
            </w:r>
            <w:r w:rsidRPr="00D73419">
              <w:rPr>
                <w:rFonts w:eastAsia="細明體"/>
                <w:color w:val="0000FF"/>
                <w:kern w:val="0"/>
              </w:rPr>
              <w:t>[</w:t>
            </w:r>
            <w:r w:rsidRPr="002D1A0D">
              <w:rPr>
                <w:rFonts w:eastAsia="細明體"/>
                <w:i/>
                <w:color w:val="0000FF"/>
                <w:kern w:val="0"/>
              </w:rPr>
              <w:t>Name of the procuring department</w:t>
            </w:r>
            <w:r w:rsidRPr="00D73419">
              <w:rPr>
                <w:rFonts w:eastAsia="細明體"/>
                <w:color w:val="0000FF"/>
                <w:kern w:val="0"/>
              </w:rPr>
              <w:t>]</w:t>
            </w:r>
          </w:p>
          <w:p w14:paraId="7C8C107C" w14:textId="77777777" w:rsidR="000E1AAE" w:rsidRPr="00D73419" w:rsidRDefault="000E1AAE" w:rsidP="000E1AAE">
            <w:pPr>
              <w:spacing w:beforeLines="100" w:before="360" w:afterLines="20" w:after="72"/>
              <w:ind w:leftChars="50" w:left="120" w:rightChars="63" w:right="151"/>
              <w:jc w:val="both"/>
              <w:rPr>
                <w:rFonts w:eastAsia="細明體"/>
                <w:color w:val="0000FF"/>
                <w:kern w:val="0"/>
              </w:rPr>
            </w:pPr>
            <w:r>
              <w:rPr>
                <w:rFonts w:ascii="Terminal" w:hAnsi="Terminal"/>
              </w:rPr>
              <w:t>Date: _________________</w:t>
            </w:r>
          </w:p>
          <w:p w14:paraId="2FA811CC" w14:textId="77777777"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Dear Sir/Madam,</w:t>
            </w:r>
          </w:p>
          <w:p w14:paraId="5DBF8923" w14:textId="77777777" w:rsidR="009769E0" w:rsidRPr="00D73419" w:rsidRDefault="009769E0" w:rsidP="00055C4A">
            <w:pPr>
              <w:spacing w:beforeLines="50" w:before="180" w:after="20"/>
              <w:ind w:leftChars="50" w:left="120" w:rightChars="63" w:right="151"/>
              <w:jc w:val="center"/>
              <w:rPr>
                <w:rFonts w:eastAsia="細明體"/>
                <w:b/>
                <w:color w:val="0000FF"/>
                <w:kern w:val="0"/>
              </w:rPr>
            </w:pPr>
            <w:r w:rsidRPr="00FF0AFF">
              <w:rPr>
                <w:rFonts w:eastAsia="細明體"/>
                <w:b/>
                <w:color w:val="000000"/>
                <w:kern w:val="0"/>
              </w:rPr>
              <w:t>Contract No.</w:t>
            </w:r>
            <w:r w:rsidRPr="00D73419">
              <w:rPr>
                <w:rFonts w:eastAsia="細明體"/>
                <w:b/>
                <w:color w:val="0000FF"/>
                <w:kern w:val="0"/>
              </w:rPr>
              <w:t xml:space="preserve"> [     ]</w:t>
            </w:r>
          </w:p>
          <w:p w14:paraId="17FCEF3D" w14:textId="77777777" w:rsidR="009769E0" w:rsidRPr="00D73419" w:rsidRDefault="009769E0" w:rsidP="00055C4A">
            <w:pPr>
              <w:spacing w:before="20" w:after="20"/>
              <w:ind w:leftChars="50" w:left="120" w:rightChars="63" w:right="151"/>
              <w:jc w:val="center"/>
              <w:rPr>
                <w:rFonts w:eastAsia="細明體"/>
                <w:b/>
                <w:color w:val="0000FF"/>
                <w:kern w:val="0"/>
              </w:rPr>
            </w:pPr>
            <w:r w:rsidRPr="00D73419">
              <w:rPr>
                <w:rFonts w:eastAsia="細明體"/>
                <w:b/>
                <w:color w:val="0000FF"/>
                <w:kern w:val="0"/>
              </w:rPr>
              <w:t>[ Contract title ]</w:t>
            </w:r>
          </w:p>
          <w:p w14:paraId="5D72C3BC" w14:textId="77777777" w:rsidR="009769E0" w:rsidRPr="00FF0AFF" w:rsidRDefault="009769E0" w:rsidP="00055C4A">
            <w:pPr>
              <w:spacing w:before="20" w:afterLines="50" w:after="180"/>
              <w:ind w:leftChars="50" w:left="120" w:rightChars="63" w:right="151"/>
              <w:jc w:val="center"/>
              <w:rPr>
                <w:rFonts w:eastAsia="細明體"/>
                <w:b/>
                <w:color w:val="000000"/>
                <w:kern w:val="0"/>
              </w:rPr>
            </w:pPr>
            <w:r w:rsidRPr="00FF0AFF">
              <w:rPr>
                <w:rFonts w:eastAsia="細明體"/>
                <w:b/>
                <w:color w:val="000000"/>
                <w:kern w:val="0"/>
              </w:rPr>
              <w:t xml:space="preserve">Letter of Consent and </w:t>
            </w:r>
            <w:r w:rsidRPr="00FF0AFF">
              <w:rPr>
                <w:rFonts w:eastAsia="細明體" w:hint="eastAsia"/>
                <w:b/>
                <w:color w:val="000000"/>
                <w:kern w:val="0"/>
              </w:rPr>
              <w:t>Authorization</w:t>
            </w:r>
          </w:p>
          <w:p w14:paraId="7307A1D6" w14:textId="7BEC74EF" w:rsidR="00B10E0B"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w:t>
            </w:r>
            <w:r w:rsidRPr="002D1A0D">
              <w:rPr>
                <w:rFonts w:eastAsia="細明體"/>
                <w:i/>
                <w:color w:val="0000FF"/>
                <w:kern w:val="0"/>
              </w:rPr>
              <w:t>name of the project office/procuring department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/bureaux</w:t>
            </w:r>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/bureaux</w:t>
            </w:r>
            <w:r w:rsidRPr="00FF0AFF">
              <w:rPr>
                <w:rFonts w:eastAsia="細明體"/>
                <w:color w:val="000000"/>
                <w:kern w:val="0"/>
              </w:rPr>
              <w:t xml:space="preserve"> to release and make available to </w:t>
            </w:r>
            <w:r w:rsidRPr="00D73419">
              <w:rPr>
                <w:rFonts w:eastAsia="細明體"/>
                <w:color w:val="0000FF"/>
                <w:kern w:val="0"/>
              </w:rPr>
              <w:t>[</w:t>
            </w:r>
            <w:r w:rsidRPr="00D73419">
              <w:rPr>
                <w:rFonts w:eastAsia="細明體"/>
                <w:i/>
                <w:color w:val="0000FF"/>
                <w:kern w:val="0"/>
              </w:rPr>
              <w:t>name of the project office/procuring department</w:t>
            </w:r>
            <w:r w:rsidRPr="00D73419">
              <w:rPr>
                <w:rFonts w:eastAsia="細明體"/>
                <w:color w:val="0000FF"/>
                <w:kern w:val="0"/>
              </w:rPr>
              <w:t xml:space="preserve">] </w:t>
            </w:r>
            <w:r w:rsidR="00B10E0B">
              <w:rPr>
                <w:rFonts w:eastAsia="細明體"/>
                <w:color w:val="0000FF"/>
                <w:kern w:val="0"/>
              </w:rPr>
              <w:t xml:space="preserve">the following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for the purposes of assessment o</w:t>
            </w:r>
            <w:r w:rsidR="008703B9" w:rsidRPr="002D1A0D">
              <w:rPr>
                <w:rFonts w:eastAsia="細明體"/>
                <w:kern w:val="0"/>
              </w:rPr>
              <w:t>f our submission in</w:t>
            </w:r>
            <w:r w:rsidR="008703B9" w:rsidRPr="00683608">
              <w:rPr>
                <w:rFonts w:eastAsia="細明體"/>
                <w:color w:val="000000"/>
                <w:kern w:val="0"/>
              </w:rPr>
              <w:t xml:space="preserve"> this tendering exercise</w:t>
            </w:r>
            <w:r w:rsidR="00B10E0B">
              <w:rPr>
                <w:rFonts w:eastAsia="細明體"/>
                <w:color w:val="000000"/>
                <w:kern w:val="0"/>
              </w:rPr>
              <w:t>:</w:t>
            </w:r>
            <w:r w:rsidRPr="00FF0AFF">
              <w:rPr>
                <w:rFonts w:eastAsia="細明體"/>
                <w:color w:val="000000"/>
                <w:kern w:val="0"/>
              </w:rPr>
              <w:t xml:space="preserve"> </w:t>
            </w:r>
          </w:p>
          <w:p w14:paraId="11A48867" w14:textId="77777777" w:rsidR="008703B9" w:rsidRDefault="008703B9" w:rsidP="00055C4A">
            <w:pPr>
              <w:spacing w:beforeLines="20" w:before="72" w:afterLines="20" w:after="72"/>
              <w:ind w:leftChars="50" w:left="120" w:rightChars="63" w:right="151"/>
              <w:jc w:val="both"/>
              <w:rPr>
                <w:rFonts w:eastAsia="細明體"/>
                <w:color w:val="000000"/>
                <w:kern w:val="0"/>
              </w:rPr>
            </w:pPr>
          </w:p>
          <w:p w14:paraId="16CBF591" w14:textId="376EA22C" w:rsidR="009769E0" w:rsidRPr="008F1A4F" w:rsidRDefault="00B10E0B" w:rsidP="008F1A4F">
            <w:pPr>
              <w:pStyle w:val="af3"/>
              <w:numPr>
                <w:ilvl w:val="0"/>
                <w:numId w:val="33"/>
              </w:numPr>
              <w:spacing w:beforeLines="20" w:before="72" w:afterLines="20" w:after="72"/>
              <w:ind w:leftChars="0" w:rightChars="63" w:right="151"/>
              <w:jc w:val="both"/>
              <w:rPr>
                <w:rFonts w:eastAsia="細明體"/>
                <w:color w:val="000000"/>
                <w:kern w:val="0"/>
              </w:rPr>
            </w:pPr>
            <w:r>
              <w:rPr>
                <w:rFonts w:eastAsia="細明體"/>
                <w:color w:val="000000"/>
                <w:kern w:val="0"/>
              </w:rPr>
              <w:t>Information on</w:t>
            </w:r>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r w:rsidR="008703B9">
              <w:rPr>
                <w:rFonts w:eastAsia="細明體"/>
                <w:color w:val="000000"/>
                <w:kern w:val="0"/>
              </w:rPr>
              <w:t>:</w:t>
            </w:r>
          </w:p>
          <w:p w14:paraId="6D0D2873" w14:textId="44511492" w:rsidR="008703B9" w:rsidRDefault="009769E0">
            <w:pPr>
              <w:spacing w:beforeLines="20" w:before="72" w:afterLines="20" w:after="72"/>
              <w:ind w:leftChars="50" w:left="120" w:rightChars="63" w:right="151"/>
              <w:jc w:val="both"/>
              <w:rPr>
                <w:rFonts w:eastAsia="細明體"/>
                <w:kern w:val="0"/>
              </w:rPr>
            </w:pPr>
            <w:r w:rsidRPr="00D73419">
              <w:rPr>
                <w:rFonts w:eastAsia="細明體"/>
                <w:color w:val="0000FF"/>
                <w:kern w:val="0"/>
              </w:rPr>
              <w:t>[</w:t>
            </w:r>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referred to in GCT X(</w:t>
            </w:r>
            <w:r w:rsidR="00F0307F">
              <w:rPr>
                <w:rFonts w:eastAsia="細明體"/>
                <w:i/>
                <w:color w:val="0000FF"/>
                <w:kern w:val="0"/>
              </w:rPr>
              <w:t>2</w:t>
            </w:r>
            <w:r w:rsidRPr="00D73419">
              <w:rPr>
                <w:rFonts w:eastAsia="細明體"/>
                <w:i/>
                <w:color w:val="0000FF"/>
                <w:kern w:val="0"/>
              </w:rPr>
              <w:t>)</w:t>
            </w:r>
            <w:r w:rsidRPr="00D73419">
              <w:rPr>
                <w:rFonts w:eastAsia="細明體"/>
                <w:color w:val="0000FF"/>
                <w:kern w:val="0"/>
              </w:rPr>
              <w:t>]</w:t>
            </w:r>
            <w:r w:rsidR="008703B9" w:rsidRPr="008F1A4F">
              <w:rPr>
                <w:rFonts w:eastAsia="細明體"/>
                <w:kern w:val="0"/>
              </w:rPr>
              <w:t>; and</w:t>
            </w:r>
          </w:p>
          <w:p w14:paraId="68DC892B" w14:textId="77777777" w:rsidR="008703B9" w:rsidRPr="008703B9" w:rsidRDefault="008703B9">
            <w:pPr>
              <w:spacing w:beforeLines="20" w:before="72" w:afterLines="20" w:after="72"/>
              <w:ind w:leftChars="50" w:left="120" w:rightChars="63" w:right="151"/>
              <w:jc w:val="both"/>
              <w:rPr>
                <w:rFonts w:eastAsia="細明體"/>
                <w:color w:val="0000FF"/>
                <w:kern w:val="0"/>
              </w:rPr>
            </w:pPr>
          </w:p>
          <w:p w14:paraId="0D2A3AC1" w14:textId="69484C4B" w:rsidR="008703B9" w:rsidRPr="008F1A4F" w:rsidRDefault="00B10E0B" w:rsidP="008F1A4F">
            <w:pPr>
              <w:pStyle w:val="af3"/>
              <w:numPr>
                <w:ilvl w:val="0"/>
                <w:numId w:val="33"/>
              </w:numPr>
              <w:spacing w:beforeLines="20" w:before="72" w:afterLines="20" w:after="72"/>
              <w:ind w:leftChars="0" w:rightChars="63" w:right="151"/>
              <w:jc w:val="both"/>
              <w:rPr>
                <w:rFonts w:eastAsia="細明體"/>
                <w:color w:val="0000FF"/>
                <w:kern w:val="0"/>
              </w:rPr>
            </w:pPr>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construction site in Hong Kong</w:t>
            </w:r>
            <w:r>
              <w:t>, regardless of whether we have or may 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p>
          <w:p w14:paraId="2FC3D118" w14:textId="77777777" w:rsidR="008703B9" w:rsidRPr="008F1A4F" w:rsidRDefault="008703B9" w:rsidP="008F1A4F">
            <w:pPr>
              <w:spacing w:beforeLines="20" w:before="72" w:afterLines="20" w:after="72"/>
              <w:ind w:left="120" w:rightChars="63" w:right="151"/>
              <w:jc w:val="both"/>
              <w:rPr>
                <w:rFonts w:eastAsia="細明體"/>
                <w:color w:val="0000FF"/>
                <w:kern w:val="0"/>
              </w:rPr>
            </w:pPr>
          </w:p>
          <w:p w14:paraId="57EFDCB6" w14:textId="03325682"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w:t>
            </w:r>
            <w:r w:rsidRPr="00D73419">
              <w:rPr>
                <w:rFonts w:eastAsia="細明體" w:hint="eastAsia"/>
                <w:i/>
                <w:color w:val="0000FF"/>
                <w:kern w:val="0"/>
              </w:rPr>
              <w:t>name of the project office / procuring department</w:t>
            </w:r>
            <w:r w:rsidRPr="00D73419">
              <w:rPr>
                <w:rFonts w:eastAsia="細明體" w:hint="eastAsia"/>
                <w:color w:val="0000FF"/>
                <w:kern w:val="0"/>
              </w:rPr>
              <w:t>]</w:t>
            </w:r>
            <w:r w:rsidRPr="00FF0AFF">
              <w:rPr>
                <w:rFonts w:eastAsia="細明體" w:hint="eastAsia"/>
                <w:color w:val="000000"/>
                <w:kern w:val="0"/>
              </w:rPr>
              <w:t xml:space="preserve"> to furnish </w:t>
            </w:r>
            <w:r w:rsidR="00441720">
              <w:rPr>
                <w:rFonts w:eastAsia="細明體"/>
                <w:color w:val="000000"/>
                <w:kern w:val="0"/>
              </w:rPr>
              <w:t>the</w:t>
            </w:r>
            <w:r w:rsidR="00441720" w:rsidRPr="00FF0AFF">
              <w:rPr>
                <w:rFonts w:eastAsia="細明體" w:hint="eastAsia"/>
                <w:color w:val="000000"/>
                <w:kern w:val="0"/>
              </w:rPr>
              <w:t xml:space="preserve"> </w:t>
            </w:r>
            <w:r w:rsidRPr="00FF0AFF">
              <w:rPr>
                <w:rFonts w:eastAsia="細明體" w:hint="eastAsia"/>
                <w:color w:val="000000"/>
                <w:kern w:val="0"/>
              </w:rPr>
              <w:t xml:space="preserve">information </w:t>
            </w:r>
            <w:r w:rsidR="00441720">
              <w:rPr>
                <w:rFonts w:eastAsia="細明體"/>
                <w:color w:val="000000"/>
                <w:kern w:val="0"/>
              </w:rPr>
              <w:t xml:space="preserve">described in sub-paragraphs (1) and (2) above </w:t>
            </w:r>
            <w:r w:rsidRPr="00FF0AFF">
              <w:rPr>
                <w:rFonts w:eastAsia="細明體" w:hint="eastAsia"/>
                <w:color w:val="000000"/>
                <w:kern w:val="0"/>
              </w:rPr>
              <w:t xml:space="preserve">to </w:t>
            </w:r>
            <w:r w:rsidRPr="00D73419">
              <w:rPr>
                <w:rFonts w:eastAsia="細明體" w:hint="eastAsia"/>
                <w:color w:val="0000FF"/>
                <w:kern w:val="0"/>
              </w:rPr>
              <w:t>[</w:t>
            </w:r>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001D1472">
              <w:rPr>
                <w:rFonts w:eastAsia="細明體"/>
                <w:i/>
                <w:color w:val="000000"/>
                <w:kern w:val="0"/>
                <w:lang w:eastAsia="zh-HK"/>
              </w:rPr>
              <w:t>Service</w:t>
            </w:r>
            <w:r w:rsidRPr="00DA2BB2">
              <w:rPr>
                <w:rFonts w:eastAsia="細明體" w:hint="eastAsia"/>
                <w:i/>
                <w:color w:val="000000"/>
                <w:kern w:val="0"/>
                <w:lang w:eastAsia="zh-HK"/>
              </w:rPr>
              <w:t xml:space="preserve"> Manager</w:t>
            </w:r>
            <w:r w:rsidRPr="00FF0AFF">
              <w:rPr>
                <w:rFonts w:eastAsia="細明體" w:hint="eastAsia"/>
                <w:color w:val="000000"/>
                <w:kern w:val="0"/>
              </w:rPr>
              <w:t xml:space="preserve"> designate, for the same purposes.</w:t>
            </w:r>
          </w:p>
          <w:p w14:paraId="27F30763" w14:textId="48F9CFBC" w:rsidR="009769E0" w:rsidRPr="00FF0AFF" w:rsidRDefault="009769E0" w:rsidP="00A36FE9">
            <w:pPr>
              <w:spacing w:beforeLines="100" w:before="360" w:afterLines="20" w:after="72"/>
              <w:ind w:leftChars="50" w:left="120" w:rightChars="63" w:right="151"/>
              <w:jc w:val="both"/>
              <w:rPr>
                <w:rFonts w:eastAsia="細明體"/>
                <w:color w:val="000000"/>
                <w:kern w:val="0"/>
              </w:rPr>
            </w:pPr>
            <w:r w:rsidRPr="00FF0AFF">
              <w:rPr>
                <w:rFonts w:eastAsia="細明體"/>
                <w:color w:val="000000"/>
                <w:kern w:val="0"/>
              </w:rPr>
              <w:t xml:space="preserve">(Signed for and on behalf of the tenderer or, </w:t>
            </w:r>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participant or shareholder</w:t>
            </w:r>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r w:rsidRPr="00FF0AFF">
              <w:rPr>
                <w:rFonts w:eastAsia="細明體"/>
                <w:color w:val="000000"/>
                <w:kern w:val="0"/>
              </w:rPr>
              <w:t>)</w:t>
            </w:r>
          </w:p>
        </w:tc>
        <w:tc>
          <w:tcPr>
            <w:tcW w:w="3726" w:type="dxa"/>
            <w:shd w:val="clear" w:color="auto" w:fill="auto"/>
          </w:tcPr>
          <w:p w14:paraId="316F2F9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7F213E"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1DF84A0D"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6FF34CD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color w:val="000000"/>
                <w:spacing w:val="-3"/>
              </w:rPr>
            </w:pPr>
          </w:p>
        </w:tc>
      </w:tr>
    </w:tbl>
    <w:p w14:paraId="48F65CD5" w14:textId="77777777" w:rsidR="00A8539D" w:rsidRPr="009769E0" w:rsidRDefault="00A8539D">
      <w:pPr>
        <w:rPr>
          <w:b/>
        </w:rPr>
      </w:pPr>
    </w:p>
    <w:p w14:paraId="2E54372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7324" w14:textId="77777777" w:rsidR="00815E4D" w:rsidRDefault="00815E4D" w:rsidP="00A24422">
      <w:pPr>
        <w:pStyle w:val="ad"/>
      </w:pPr>
      <w:r>
        <w:separator/>
      </w:r>
    </w:p>
  </w:endnote>
  <w:endnote w:type="continuationSeparator" w:id="0">
    <w:p w14:paraId="0A83B7D9" w14:textId="77777777" w:rsidR="00815E4D" w:rsidRDefault="00815E4D"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5AD03528" w:rsidR="00462E23" w:rsidRPr="0086624A" w:rsidRDefault="00462E23" w:rsidP="00764BB0">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64BB0">
      <w:rPr>
        <w:b/>
        <w:bCs/>
        <w:i/>
        <w:iCs/>
        <w:sz w:val="24"/>
        <w:lang w:eastAsia="zh-HK"/>
      </w:rPr>
      <w:t>4</w:t>
    </w:r>
    <w:r>
      <w:rPr>
        <w:rFonts w:hint="eastAsia"/>
        <w:b/>
        <w:bCs/>
        <w:i/>
        <w:iCs/>
        <w:sz w:val="24"/>
        <w:lang w:eastAsia="zh-HK"/>
      </w:rPr>
      <w:t xml:space="preserve"> </w:t>
    </w:r>
    <w:r w:rsidR="001D1472">
      <w:rPr>
        <w:b/>
        <w:bCs/>
        <w:i/>
        <w:iCs/>
        <w:sz w:val="24"/>
        <w:lang w:eastAsia="zh-HK"/>
      </w:rPr>
      <w:t>TSC</w:t>
    </w:r>
    <w:r w:rsidR="00FE2660">
      <w:rPr>
        <w:b/>
        <w:bCs/>
        <w:i/>
        <w:iCs/>
        <w:sz w:val="24"/>
        <w:lang w:eastAsia="zh-HK"/>
      </w:rPr>
      <w:t xml:space="preserve"> (</w:t>
    </w:r>
    <w:r w:rsidR="009F5B5E">
      <w:rPr>
        <w:b/>
        <w:bCs/>
        <w:i/>
        <w:iCs/>
        <w:sz w:val="24"/>
        <w:lang w:eastAsia="zh-HK"/>
      </w:rPr>
      <w:t>24.5.2024</w:t>
    </w:r>
    <w:r w:rsidR="00FE2660">
      <w:rPr>
        <w:b/>
        <w:bCs/>
        <w:i/>
        <w:iCs/>
        <w:sz w:val="24"/>
        <w:lang w:eastAsia="zh-HK"/>
      </w:rPr>
      <w:t>)</w:t>
    </w:r>
    <w:r>
      <w:rPr>
        <w:b/>
        <w:bCs/>
        <w:i/>
        <w:iCs/>
        <w:sz w:val="24"/>
      </w:rPr>
      <w:tab/>
      <w:t>Page</w:t>
    </w:r>
    <w:r w:rsidR="00764BB0">
      <w:rPr>
        <w:b/>
        <w:bCs/>
        <w:i/>
        <w:iCs/>
        <w:sz w:val="24"/>
      </w:rPr>
      <w:t xml:space="preserve"> GCT 34 -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2D1A0D">
      <w:rPr>
        <w:b/>
        <w:bCs/>
        <w:i/>
        <w:iCs/>
        <w:noProof/>
        <w:sz w:val="24"/>
      </w:rPr>
      <w:t>4</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2D1A0D">
      <w:rPr>
        <w:b/>
        <w:bCs/>
        <w:i/>
        <w:iCs/>
        <w:noProof/>
        <w:sz w:val="24"/>
        <w:szCs w:val="24"/>
      </w:rPr>
      <w:t>4</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909A8" w14:textId="77777777" w:rsidR="00815E4D" w:rsidRDefault="00815E4D" w:rsidP="00A24422">
      <w:pPr>
        <w:pStyle w:val="ad"/>
      </w:pPr>
      <w:r>
        <w:separator/>
      </w:r>
    </w:p>
  </w:footnote>
  <w:footnote w:type="continuationSeparator" w:id="0">
    <w:p w14:paraId="4A4E9194" w14:textId="77777777" w:rsidR="00815E4D" w:rsidRDefault="00815E4D"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2045C"/>
    <w:rsid w:val="00021A9B"/>
    <w:rsid w:val="00025FE0"/>
    <w:rsid w:val="00027B93"/>
    <w:rsid w:val="00033A8D"/>
    <w:rsid w:val="00054FD5"/>
    <w:rsid w:val="00055C4A"/>
    <w:rsid w:val="0006112A"/>
    <w:rsid w:val="00067F20"/>
    <w:rsid w:val="00070107"/>
    <w:rsid w:val="000727BF"/>
    <w:rsid w:val="00074E49"/>
    <w:rsid w:val="000814D4"/>
    <w:rsid w:val="00084F85"/>
    <w:rsid w:val="000858FA"/>
    <w:rsid w:val="00086CF8"/>
    <w:rsid w:val="0009227E"/>
    <w:rsid w:val="000945B5"/>
    <w:rsid w:val="000970CF"/>
    <w:rsid w:val="000A2B49"/>
    <w:rsid w:val="000A5C9E"/>
    <w:rsid w:val="000C6058"/>
    <w:rsid w:val="000D28CE"/>
    <w:rsid w:val="000D2B42"/>
    <w:rsid w:val="000D3548"/>
    <w:rsid w:val="000D3FED"/>
    <w:rsid w:val="000D74B4"/>
    <w:rsid w:val="000D74F2"/>
    <w:rsid w:val="000E1AAE"/>
    <w:rsid w:val="000E21B6"/>
    <w:rsid w:val="000E3C6D"/>
    <w:rsid w:val="000E54EE"/>
    <w:rsid w:val="000F6B69"/>
    <w:rsid w:val="0010047E"/>
    <w:rsid w:val="00102EBB"/>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8EB"/>
    <w:rsid w:val="001C6BD5"/>
    <w:rsid w:val="001C73D4"/>
    <w:rsid w:val="001D1472"/>
    <w:rsid w:val="001D407A"/>
    <w:rsid w:val="001D45C9"/>
    <w:rsid w:val="001D78DE"/>
    <w:rsid w:val="001E342D"/>
    <w:rsid w:val="001F13CA"/>
    <w:rsid w:val="001F1EEC"/>
    <w:rsid w:val="001F2F0A"/>
    <w:rsid w:val="00200537"/>
    <w:rsid w:val="00201796"/>
    <w:rsid w:val="00202558"/>
    <w:rsid w:val="0020259F"/>
    <w:rsid w:val="002029E6"/>
    <w:rsid w:val="00210D07"/>
    <w:rsid w:val="00212504"/>
    <w:rsid w:val="002129F7"/>
    <w:rsid w:val="00215E43"/>
    <w:rsid w:val="00221BA4"/>
    <w:rsid w:val="00221DE0"/>
    <w:rsid w:val="00224574"/>
    <w:rsid w:val="00224D8C"/>
    <w:rsid w:val="00226FE3"/>
    <w:rsid w:val="002303E3"/>
    <w:rsid w:val="0023606F"/>
    <w:rsid w:val="00236213"/>
    <w:rsid w:val="00246FC8"/>
    <w:rsid w:val="002500ED"/>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1A0D"/>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B7B0E"/>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276"/>
    <w:rsid w:val="004869DE"/>
    <w:rsid w:val="00487318"/>
    <w:rsid w:val="00491CB8"/>
    <w:rsid w:val="00495080"/>
    <w:rsid w:val="00495AF9"/>
    <w:rsid w:val="004A0777"/>
    <w:rsid w:val="004A0CDC"/>
    <w:rsid w:val="004A1B23"/>
    <w:rsid w:val="004A271F"/>
    <w:rsid w:val="004A39E8"/>
    <w:rsid w:val="004A5830"/>
    <w:rsid w:val="004B1BE5"/>
    <w:rsid w:val="004B2002"/>
    <w:rsid w:val="004C00B4"/>
    <w:rsid w:val="004C27D5"/>
    <w:rsid w:val="004C6C21"/>
    <w:rsid w:val="004D0ACB"/>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742A"/>
    <w:rsid w:val="00590D13"/>
    <w:rsid w:val="00593DF7"/>
    <w:rsid w:val="0059542E"/>
    <w:rsid w:val="00595912"/>
    <w:rsid w:val="005966F5"/>
    <w:rsid w:val="005A325D"/>
    <w:rsid w:val="005A419E"/>
    <w:rsid w:val="005A5A19"/>
    <w:rsid w:val="005A72FF"/>
    <w:rsid w:val="005A748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60995"/>
    <w:rsid w:val="00662DF3"/>
    <w:rsid w:val="00663114"/>
    <w:rsid w:val="0066438D"/>
    <w:rsid w:val="00670CF7"/>
    <w:rsid w:val="00670FAF"/>
    <w:rsid w:val="00672DA0"/>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F4F65"/>
    <w:rsid w:val="006F6F36"/>
    <w:rsid w:val="006F70BB"/>
    <w:rsid w:val="00705E15"/>
    <w:rsid w:val="0070740F"/>
    <w:rsid w:val="00710A61"/>
    <w:rsid w:val="00715C52"/>
    <w:rsid w:val="00720747"/>
    <w:rsid w:val="0072736A"/>
    <w:rsid w:val="007278B4"/>
    <w:rsid w:val="00730EE3"/>
    <w:rsid w:val="0073289D"/>
    <w:rsid w:val="00741239"/>
    <w:rsid w:val="007422D8"/>
    <w:rsid w:val="00742FD3"/>
    <w:rsid w:val="0074452A"/>
    <w:rsid w:val="00751C3A"/>
    <w:rsid w:val="00752EFE"/>
    <w:rsid w:val="00752F03"/>
    <w:rsid w:val="00754BD4"/>
    <w:rsid w:val="007606EF"/>
    <w:rsid w:val="00761DC2"/>
    <w:rsid w:val="0076254F"/>
    <w:rsid w:val="007639B1"/>
    <w:rsid w:val="00764BB0"/>
    <w:rsid w:val="00765FC8"/>
    <w:rsid w:val="00770C2B"/>
    <w:rsid w:val="00782AEA"/>
    <w:rsid w:val="00782DCC"/>
    <w:rsid w:val="00783127"/>
    <w:rsid w:val="00786B6A"/>
    <w:rsid w:val="00790318"/>
    <w:rsid w:val="00790503"/>
    <w:rsid w:val="00794932"/>
    <w:rsid w:val="007A794E"/>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15E4D"/>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1298"/>
    <w:rsid w:val="00975FAA"/>
    <w:rsid w:val="009769E0"/>
    <w:rsid w:val="00987B59"/>
    <w:rsid w:val="0099051B"/>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9F5B5E"/>
    <w:rsid w:val="00A016A1"/>
    <w:rsid w:val="00A06554"/>
    <w:rsid w:val="00A07205"/>
    <w:rsid w:val="00A07A97"/>
    <w:rsid w:val="00A1694B"/>
    <w:rsid w:val="00A24422"/>
    <w:rsid w:val="00A25C0D"/>
    <w:rsid w:val="00A270B6"/>
    <w:rsid w:val="00A32253"/>
    <w:rsid w:val="00A32ADC"/>
    <w:rsid w:val="00A35FBB"/>
    <w:rsid w:val="00A36FE9"/>
    <w:rsid w:val="00A44ABB"/>
    <w:rsid w:val="00A45E30"/>
    <w:rsid w:val="00A45EA3"/>
    <w:rsid w:val="00A4789B"/>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E0B"/>
    <w:rsid w:val="00B10ECC"/>
    <w:rsid w:val="00B12E0B"/>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73A2"/>
    <w:rsid w:val="00C11F3A"/>
    <w:rsid w:val="00C12560"/>
    <w:rsid w:val="00C14884"/>
    <w:rsid w:val="00C1617B"/>
    <w:rsid w:val="00C166C1"/>
    <w:rsid w:val="00C1731A"/>
    <w:rsid w:val="00C20387"/>
    <w:rsid w:val="00C21E84"/>
    <w:rsid w:val="00C24B90"/>
    <w:rsid w:val="00C3154E"/>
    <w:rsid w:val="00C333CE"/>
    <w:rsid w:val="00C33718"/>
    <w:rsid w:val="00C35C28"/>
    <w:rsid w:val="00C35D25"/>
    <w:rsid w:val="00C44272"/>
    <w:rsid w:val="00C46937"/>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397B"/>
    <w:rsid w:val="00CC4DA3"/>
    <w:rsid w:val="00CC5289"/>
    <w:rsid w:val="00CC765A"/>
    <w:rsid w:val="00CE5FCC"/>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4D97"/>
    <w:rsid w:val="00D451A6"/>
    <w:rsid w:val="00D47BA5"/>
    <w:rsid w:val="00D50120"/>
    <w:rsid w:val="00D52BAA"/>
    <w:rsid w:val="00D55C99"/>
    <w:rsid w:val="00D57F53"/>
    <w:rsid w:val="00D65172"/>
    <w:rsid w:val="00D73419"/>
    <w:rsid w:val="00D85566"/>
    <w:rsid w:val="00D87A2E"/>
    <w:rsid w:val="00D87B1D"/>
    <w:rsid w:val="00D87E0B"/>
    <w:rsid w:val="00D91C1F"/>
    <w:rsid w:val="00D930F3"/>
    <w:rsid w:val="00D94510"/>
    <w:rsid w:val="00D96591"/>
    <w:rsid w:val="00DA2BB2"/>
    <w:rsid w:val="00DA4727"/>
    <w:rsid w:val="00DA5FCB"/>
    <w:rsid w:val="00DA622E"/>
    <w:rsid w:val="00DA75BE"/>
    <w:rsid w:val="00DB0BE9"/>
    <w:rsid w:val="00DB0E6F"/>
    <w:rsid w:val="00DB46B2"/>
    <w:rsid w:val="00DB703A"/>
    <w:rsid w:val="00DB7C84"/>
    <w:rsid w:val="00DC1242"/>
    <w:rsid w:val="00DC1E8C"/>
    <w:rsid w:val="00DC304F"/>
    <w:rsid w:val="00DC4F50"/>
    <w:rsid w:val="00DC6E51"/>
    <w:rsid w:val="00DC798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A2488"/>
    <w:rsid w:val="00EB0D8C"/>
    <w:rsid w:val="00EB2795"/>
    <w:rsid w:val="00EB2F23"/>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AD3"/>
    <w:rsid w:val="00EE0385"/>
    <w:rsid w:val="00EE040C"/>
    <w:rsid w:val="00EE0EC5"/>
    <w:rsid w:val="00EE43AD"/>
    <w:rsid w:val="00EF120D"/>
    <w:rsid w:val="00EF53C8"/>
    <w:rsid w:val="00EF5A10"/>
    <w:rsid w:val="00EF7443"/>
    <w:rsid w:val="00F019AB"/>
    <w:rsid w:val="00F0307F"/>
    <w:rsid w:val="00F071D8"/>
    <w:rsid w:val="00F13498"/>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2289"/>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72B1B"/>
    <w:rPr>
      <w:kern w:val="2"/>
      <w:sz w:val="24"/>
      <w:szCs w:val="24"/>
      <w:lang w:val="en-US"/>
    </w:rPr>
  </w:style>
  <w:style w:type="paragraph" w:styleId="af3">
    <w:name w:val="List Paragraph"/>
    <w:basedOn w:val="a0"/>
    <w:uiPriority w:val="34"/>
    <w:qFormat/>
    <w:rsid w:val="00B10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AD625-9997-4CF2-A62D-64CB85F8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887</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17</cp:revision>
  <cp:lastPrinted>2023-11-14T03:56:00Z</cp:lastPrinted>
  <dcterms:created xsi:type="dcterms:W3CDTF">2023-11-19T16:34:00Z</dcterms:created>
  <dcterms:modified xsi:type="dcterms:W3CDTF">2024-05-27T02:37:00Z</dcterms:modified>
</cp:coreProperties>
</file>