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624BD1AF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NEC4 ECC</w:t>
      </w:r>
      <w:r w:rsidR="003B40A3" w:rsidRPr="000B3305">
        <w:rPr>
          <w:sz w:val="26"/>
          <w:szCs w:val="26"/>
          <w:lang w:eastAsia="zh-HK"/>
        </w:rPr>
        <w:t xml:space="preserve"> (June 2017, with amendments </w:t>
      </w:r>
      <w:r w:rsidR="002276FC">
        <w:rPr>
          <w:sz w:val="26"/>
          <w:szCs w:val="26"/>
          <w:lang w:eastAsia="zh-HK"/>
        </w:rPr>
        <w:t>January 2023</w:t>
      </w:r>
      <w:r w:rsidR="003B40A3" w:rsidRPr="000B3305">
        <w:rPr>
          <w:sz w:val="26"/>
          <w:szCs w:val="26"/>
          <w:lang w:eastAsia="zh-HK"/>
        </w:rPr>
        <w:t>)</w:t>
      </w:r>
      <w:r w:rsidRPr="000B3305">
        <w:rPr>
          <w:sz w:val="26"/>
          <w:szCs w:val="26"/>
          <w:lang w:eastAsia="zh-HK"/>
        </w:rPr>
        <w:t xml:space="preserve"> form.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77777777" w:rsidR="00032590" w:rsidRPr="000B3305" w:rsidRDefault="00032590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4CB1D103" w:rsidR="00032590" w:rsidRPr="000B3305" w:rsidRDefault="00032590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Pr="000B3305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678"/>
        <w:gridCol w:w="1701"/>
        <w:gridCol w:w="1785"/>
      </w:tblGrid>
      <w:tr w:rsidR="00306C80" w:rsidRPr="00D52614" w14:paraId="695563F0" w14:textId="77777777" w:rsidTr="000B3305">
        <w:trPr>
          <w:cantSplit/>
          <w:tblHeader/>
        </w:trPr>
        <w:tc>
          <w:tcPr>
            <w:tcW w:w="598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701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785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0B3305">
        <w:trPr>
          <w:cantSplit/>
        </w:trPr>
        <w:tc>
          <w:tcPr>
            <w:tcW w:w="9468" w:type="dxa"/>
            <w:gridSpan w:val="4"/>
          </w:tcPr>
          <w:p w14:paraId="0BE7D212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D52614">
              <w:rPr>
                <w:i/>
                <w:sz w:val="26"/>
                <w:szCs w:val="26"/>
              </w:rPr>
              <w:t xml:space="preserve">[A: Matters related to tendering </w:t>
            </w:r>
            <w:r w:rsidRPr="00D52614">
              <w:rPr>
                <w:b w:val="0"/>
                <w:i/>
                <w:color w:val="0000FF"/>
                <w:sz w:val="26"/>
                <w:szCs w:val="26"/>
              </w:rPr>
              <w:t>(subtitle for internal reference only)</w:t>
            </w:r>
            <w:r w:rsidRPr="00D52614">
              <w:rPr>
                <w:i/>
                <w:sz w:val="26"/>
                <w:szCs w:val="26"/>
              </w:rPr>
              <w:t>]</w:t>
            </w:r>
          </w:p>
        </w:tc>
      </w:tr>
      <w:tr w:rsidR="00306C80" w:rsidRPr="00D52614" w14:paraId="147AD5A1" w14:textId="77777777" w:rsidTr="000B3305">
        <w:trPr>
          <w:cantSplit/>
        </w:trPr>
        <w:tc>
          <w:tcPr>
            <w:tcW w:w="1304" w:type="dxa"/>
          </w:tcPr>
          <w:p w14:paraId="669232B7" w14:textId="77777777" w:rsidR="00306C80" w:rsidRPr="00D52614" w:rsidRDefault="00306C80" w:rsidP="00306C80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1B096E9" w14:textId="77777777" w:rsidR="00306C80" w:rsidRPr="00D52614" w:rsidRDefault="00306C80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701" w:type="dxa"/>
          </w:tcPr>
          <w:p w14:paraId="3E9A28DC" w14:textId="7B9067B3" w:rsidR="00306C80" w:rsidRPr="00D52614" w:rsidRDefault="00D52614" w:rsidP="00306C80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B1E4CF3" w14:textId="7D44456F" w:rsidR="00306C80" w:rsidRPr="00D52614" w:rsidRDefault="00306C80" w:rsidP="00E473D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306C80" w:rsidRPr="00D52614" w14:paraId="6A2AE1E0" w14:textId="77777777" w:rsidTr="000B3305">
        <w:trPr>
          <w:cantSplit/>
        </w:trPr>
        <w:tc>
          <w:tcPr>
            <w:tcW w:w="1304" w:type="dxa"/>
          </w:tcPr>
          <w:p w14:paraId="476242AD" w14:textId="77777777" w:rsidR="00306C80" w:rsidRPr="00D52614" w:rsidRDefault="00306C80" w:rsidP="00306C80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FA4C1BD" w14:textId="77777777" w:rsidR="00306C80" w:rsidRPr="00D52614" w:rsidRDefault="00306C80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701" w:type="dxa"/>
          </w:tcPr>
          <w:p w14:paraId="0EA92FCD" w14:textId="6DE74AF7" w:rsidR="00306C80" w:rsidRPr="00D52614" w:rsidRDefault="00D52614" w:rsidP="00306C80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B9B9189" w14:textId="198DB405" w:rsidR="00306C80" w:rsidRPr="00D52614" w:rsidRDefault="00306C80" w:rsidP="005D32FF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58E1958" w14:textId="77777777" w:rsidTr="000B3305">
        <w:trPr>
          <w:cantSplit/>
        </w:trPr>
        <w:tc>
          <w:tcPr>
            <w:tcW w:w="1304" w:type="dxa"/>
          </w:tcPr>
          <w:p w14:paraId="0A28358E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39B40A2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701" w:type="dxa"/>
          </w:tcPr>
          <w:p w14:paraId="360B5B99" w14:textId="5D33D93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9810447" w14:textId="2920298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7AAFBC3" w14:textId="77777777" w:rsidTr="000B3305">
        <w:trPr>
          <w:cantSplit/>
        </w:trPr>
        <w:tc>
          <w:tcPr>
            <w:tcW w:w="1304" w:type="dxa"/>
          </w:tcPr>
          <w:p w14:paraId="176F210F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53F8FE" w14:textId="296998B1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701" w:type="dxa"/>
          </w:tcPr>
          <w:p w14:paraId="3983F91F" w14:textId="53137B4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6F8F3BB" w14:textId="2DD94D5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2923E16" w14:textId="77777777" w:rsidTr="000B3305">
        <w:trPr>
          <w:cantSplit/>
        </w:trPr>
        <w:tc>
          <w:tcPr>
            <w:tcW w:w="1304" w:type="dxa"/>
          </w:tcPr>
          <w:p w14:paraId="258955D6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0AEBF19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tenders deposited in the tender box</w:t>
            </w:r>
          </w:p>
        </w:tc>
        <w:tc>
          <w:tcPr>
            <w:tcW w:w="1701" w:type="dxa"/>
          </w:tcPr>
          <w:p w14:paraId="6AE5D914" w14:textId="1F94BF21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746A0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746A0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14:paraId="0EC5BA8C" w14:textId="37318EC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A78D56E" w14:textId="77777777" w:rsidTr="000B3305">
        <w:trPr>
          <w:cantSplit/>
        </w:trPr>
        <w:tc>
          <w:tcPr>
            <w:tcW w:w="1304" w:type="dxa"/>
          </w:tcPr>
          <w:p w14:paraId="4F64B8CB" w14:textId="77777777" w:rsidR="00D52614" w:rsidRPr="00D52614" w:rsidDel="006D2BE1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61225AD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Electronic submission</w:t>
            </w:r>
          </w:p>
        </w:tc>
        <w:tc>
          <w:tcPr>
            <w:tcW w:w="1701" w:type="dxa"/>
          </w:tcPr>
          <w:p w14:paraId="613C4732" w14:textId="59A109D1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608431D6" w14:textId="18D68A7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2BCE1EE" w14:textId="77777777" w:rsidTr="000B3305">
        <w:trPr>
          <w:cantSplit/>
        </w:trPr>
        <w:tc>
          <w:tcPr>
            <w:tcW w:w="1304" w:type="dxa"/>
          </w:tcPr>
          <w:p w14:paraId="18A0AC0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6F3BAC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701" w:type="dxa"/>
          </w:tcPr>
          <w:p w14:paraId="2F50DC94" w14:textId="6452B63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C2AD868" w14:textId="76E3E3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F0D4A65" w14:textId="77777777" w:rsidTr="000B3305">
        <w:trPr>
          <w:cantSplit/>
        </w:trPr>
        <w:tc>
          <w:tcPr>
            <w:tcW w:w="1304" w:type="dxa"/>
          </w:tcPr>
          <w:p w14:paraId="43341A4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0E05C0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701" w:type="dxa"/>
          </w:tcPr>
          <w:p w14:paraId="7A372A4B" w14:textId="54261B0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15E7077" w14:textId="2F37479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08A0E7E" w14:textId="77777777" w:rsidTr="000B3305">
        <w:trPr>
          <w:cantSplit/>
        </w:trPr>
        <w:tc>
          <w:tcPr>
            <w:tcW w:w="1304" w:type="dxa"/>
          </w:tcPr>
          <w:p w14:paraId="0BEBAAE9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B08522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701" w:type="dxa"/>
          </w:tcPr>
          <w:p w14:paraId="3945AEFD" w14:textId="651B6D69" w:rsidR="00D52614" w:rsidRPr="00D52614" w:rsidRDefault="006D6B42" w:rsidP="006D6B42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D5261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4156F88D" w14:textId="2326E1AA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7B16986" w14:textId="77777777" w:rsidTr="000B3305">
        <w:trPr>
          <w:cantSplit/>
        </w:trPr>
        <w:tc>
          <w:tcPr>
            <w:tcW w:w="1304" w:type="dxa"/>
          </w:tcPr>
          <w:p w14:paraId="0B5AC660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479191B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701" w:type="dxa"/>
          </w:tcPr>
          <w:p w14:paraId="24C4FE8C" w14:textId="54D9284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465FD41" w14:textId="4F908E1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38FDE67" w14:textId="77777777" w:rsidTr="000B3305">
        <w:trPr>
          <w:cantSplit/>
        </w:trPr>
        <w:tc>
          <w:tcPr>
            <w:tcW w:w="1304" w:type="dxa"/>
          </w:tcPr>
          <w:p w14:paraId="7C2A1B62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6697968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701" w:type="dxa"/>
          </w:tcPr>
          <w:p w14:paraId="47637FE5" w14:textId="6EAF9BA0" w:rsidR="00D52614" w:rsidRPr="00D52614" w:rsidRDefault="005127F1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3DEA60C9" w14:textId="528A3AE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35D8129" w14:textId="77777777" w:rsidTr="000B3305">
        <w:trPr>
          <w:cantSplit/>
        </w:trPr>
        <w:tc>
          <w:tcPr>
            <w:tcW w:w="1304" w:type="dxa"/>
          </w:tcPr>
          <w:p w14:paraId="2153F807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D5ED985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701" w:type="dxa"/>
          </w:tcPr>
          <w:p w14:paraId="2ACB86E7" w14:textId="29B7F4AE" w:rsidR="00D52614" w:rsidRPr="00D52614" w:rsidRDefault="005127F1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5BE09FC0" w14:textId="263E023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BD3C0A0" w14:textId="77777777" w:rsidTr="000B3305">
        <w:trPr>
          <w:cantSplit/>
        </w:trPr>
        <w:tc>
          <w:tcPr>
            <w:tcW w:w="1304" w:type="dxa"/>
          </w:tcPr>
          <w:p w14:paraId="4530D7C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D233D2" w14:textId="7681095D" w:rsidR="00D52614" w:rsidRPr="00D52614" w:rsidRDefault="00D52614" w:rsidP="004643F6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 w:rsidR="004643F6"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701" w:type="dxa"/>
          </w:tcPr>
          <w:p w14:paraId="041AF348" w14:textId="4F513A88" w:rsidR="00D52614" w:rsidRPr="00D52614" w:rsidRDefault="004643F6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24.1.2022</w:t>
            </w:r>
          </w:p>
        </w:tc>
        <w:tc>
          <w:tcPr>
            <w:tcW w:w="1785" w:type="dxa"/>
          </w:tcPr>
          <w:p w14:paraId="18F3CB87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C3F719E" w14:textId="77777777" w:rsidTr="000B3305">
        <w:trPr>
          <w:cantSplit/>
        </w:trPr>
        <w:tc>
          <w:tcPr>
            <w:tcW w:w="1304" w:type="dxa"/>
          </w:tcPr>
          <w:p w14:paraId="65919802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81756C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701" w:type="dxa"/>
          </w:tcPr>
          <w:p w14:paraId="0A826AE8" w14:textId="00EAB50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703EA47" w14:textId="47309E7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54C1658" w14:textId="77777777" w:rsidTr="000B3305">
        <w:trPr>
          <w:cantSplit/>
        </w:trPr>
        <w:tc>
          <w:tcPr>
            <w:tcW w:w="1304" w:type="dxa"/>
          </w:tcPr>
          <w:p w14:paraId="08F6B3B6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B59038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701" w:type="dxa"/>
          </w:tcPr>
          <w:p w14:paraId="20E8B3D9" w14:textId="2F3D41C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A485E08" w14:textId="3D5BC32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79B0628" w14:textId="77777777" w:rsidTr="000B3305">
        <w:trPr>
          <w:cantSplit/>
        </w:trPr>
        <w:tc>
          <w:tcPr>
            <w:tcW w:w="1304" w:type="dxa"/>
          </w:tcPr>
          <w:p w14:paraId="33022C1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561A34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701" w:type="dxa"/>
          </w:tcPr>
          <w:p w14:paraId="3DC1B47C" w14:textId="5C1089B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B35BCDB" w14:textId="7FF6179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9EDEFA3" w14:textId="77777777" w:rsidTr="000B3305">
        <w:trPr>
          <w:cantSplit/>
        </w:trPr>
        <w:tc>
          <w:tcPr>
            <w:tcW w:w="1304" w:type="dxa"/>
          </w:tcPr>
          <w:p w14:paraId="41481C40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670966D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701" w:type="dxa"/>
          </w:tcPr>
          <w:p w14:paraId="2847788A" w14:textId="017F197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59876300" w14:textId="04003BEE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9367A77" w14:textId="77777777" w:rsidTr="000B3305">
        <w:trPr>
          <w:cantSplit/>
        </w:trPr>
        <w:tc>
          <w:tcPr>
            <w:tcW w:w="1304" w:type="dxa"/>
          </w:tcPr>
          <w:p w14:paraId="780F049F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33141B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JV Proforma</w:t>
            </w:r>
          </w:p>
        </w:tc>
        <w:tc>
          <w:tcPr>
            <w:tcW w:w="1701" w:type="dxa"/>
          </w:tcPr>
          <w:p w14:paraId="43B40B23" w14:textId="1807C33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6D1C13F4" w14:textId="28751368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7B5F078E" w14:textId="77777777" w:rsidTr="000B3305">
        <w:trPr>
          <w:cantSplit/>
        </w:trPr>
        <w:tc>
          <w:tcPr>
            <w:tcW w:w="1304" w:type="dxa"/>
          </w:tcPr>
          <w:p w14:paraId="6A0506C3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5DE1576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701" w:type="dxa"/>
          </w:tcPr>
          <w:p w14:paraId="28E21DB3" w14:textId="7EAE1B86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D52614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14:paraId="04D85C71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9BD3D9C" w14:textId="77777777" w:rsidTr="00D52614">
        <w:trPr>
          <w:cantSplit/>
        </w:trPr>
        <w:tc>
          <w:tcPr>
            <w:tcW w:w="1304" w:type="dxa"/>
          </w:tcPr>
          <w:p w14:paraId="77396F01" w14:textId="77777777" w:rsidR="00D52614" w:rsidRPr="00D52614" w:rsidRDefault="00D52614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164718C" w14:textId="48E94B3D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701" w:type="dxa"/>
          </w:tcPr>
          <w:p w14:paraId="3564EF30" w14:textId="7F405488" w:rsidR="00D52614" w:rsidRDefault="005861FF" w:rsidP="000D55E8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D52614">
              <w:rPr>
                <w:sz w:val="26"/>
                <w:szCs w:val="26"/>
              </w:rPr>
              <w:t>.202</w:t>
            </w:r>
            <w:r w:rsidR="000D55E8">
              <w:rPr>
                <w:sz w:val="26"/>
                <w:szCs w:val="26"/>
              </w:rPr>
              <w:t>2</w:t>
            </w:r>
          </w:p>
        </w:tc>
        <w:tc>
          <w:tcPr>
            <w:tcW w:w="1785" w:type="dxa"/>
          </w:tcPr>
          <w:p w14:paraId="7C38CA7E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AB426D" w:rsidRPr="00D52614" w14:paraId="4AB7AA9A" w14:textId="77777777" w:rsidTr="00D52614">
        <w:trPr>
          <w:cantSplit/>
        </w:trPr>
        <w:tc>
          <w:tcPr>
            <w:tcW w:w="1304" w:type="dxa"/>
          </w:tcPr>
          <w:p w14:paraId="21C4B3FB" w14:textId="77777777" w:rsidR="00AB426D" w:rsidRPr="00D52614" w:rsidRDefault="00AB426D" w:rsidP="00D52614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239757C" w14:textId="16930F5A" w:rsidR="00AB426D" w:rsidRPr="00D52614" w:rsidRDefault="00AB426D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701" w:type="dxa"/>
          </w:tcPr>
          <w:p w14:paraId="415CCC98" w14:textId="02985165" w:rsidR="00AB426D" w:rsidRDefault="00AB426D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785" w:type="dxa"/>
          </w:tcPr>
          <w:p w14:paraId="2021C60D" w14:textId="21CD025D" w:rsidR="00AB426D" w:rsidRPr="00D52614" w:rsidRDefault="00AB426D" w:rsidP="004762D9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FEF8DE4" w14:textId="77777777" w:rsidTr="000B3305">
        <w:trPr>
          <w:cantSplit/>
        </w:trPr>
        <w:tc>
          <w:tcPr>
            <w:tcW w:w="1304" w:type="dxa"/>
          </w:tcPr>
          <w:p w14:paraId="07B1CEBF" w14:textId="044B1600" w:rsidR="00D52614" w:rsidRPr="005A013C" w:rsidRDefault="00D52614" w:rsidP="005A013C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B55281D" w14:textId="1EEEE3C4" w:rsidR="00D52614" w:rsidRPr="00D52614" w:rsidRDefault="00FA1CA5" w:rsidP="00FA1CA5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701" w:type="dxa"/>
          </w:tcPr>
          <w:p w14:paraId="1CF0B941" w14:textId="4B2F2C90" w:rsidR="00D52614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397469">
              <w:rPr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.</w:t>
            </w:r>
            <w:r w:rsidR="00397469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.2023</w:t>
            </w:r>
          </w:p>
        </w:tc>
        <w:tc>
          <w:tcPr>
            <w:tcW w:w="1785" w:type="dxa"/>
          </w:tcPr>
          <w:p w14:paraId="59FFA87C" w14:textId="1AC1BCA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0B3305">
        <w:trPr>
          <w:cantSplit/>
        </w:trPr>
        <w:tc>
          <w:tcPr>
            <w:tcW w:w="1304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0B3305">
        <w:trPr>
          <w:cantSplit/>
        </w:trPr>
        <w:tc>
          <w:tcPr>
            <w:tcW w:w="9468" w:type="dxa"/>
            <w:gridSpan w:val="4"/>
          </w:tcPr>
          <w:p w14:paraId="64232C6F" w14:textId="77777777" w:rsidR="00D52614" w:rsidRPr="00D52614" w:rsidRDefault="00D52614" w:rsidP="00D52614">
            <w:pPr>
              <w:spacing w:beforeLines="10" w:before="36" w:afterLines="10" w:after="36"/>
              <w:rPr>
                <w:b/>
                <w:i/>
                <w:color w:val="C00000"/>
                <w:sz w:val="26"/>
                <w:szCs w:val="26"/>
                <w:lang w:eastAsia="zh-HK"/>
              </w:rPr>
            </w:pPr>
            <w:r w:rsidRPr="00D52614">
              <w:rPr>
                <w:b/>
                <w:i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D52614">
              <w:rPr>
                <w:i/>
                <w:color w:val="0000FF"/>
                <w:sz w:val="26"/>
                <w:szCs w:val="26"/>
              </w:rPr>
              <w:t>(subtitle for internal reference only)</w:t>
            </w:r>
            <w:r w:rsidRPr="00D52614">
              <w:rPr>
                <w:i/>
                <w:sz w:val="26"/>
                <w:szCs w:val="26"/>
              </w:rPr>
              <w:t>]</w:t>
            </w:r>
          </w:p>
        </w:tc>
      </w:tr>
      <w:tr w:rsidR="00D52614" w:rsidRPr="00D52614" w14:paraId="4E915A6B" w14:textId="77777777" w:rsidTr="000B3305">
        <w:trPr>
          <w:cantSplit/>
        </w:trPr>
        <w:tc>
          <w:tcPr>
            <w:tcW w:w="1304" w:type="dxa"/>
          </w:tcPr>
          <w:p w14:paraId="40591449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346BF94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701" w:type="dxa"/>
          </w:tcPr>
          <w:p w14:paraId="2D47F570" w14:textId="4DA495D1" w:rsidR="00D52614" w:rsidRPr="00D52614" w:rsidRDefault="00F75168" w:rsidP="00D52614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28.9.2023</w:t>
            </w:r>
          </w:p>
        </w:tc>
        <w:tc>
          <w:tcPr>
            <w:tcW w:w="1785" w:type="dxa"/>
          </w:tcPr>
          <w:p w14:paraId="3C9F83D5" w14:textId="686B9F3B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6212F17" w14:textId="77777777" w:rsidTr="000B3305">
        <w:trPr>
          <w:cantSplit/>
        </w:trPr>
        <w:tc>
          <w:tcPr>
            <w:tcW w:w="1304" w:type="dxa"/>
          </w:tcPr>
          <w:p w14:paraId="3946A51F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66395F7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701" w:type="dxa"/>
          </w:tcPr>
          <w:p w14:paraId="421043D4" w14:textId="7BD3478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506EF91" w14:textId="250BD74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1ECDA7C1" w14:textId="77777777" w:rsidTr="000B3305">
        <w:trPr>
          <w:cantSplit/>
        </w:trPr>
        <w:tc>
          <w:tcPr>
            <w:tcW w:w="1304" w:type="dxa"/>
          </w:tcPr>
          <w:p w14:paraId="72188601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31D9CFEC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701" w:type="dxa"/>
          </w:tcPr>
          <w:p w14:paraId="0C0A5872" w14:textId="736C415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3EFBA60" w14:textId="524D7370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D5CD125" w14:textId="77777777" w:rsidTr="000B3305">
        <w:trPr>
          <w:cantSplit/>
        </w:trPr>
        <w:tc>
          <w:tcPr>
            <w:tcW w:w="1304" w:type="dxa"/>
          </w:tcPr>
          <w:p w14:paraId="52A95767" w14:textId="77777777" w:rsidR="00D52614" w:rsidRPr="00D52614" w:rsidDel="00B67FA5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  <w:shd w:val="clear" w:color="auto" w:fill="auto"/>
          </w:tcPr>
          <w:p w14:paraId="458ADE6A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701" w:type="dxa"/>
          </w:tcPr>
          <w:p w14:paraId="7B8353BC" w14:textId="1B146A86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8303B38" w14:textId="00526A9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9F3661F" w14:textId="77777777" w:rsidTr="000B3305">
        <w:trPr>
          <w:cantSplit/>
        </w:trPr>
        <w:tc>
          <w:tcPr>
            <w:tcW w:w="1304" w:type="dxa"/>
          </w:tcPr>
          <w:p w14:paraId="1CD077BF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48EA53E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701" w:type="dxa"/>
          </w:tcPr>
          <w:p w14:paraId="6F66009B" w14:textId="7947532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19F36842" w14:textId="404DA2A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5A3908BA" w14:textId="77777777" w:rsidTr="000B3305">
        <w:trPr>
          <w:cantSplit/>
        </w:trPr>
        <w:tc>
          <w:tcPr>
            <w:tcW w:w="1304" w:type="dxa"/>
          </w:tcPr>
          <w:p w14:paraId="79A18B4D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569F339" w14:textId="4611860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CA49B11" w14:textId="7D66F14E" w:rsidR="00D52614" w:rsidRPr="00D52614" w:rsidRDefault="00D52614" w:rsidP="00D52614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AB699D9" w14:textId="71444674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D52614">
        <w:trPr>
          <w:cantSplit/>
        </w:trPr>
        <w:tc>
          <w:tcPr>
            <w:tcW w:w="1304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C910D56" w14:textId="5F8AD568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Not used</w:t>
            </w:r>
          </w:p>
        </w:tc>
        <w:tc>
          <w:tcPr>
            <w:tcW w:w="1701" w:type="dxa"/>
          </w:tcPr>
          <w:p w14:paraId="33B952DE" w14:textId="6C29D65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D52614">
        <w:trPr>
          <w:cantSplit/>
        </w:trPr>
        <w:tc>
          <w:tcPr>
            <w:tcW w:w="1304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701" w:type="dxa"/>
          </w:tcPr>
          <w:p w14:paraId="7066DEF2" w14:textId="63BEFBB3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0B3305">
        <w:trPr>
          <w:cantSplit/>
        </w:trPr>
        <w:tc>
          <w:tcPr>
            <w:tcW w:w="1304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785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D52614" w14:paraId="1D4F5E30" w14:textId="77777777" w:rsidTr="000B3305">
        <w:trPr>
          <w:cantSplit/>
        </w:trPr>
        <w:tc>
          <w:tcPr>
            <w:tcW w:w="9468" w:type="dxa"/>
            <w:gridSpan w:val="4"/>
          </w:tcPr>
          <w:p w14:paraId="71C7E955" w14:textId="77777777" w:rsidR="00D52614" w:rsidRPr="00D52614" w:rsidRDefault="00D52614" w:rsidP="00D52614">
            <w:pPr>
              <w:spacing w:beforeLines="10" w:before="36" w:afterLines="10" w:after="36"/>
              <w:rPr>
                <w:b/>
                <w:i/>
                <w:color w:val="C00000"/>
                <w:sz w:val="26"/>
                <w:szCs w:val="26"/>
                <w:lang w:eastAsia="zh-HK"/>
              </w:rPr>
            </w:pPr>
            <w:r w:rsidRPr="00D52614">
              <w:rPr>
                <w:b/>
                <w:i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D52614">
              <w:rPr>
                <w:i/>
                <w:color w:val="0000FF"/>
                <w:sz w:val="26"/>
                <w:szCs w:val="26"/>
                <w:lang w:eastAsia="zh-HK"/>
              </w:rPr>
              <w:t>(subtitle for internal reference only)</w:t>
            </w:r>
            <w:r w:rsidRPr="00D52614">
              <w:rPr>
                <w:b/>
                <w:i/>
                <w:sz w:val="26"/>
                <w:szCs w:val="26"/>
                <w:lang w:eastAsia="zh-HK"/>
              </w:rPr>
              <w:t>]</w:t>
            </w:r>
          </w:p>
        </w:tc>
      </w:tr>
      <w:tr w:rsidR="00D52614" w:rsidRPr="00D52614" w14:paraId="1D026EAF" w14:textId="77777777" w:rsidTr="000B3305">
        <w:trPr>
          <w:cantSplit/>
        </w:trPr>
        <w:tc>
          <w:tcPr>
            <w:tcW w:w="1304" w:type="dxa"/>
          </w:tcPr>
          <w:p w14:paraId="08DD181B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4F26DEC" w14:textId="6C9D5EA4" w:rsidR="00D52614" w:rsidRPr="00D52614" w:rsidRDefault="00951BEA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951BEA">
              <w:rPr>
                <w:sz w:val="26"/>
                <w:szCs w:val="26"/>
              </w:rPr>
              <w:t>Engagement of Subcontractors who are Registered under the Respective Trades and Groups available in the Registered Specialist Trade Contractors Scheme (RSTCS)</w:t>
            </w:r>
          </w:p>
        </w:tc>
        <w:tc>
          <w:tcPr>
            <w:tcW w:w="1701" w:type="dxa"/>
          </w:tcPr>
          <w:p w14:paraId="036FAD5C" w14:textId="185F23F5" w:rsidR="00D52614" w:rsidRPr="00D52614" w:rsidRDefault="00F01B5D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27F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4</w:t>
            </w:r>
            <w:r w:rsidR="0037265A"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202</w:t>
            </w:r>
            <w:r w:rsidR="005127F1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6E5A65DB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18AD030" w14:textId="77777777" w:rsidTr="000B3305">
        <w:trPr>
          <w:cantSplit/>
        </w:trPr>
        <w:tc>
          <w:tcPr>
            <w:tcW w:w="1304" w:type="dxa"/>
          </w:tcPr>
          <w:p w14:paraId="015CE740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6420342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701" w:type="dxa"/>
          </w:tcPr>
          <w:p w14:paraId="427D94F6" w14:textId="64F8F6DC" w:rsidR="00D52614" w:rsidRPr="00D52614" w:rsidRDefault="0037265A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27F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202</w:t>
            </w:r>
            <w:r w:rsidR="005127F1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66C869AC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0B3305">
        <w:trPr>
          <w:cantSplit/>
        </w:trPr>
        <w:tc>
          <w:tcPr>
            <w:tcW w:w="1304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701" w:type="dxa"/>
          </w:tcPr>
          <w:p w14:paraId="1DAE5BA0" w14:textId="5F8AB5F8" w:rsidR="00D52614" w:rsidRPr="00D52614" w:rsidRDefault="00D87757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127F1">
              <w:rPr>
                <w:sz w:val="26"/>
                <w:szCs w:val="26"/>
              </w:rPr>
              <w:t>0</w:t>
            </w:r>
            <w:r w:rsidR="00886648"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4</w:t>
            </w:r>
            <w:r w:rsidR="00886648">
              <w:rPr>
                <w:sz w:val="26"/>
                <w:szCs w:val="26"/>
              </w:rPr>
              <w:t>.</w:t>
            </w:r>
            <w:r w:rsidR="005127F1">
              <w:rPr>
                <w:sz w:val="26"/>
                <w:szCs w:val="26"/>
              </w:rPr>
              <w:t>202</w:t>
            </w:r>
            <w:r w:rsidR="005127F1"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0B3305">
        <w:trPr>
          <w:cantSplit/>
        </w:trPr>
        <w:tc>
          <w:tcPr>
            <w:tcW w:w="1304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8E43C45" w14:textId="542FA91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Not used</w:t>
            </w:r>
          </w:p>
        </w:tc>
        <w:tc>
          <w:tcPr>
            <w:tcW w:w="1701" w:type="dxa"/>
          </w:tcPr>
          <w:p w14:paraId="26E8E5AE" w14:textId="2694477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0B3305">
        <w:trPr>
          <w:cantSplit/>
        </w:trPr>
        <w:tc>
          <w:tcPr>
            <w:tcW w:w="1304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701" w:type="dxa"/>
          </w:tcPr>
          <w:p w14:paraId="1666680A" w14:textId="6A8BD1E5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0B3305">
        <w:trPr>
          <w:cantSplit/>
        </w:trPr>
        <w:tc>
          <w:tcPr>
            <w:tcW w:w="1304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2A0E35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Dispute Resolution Advisor </w:t>
            </w:r>
            <w:r w:rsidRPr="00D52614">
              <w:rPr>
                <w:bCs/>
                <w:sz w:val="26"/>
                <w:szCs w:val="26"/>
                <w:lang w:eastAsia="zh-HK"/>
              </w:rPr>
              <w:t>s</w:t>
            </w:r>
            <w:r w:rsidRPr="00D52614">
              <w:rPr>
                <w:bCs/>
                <w:sz w:val="26"/>
                <w:szCs w:val="26"/>
              </w:rPr>
              <w:t>ystem</w:t>
            </w:r>
            <w:r w:rsidRPr="00D5261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213E0361" w14:textId="5BAD8C2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203F54E" w14:textId="2BE747FB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1A543E9" w14:textId="77777777" w:rsidTr="000B3305">
        <w:trPr>
          <w:cantSplit/>
        </w:trPr>
        <w:tc>
          <w:tcPr>
            <w:tcW w:w="1304" w:type="dxa"/>
          </w:tcPr>
          <w:p w14:paraId="7F1AC132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0728EA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701" w:type="dxa"/>
          </w:tcPr>
          <w:p w14:paraId="05D68CE2" w14:textId="75A63468" w:rsidR="00D52614" w:rsidRPr="00D52614" w:rsidRDefault="005127F1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8664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8664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55DEDBDB" w14:textId="28DE2B12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2B1EFD3" w14:textId="77777777" w:rsidTr="000B3305">
        <w:trPr>
          <w:cantSplit/>
        </w:trPr>
        <w:tc>
          <w:tcPr>
            <w:tcW w:w="1304" w:type="dxa"/>
          </w:tcPr>
          <w:p w14:paraId="1C2B3C4E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1B53D1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701" w:type="dxa"/>
          </w:tcPr>
          <w:p w14:paraId="60F4D958" w14:textId="5194784B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1C451E8E" w14:textId="6F591E2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89D4B20" w14:textId="77777777" w:rsidTr="000B3305">
        <w:trPr>
          <w:cantSplit/>
        </w:trPr>
        <w:tc>
          <w:tcPr>
            <w:tcW w:w="1304" w:type="dxa"/>
          </w:tcPr>
          <w:p w14:paraId="1F4A3B02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DC68EE5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701" w:type="dxa"/>
          </w:tcPr>
          <w:p w14:paraId="4564D8DC" w14:textId="47D7B96D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5CE56D41" w14:textId="76F465BF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0B3305">
        <w:trPr>
          <w:cantSplit/>
        </w:trPr>
        <w:tc>
          <w:tcPr>
            <w:tcW w:w="1304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A7C7D0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highlight w:val="yellow"/>
              </w:rPr>
            </w:pPr>
            <w:r w:rsidRPr="00D52614">
              <w:rPr>
                <w:sz w:val="26"/>
                <w:szCs w:val="26"/>
              </w:rPr>
              <w:t>Proof of plant ownership</w:t>
            </w:r>
          </w:p>
        </w:tc>
        <w:tc>
          <w:tcPr>
            <w:tcW w:w="1701" w:type="dxa"/>
          </w:tcPr>
          <w:p w14:paraId="24D55621" w14:textId="18F0467A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0B3305">
        <w:trPr>
          <w:cantSplit/>
        </w:trPr>
        <w:tc>
          <w:tcPr>
            <w:tcW w:w="1304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73642EB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Pr="00D52614">
              <w:rPr>
                <w:sz w:val="26"/>
                <w:szCs w:val="26"/>
                <w:lang w:eastAsia="zh-HK"/>
              </w:rPr>
              <w:t>is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701" w:type="dxa"/>
          </w:tcPr>
          <w:p w14:paraId="67B1F04F" w14:textId="54CC73F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0B3305">
        <w:trPr>
          <w:cantSplit/>
        </w:trPr>
        <w:tc>
          <w:tcPr>
            <w:tcW w:w="1304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1642A64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Reimbursement of actual payment made by the </w:t>
            </w:r>
            <w:r w:rsidRPr="00D52614">
              <w:rPr>
                <w:i/>
                <w:sz w:val="26"/>
                <w:szCs w:val="26"/>
              </w:rPr>
              <w:t>Contractor</w:t>
            </w:r>
            <w:r w:rsidRPr="00D52614">
              <w:rPr>
                <w:sz w:val="26"/>
                <w:szCs w:val="26"/>
              </w:rPr>
              <w:t xml:space="preserve"> to Assistant Clerical Officer (Labour Relations)  </w:t>
            </w:r>
          </w:p>
        </w:tc>
        <w:tc>
          <w:tcPr>
            <w:tcW w:w="1701" w:type="dxa"/>
          </w:tcPr>
          <w:p w14:paraId="6ABB0A74" w14:textId="428A7731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E5193A5" w14:textId="550B7B2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001E8E9F" w14:textId="77777777" w:rsidTr="000B3305">
        <w:trPr>
          <w:cantSplit/>
        </w:trPr>
        <w:tc>
          <w:tcPr>
            <w:tcW w:w="1304" w:type="dxa"/>
          </w:tcPr>
          <w:p w14:paraId="6FB26246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97114F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701" w:type="dxa"/>
          </w:tcPr>
          <w:p w14:paraId="723CF840" w14:textId="39F15ED1" w:rsidR="00D52614" w:rsidRPr="00D52614" w:rsidRDefault="00886648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785" w:type="dxa"/>
          </w:tcPr>
          <w:p w14:paraId="09EA6482" w14:textId="5EBA2C6D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1844FEA6" w14:textId="77777777" w:rsidTr="000B3305">
        <w:trPr>
          <w:cantSplit/>
        </w:trPr>
        <w:tc>
          <w:tcPr>
            <w:tcW w:w="1304" w:type="dxa"/>
          </w:tcPr>
          <w:p w14:paraId="2F521080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A4FD4D1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701" w:type="dxa"/>
          </w:tcPr>
          <w:p w14:paraId="63A447BD" w14:textId="27474224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0611A91" w14:textId="611D3063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5D27C2E" w14:textId="77777777" w:rsidTr="000B3305">
        <w:trPr>
          <w:cantSplit/>
        </w:trPr>
        <w:tc>
          <w:tcPr>
            <w:tcW w:w="1304" w:type="dxa"/>
          </w:tcPr>
          <w:p w14:paraId="29E9F53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0F70B000" w14:textId="37D639BB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701" w:type="dxa"/>
          </w:tcPr>
          <w:p w14:paraId="711C96E3" w14:textId="73C1322C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0D566B7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13E01E84" w14:textId="77777777" w:rsidTr="000B3305">
        <w:trPr>
          <w:cantSplit/>
        </w:trPr>
        <w:tc>
          <w:tcPr>
            <w:tcW w:w="1304" w:type="dxa"/>
          </w:tcPr>
          <w:p w14:paraId="36F2DABC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DBE38F6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701" w:type="dxa"/>
          </w:tcPr>
          <w:p w14:paraId="259C06F7" w14:textId="54AB9B10" w:rsidR="00D52614" w:rsidRPr="00D52614" w:rsidRDefault="005127F1" w:rsidP="00CA3CE9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D52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85" w:type="dxa"/>
          </w:tcPr>
          <w:p w14:paraId="6DC40426" w14:textId="0A2330C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46ED91E7" w14:textId="77777777" w:rsidTr="000B3305">
        <w:trPr>
          <w:cantSplit/>
        </w:trPr>
        <w:tc>
          <w:tcPr>
            <w:tcW w:w="1304" w:type="dxa"/>
          </w:tcPr>
          <w:p w14:paraId="17FF7969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EE1614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701" w:type="dxa"/>
          </w:tcPr>
          <w:p w14:paraId="675C9F40" w14:textId="2923823A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75D35194" w14:textId="5247BDF1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DC67498" w14:textId="77777777" w:rsidTr="000B3305">
        <w:trPr>
          <w:cantSplit/>
        </w:trPr>
        <w:tc>
          <w:tcPr>
            <w:tcW w:w="1304" w:type="dxa"/>
          </w:tcPr>
          <w:p w14:paraId="23031D91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49920490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01C5EDB2" w14:textId="254E9C5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269E9BA9" w14:textId="53D0B4F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3A0D5A5A" w14:textId="77777777" w:rsidTr="000B3305">
        <w:trPr>
          <w:cantSplit/>
        </w:trPr>
        <w:tc>
          <w:tcPr>
            <w:tcW w:w="1304" w:type="dxa"/>
          </w:tcPr>
          <w:p w14:paraId="3173A8A9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3D1A3323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701" w:type="dxa"/>
          </w:tcPr>
          <w:p w14:paraId="31289417" w14:textId="08BBF94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55626018" w14:textId="2E57929B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02F03826" w14:textId="77777777" w:rsidTr="000B3305">
        <w:trPr>
          <w:cantSplit/>
        </w:trPr>
        <w:tc>
          <w:tcPr>
            <w:tcW w:w="1304" w:type="dxa"/>
          </w:tcPr>
          <w:p w14:paraId="2D4FFC2C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089F6C7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14:paraId="77CD257A" w14:textId="70A00E6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3A0F95BD" w14:textId="4755C4A3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62CDBF9" w14:textId="77777777" w:rsidTr="000B3305">
        <w:trPr>
          <w:cantSplit/>
        </w:trPr>
        <w:tc>
          <w:tcPr>
            <w:tcW w:w="1304" w:type="dxa"/>
          </w:tcPr>
          <w:p w14:paraId="54A6BE07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1BD5038A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701" w:type="dxa"/>
          </w:tcPr>
          <w:p w14:paraId="55F58C50" w14:textId="406569AC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814C85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4DB536F" w14:textId="77777777" w:rsidTr="000B3305">
        <w:trPr>
          <w:cantSplit/>
        </w:trPr>
        <w:tc>
          <w:tcPr>
            <w:tcW w:w="1304" w:type="dxa"/>
          </w:tcPr>
          <w:p w14:paraId="61FFCC1A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2D45E9D2" w14:textId="204E4B4A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701" w:type="dxa"/>
          </w:tcPr>
          <w:p w14:paraId="6E27F81A" w14:textId="76AB0768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0E65DCFB" w14:textId="37859534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0B3305">
        <w:trPr>
          <w:cantSplit/>
        </w:trPr>
        <w:tc>
          <w:tcPr>
            <w:tcW w:w="1304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78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701" w:type="dxa"/>
          </w:tcPr>
          <w:p w14:paraId="10C0736D" w14:textId="1A48237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785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7AEDECBA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 xml:space="preserve">: Please be reminded to check the cross-reference with other parts of the tender and contract documents are correct.  </w:t>
      </w:r>
      <w:r w:rsidRPr="000B3305">
        <w:rPr>
          <w:sz w:val="26"/>
          <w:szCs w:val="26"/>
        </w:rPr>
        <w:t>]</w:t>
      </w:r>
    </w:p>
    <w:p w14:paraId="44184A88" w14:textId="77777777" w:rsidR="00A24422" w:rsidRPr="000B3305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</w:rPr>
      </w:pPr>
    </w:p>
    <w:sectPr w:rsidR="00A24422" w:rsidRPr="000B3305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D7B8" w14:textId="77777777" w:rsidR="00581183" w:rsidRDefault="00581183" w:rsidP="00A24422">
      <w:pPr>
        <w:pStyle w:val="ac"/>
      </w:pPr>
      <w:r>
        <w:separator/>
      </w:r>
    </w:p>
  </w:endnote>
  <w:endnote w:type="continuationSeparator" w:id="0">
    <w:p w14:paraId="43181F9D" w14:textId="77777777" w:rsidR="00581183" w:rsidRDefault="00581183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5F11" w14:textId="77777777" w:rsidR="005127F1" w:rsidRDefault="005127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AA0FAC" w:rsidRDefault="00462E23">
    <w:pPr>
      <w:pStyle w:val="a5"/>
      <w:pBdr>
        <w:bottom w:val="single" w:sz="12" w:space="1" w:color="auto"/>
      </w:pBdr>
      <w:rPr>
        <w:sz w:val="2"/>
        <w:lang w:val="en-GB"/>
      </w:rPr>
    </w:pPr>
  </w:p>
  <w:p w14:paraId="02A1546A" w14:textId="77777777" w:rsidR="00462E23" w:rsidRDefault="00462E23">
    <w:pPr>
      <w:pStyle w:val="a5"/>
      <w:rPr>
        <w:sz w:val="24"/>
      </w:rPr>
    </w:pPr>
  </w:p>
  <w:p w14:paraId="023010D9" w14:textId="592C25E1" w:rsidR="00462E23" w:rsidRDefault="00462E23" w:rsidP="00D52614">
    <w:pPr>
      <w:pStyle w:val="a5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7248A">
      <w:rPr>
        <w:b/>
        <w:bCs/>
        <w:i/>
        <w:iCs/>
        <w:sz w:val="24"/>
        <w:lang w:eastAsia="zh-HK"/>
      </w:rPr>
      <w:t>N</w:t>
    </w:r>
    <w:r w:rsidR="00D52614">
      <w:rPr>
        <w:b/>
        <w:bCs/>
        <w:i/>
        <w:iCs/>
        <w:sz w:val="24"/>
        <w:lang w:eastAsia="zh-HK"/>
      </w:rPr>
      <w:t>TT for NEC4 ECC (</w:t>
    </w:r>
    <w:r w:rsidR="005127F1">
      <w:rPr>
        <w:b/>
        <w:bCs/>
        <w:i/>
        <w:iCs/>
        <w:sz w:val="24"/>
        <w:lang w:eastAsia="zh-HK"/>
      </w:rPr>
      <w:t>22</w:t>
    </w:r>
    <w:bookmarkStart w:id="0" w:name="_GoBack"/>
    <w:bookmarkEnd w:id="0"/>
    <w:r w:rsidR="00925638">
      <w:rPr>
        <w:b/>
        <w:bCs/>
        <w:i/>
        <w:iCs/>
        <w:sz w:val="24"/>
        <w:lang w:eastAsia="zh-HK"/>
      </w:rPr>
      <w:t>.</w:t>
    </w:r>
    <w:r w:rsidR="005127F1">
      <w:rPr>
        <w:b/>
        <w:bCs/>
        <w:i/>
        <w:iCs/>
        <w:sz w:val="24"/>
        <w:lang w:eastAsia="zh-HK"/>
      </w:rPr>
      <w:t>4</w:t>
    </w:r>
    <w:r w:rsidR="00925638">
      <w:rPr>
        <w:b/>
        <w:bCs/>
        <w:i/>
        <w:iCs/>
        <w:sz w:val="24"/>
        <w:lang w:eastAsia="zh-HK"/>
      </w:rPr>
      <w:t>.</w:t>
    </w:r>
    <w:r w:rsidR="005127F1">
      <w:rPr>
        <w:b/>
        <w:bCs/>
        <w:i/>
        <w:iCs/>
        <w:sz w:val="24"/>
        <w:lang w:eastAsia="zh-HK"/>
      </w:rPr>
      <w:t>202</w:t>
    </w:r>
    <w:r w:rsidR="005127F1">
      <w:rPr>
        <w:b/>
        <w:bCs/>
        <w:i/>
        <w:iCs/>
        <w:sz w:val="24"/>
        <w:lang w:eastAsia="zh-HK"/>
      </w:rPr>
      <w:t>4</w:t>
    </w:r>
    <w:r w:rsidR="00D52614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D52614">
      <w:rPr>
        <w:b/>
        <w:bCs/>
        <w:i/>
        <w:iCs/>
        <w:sz w:val="24"/>
      </w:rPr>
      <w:t xml:space="preserve"> Index -</w:t>
    </w:r>
    <w:r>
      <w:rPr>
        <w:b/>
        <w:bCs/>
        <w:i/>
        <w:iCs/>
        <w:sz w:val="24"/>
      </w:rPr>
      <w:t xml:space="preserve"> </w:t>
    </w:r>
    <w:r w:rsidR="00AA0FAC" w:rsidRPr="00AA0FAC">
      <w:rPr>
        <w:b/>
        <w:bCs/>
        <w:i/>
        <w:iCs/>
        <w:sz w:val="24"/>
      </w:rPr>
      <w:fldChar w:fldCharType="begin"/>
    </w:r>
    <w:r w:rsidR="00AA0FAC" w:rsidRPr="00AA0FAC">
      <w:rPr>
        <w:b/>
        <w:bCs/>
        <w:i/>
        <w:iCs/>
        <w:sz w:val="24"/>
      </w:rPr>
      <w:instrText>PAGE   \* MERGEFORMAT</w:instrText>
    </w:r>
    <w:r w:rsidR="00AA0FAC" w:rsidRPr="00AA0FAC">
      <w:rPr>
        <w:b/>
        <w:bCs/>
        <w:i/>
        <w:iCs/>
        <w:sz w:val="24"/>
      </w:rPr>
      <w:fldChar w:fldCharType="separate"/>
    </w:r>
    <w:r w:rsidR="00CA3CE9">
      <w:rPr>
        <w:b/>
        <w:bCs/>
        <w:i/>
        <w:iCs/>
        <w:noProof/>
        <w:sz w:val="24"/>
      </w:rPr>
      <w:t>4</w:t>
    </w:r>
    <w:r w:rsidR="00AA0FAC" w:rsidRPr="00AA0FAC"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 w:rsidR="00A10FF1">
      <w:rPr>
        <w:b/>
        <w:bCs/>
        <w:i/>
        <w:iCs/>
        <w:sz w:val="24"/>
      </w:rPr>
      <w:fldChar w:fldCharType="begin"/>
    </w:r>
    <w:r w:rsidR="00A10FF1">
      <w:rPr>
        <w:b/>
        <w:bCs/>
        <w:i/>
        <w:iCs/>
        <w:sz w:val="24"/>
      </w:rPr>
      <w:instrText xml:space="preserve"> NUMPAGES   \* MERGEFORMAT </w:instrText>
    </w:r>
    <w:r w:rsidR="00A10FF1">
      <w:rPr>
        <w:b/>
        <w:bCs/>
        <w:i/>
        <w:iCs/>
        <w:sz w:val="24"/>
      </w:rPr>
      <w:fldChar w:fldCharType="separate"/>
    </w:r>
    <w:r w:rsidR="00CA3CE9">
      <w:rPr>
        <w:b/>
        <w:bCs/>
        <w:i/>
        <w:iCs/>
        <w:noProof/>
        <w:sz w:val="24"/>
      </w:rPr>
      <w:t>4</w:t>
    </w:r>
    <w:r w:rsidR="00A10FF1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BB552" w14:textId="77777777" w:rsidR="005127F1" w:rsidRDefault="005127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0B5F" w14:textId="77777777" w:rsidR="00581183" w:rsidRDefault="00581183" w:rsidP="00A24422">
      <w:pPr>
        <w:pStyle w:val="ac"/>
      </w:pPr>
      <w:r>
        <w:separator/>
      </w:r>
    </w:p>
  </w:footnote>
  <w:footnote w:type="continuationSeparator" w:id="0">
    <w:p w14:paraId="7EE1DA81" w14:textId="77777777" w:rsidR="00581183" w:rsidRDefault="00581183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F0DE" w14:textId="77777777" w:rsidR="005127F1" w:rsidRDefault="005127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9EB5C" w14:textId="77777777" w:rsidR="005127F1" w:rsidRDefault="005127F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B0B7" w14:textId="77777777" w:rsidR="005127F1" w:rsidRDefault="005127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3D0B"/>
    <w:rsid w:val="002B5652"/>
    <w:rsid w:val="002B5AD9"/>
    <w:rsid w:val="002B5BC8"/>
    <w:rsid w:val="002B5DFD"/>
    <w:rsid w:val="002B733F"/>
    <w:rsid w:val="002C0B5E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7265A"/>
    <w:rsid w:val="00373EF4"/>
    <w:rsid w:val="00381BDB"/>
    <w:rsid w:val="003841EF"/>
    <w:rsid w:val="0038638E"/>
    <w:rsid w:val="003868A6"/>
    <w:rsid w:val="0038766C"/>
    <w:rsid w:val="00390C73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A708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7F1"/>
    <w:rsid w:val="005129D7"/>
    <w:rsid w:val="00517E98"/>
    <w:rsid w:val="00531BD8"/>
    <w:rsid w:val="00536D76"/>
    <w:rsid w:val="00540B8D"/>
    <w:rsid w:val="0054412E"/>
    <w:rsid w:val="0054799A"/>
    <w:rsid w:val="00551237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42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CC0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4DFF"/>
    <w:rsid w:val="009C73CE"/>
    <w:rsid w:val="009C74BB"/>
    <w:rsid w:val="009D00F2"/>
    <w:rsid w:val="009D39F2"/>
    <w:rsid w:val="009E4D94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4ABB"/>
    <w:rsid w:val="00A45E30"/>
    <w:rsid w:val="00A45EA3"/>
    <w:rsid w:val="00A5184E"/>
    <w:rsid w:val="00A56E71"/>
    <w:rsid w:val="00A67709"/>
    <w:rsid w:val="00A73D20"/>
    <w:rsid w:val="00A82A3F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9B6"/>
    <w:rsid w:val="00AC3D15"/>
    <w:rsid w:val="00AC57B2"/>
    <w:rsid w:val="00AC5EA2"/>
    <w:rsid w:val="00AD078F"/>
    <w:rsid w:val="00AD4BD8"/>
    <w:rsid w:val="00AD706E"/>
    <w:rsid w:val="00AE0087"/>
    <w:rsid w:val="00AE028E"/>
    <w:rsid w:val="00AE2E27"/>
    <w:rsid w:val="00AE6888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D05"/>
    <w:rsid w:val="00B32942"/>
    <w:rsid w:val="00B3614E"/>
    <w:rsid w:val="00B404C1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92354"/>
    <w:rsid w:val="00B96816"/>
    <w:rsid w:val="00B973DD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3CE9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2E5C"/>
    <w:rsid w:val="00CF4AE9"/>
    <w:rsid w:val="00CF5E83"/>
    <w:rsid w:val="00CF6E34"/>
    <w:rsid w:val="00D01647"/>
    <w:rsid w:val="00D02AB5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751"/>
    <w:rsid w:val="00DD2EE7"/>
    <w:rsid w:val="00DD2FA4"/>
    <w:rsid w:val="00DE1019"/>
    <w:rsid w:val="00DE2579"/>
    <w:rsid w:val="00DE58C0"/>
    <w:rsid w:val="00DE7241"/>
    <w:rsid w:val="00DF0501"/>
    <w:rsid w:val="00DF5F80"/>
    <w:rsid w:val="00E02521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BC3B-5CCF-4191-9C53-91133844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3935</Characters>
  <Application>Microsoft Office Word</Application>
  <DocSecurity>0</DocSecurity>
  <Lines>32</Lines>
  <Paragraphs>9</Paragraphs>
  <ScaleCrop>false</ScaleCrop>
  <Company>HKSARG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2013-06-20T12:11:00Z</cp:lastPrinted>
  <dcterms:created xsi:type="dcterms:W3CDTF">2024-04-23T02:41:00Z</dcterms:created>
  <dcterms:modified xsi:type="dcterms:W3CDTF">2024-04-23T02:41:00Z</dcterms:modified>
</cp:coreProperties>
</file>