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8F" w:rsidRDefault="009D0927" w:rsidP="00146C8F">
      <w:pPr>
        <w:jc w:val="center"/>
        <w:rPr>
          <w:b/>
          <w:sz w:val="28"/>
          <w:szCs w:val="28"/>
          <w:u w:val="single"/>
          <w:lang w:eastAsia="zh-HK"/>
        </w:rPr>
      </w:pPr>
      <w:bookmarkStart w:id="0" w:name="OLE_LINK1"/>
      <w:bookmarkStart w:id="1" w:name="_GoBack"/>
      <w:bookmarkEnd w:id="1"/>
      <w:r w:rsidRPr="00A044B8">
        <w:rPr>
          <w:rFonts w:hint="eastAsia"/>
          <w:b/>
          <w:sz w:val="28"/>
          <w:szCs w:val="28"/>
          <w:u w:val="single"/>
        </w:rPr>
        <w:t>G</w:t>
      </w:r>
      <w:r w:rsidRPr="00A044B8">
        <w:rPr>
          <w:rFonts w:hint="eastAsia"/>
          <w:b/>
          <w:sz w:val="28"/>
          <w:szCs w:val="28"/>
          <w:u w:val="single"/>
          <w:lang w:eastAsia="zh-HK"/>
        </w:rPr>
        <w:t xml:space="preserve">uidelines </w:t>
      </w:r>
      <w:r w:rsidR="00F95F2E">
        <w:rPr>
          <w:b/>
          <w:sz w:val="28"/>
          <w:szCs w:val="28"/>
          <w:u w:val="single"/>
          <w:lang w:eastAsia="zh-HK"/>
        </w:rPr>
        <w:t>on</w:t>
      </w:r>
      <w:r w:rsidR="00F95F2E" w:rsidRPr="00A044B8">
        <w:rPr>
          <w:rFonts w:hint="eastAsia"/>
          <w:b/>
          <w:sz w:val="28"/>
          <w:szCs w:val="28"/>
          <w:u w:val="single"/>
        </w:rPr>
        <w:t xml:space="preserve"> </w:t>
      </w:r>
      <w:r w:rsidR="00146C8F" w:rsidRPr="00A044B8">
        <w:rPr>
          <w:rFonts w:hint="eastAsia"/>
          <w:b/>
          <w:sz w:val="28"/>
          <w:szCs w:val="28"/>
          <w:u w:val="single"/>
        </w:rPr>
        <w:t>P</w:t>
      </w:r>
      <w:r w:rsidRPr="00A044B8">
        <w:rPr>
          <w:rFonts w:hint="eastAsia"/>
          <w:b/>
          <w:sz w:val="28"/>
          <w:szCs w:val="28"/>
          <w:u w:val="single"/>
          <w:lang w:eastAsia="zh-HK"/>
        </w:rPr>
        <w:t xml:space="preserve">reparation of </w:t>
      </w:r>
      <w:r w:rsidR="00371795" w:rsidRPr="00A044B8">
        <w:rPr>
          <w:rFonts w:hint="eastAsia"/>
          <w:b/>
          <w:sz w:val="28"/>
          <w:szCs w:val="28"/>
          <w:u w:val="single"/>
          <w:lang w:eastAsia="zh-HK"/>
        </w:rPr>
        <w:t>Technical Proposal</w:t>
      </w:r>
    </w:p>
    <w:p w:rsidR="00613E26" w:rsidRPr="002E7D12" w:rsidRDefault="00613E26" w:rsidP="00613E26">
      <w:pPr>
        <w:jc w:val="center"/>
        <w:rPr>
          <w:b/>
          <w:sz w:val="28"/>
          <w:szCs w:val="28"/>
          <w:lang w:eastAsia="zh-HK"/>
        </w:rPr>
      </w:pPr>
      <w:r w:rsidRPr="002E7D12">
        <w:rPr>
          <w:b/>
          <w:sz w:val="28"/>
          <w:szCs w:val="28"/>
          <w:lang w:eastAsia="zh-HK"/>
        </w:rPr>
        <w:t>(</w:t>
      </w:r>
      <w:r w:rsidR="0088541E">
        <w:rPr>
          <w:b/>
          <w:sz w:val="28"/>
          <w:szCs w:val="28"/>
          <w:lang w:eastAsia="zh-HK"/>
        </w:rPr>
        <w:t>F</w:t>
      </w:r>
      <w:r w:rsidRPr="002E7D12">
        <w:rPr>
          <w:b/>
          <w:sz w:val="28"/>
          <w:szCs w:val="28"/>
          <w:lang w:eastAsia="zh-HK"/>
        </w:rPr>
        <w:t>or NEC3 PSC)</w:t>
      </w:r>
    </w:p>
    <w:p w:rsidR="00146C8F" w:rsidRDefault="00146C8F" w:rsidP="00146C8F">
      <w:pPr>
        <w:tabs>
          <w:tab w:val="center" w:pos="5233"/>
        </w:tabs>
        <w:suppressAutoHyphens/>
        <w:rPr>
          <w:b/>
          <w:spacing w:val="-2"/>
          <w:sz w:val="28"/>
          <w:szCs w:val="28"/>
          <w:lang w:eastAsia="zh-HK"/>
        </w:rPr>
      </w:pPr>
    </w:p>
    <w:p w:rsidR="00F03BC1" w:rsidRPr="00444A86" w:rsidRDefault="00F03BC1" w:rsidP="00146C8F">
      <w:pPr>
        <w:tabs>
          <w:tab w:val="center" w:pos="5233"/>
        </w:tabs>
        <w:suppressAutoHyphens/>
        <w:rPr>
          <w:b/>
          <w:spacing w:val="-2"/>
          <w:sz w:val="28"/>
          <w:szCs w:val="28"/>
          <w:lang w:eastAsia="zh-HK"/>
        </w:rPr>
      </w:pPr>
    </w:p>
    <w:p w:rsidR="00146C8F" w:rsidRPr="001432D8" w:rsidRDefault="00146C8F" w:rsidP="001432D8">
      <w:pPr>
        <w:pStyle w:val="ListParagraph"/>
        <w:numPr>
          <w:ilvl w:val="0"/>
          <w:numId w:val="19"/>
        </w:numPr>
        <w:tabs>
          <w:tab w:val="center" w:pos="5233"/>
        </w:tabs>
        <w:suppressAutoHyphens/>
        <w:ind w:leftChars="0" w:left="567" w:hanging="567"/>
        <w:rPr>
          <w:b/>
          <w:spacing w:val="-2"/>
          <w:sz w:val="26"/>
          <w:szCs w:val="26"/>
        </w:rPr>
      </w:pPr>
      <w:r w:rsidRPr="001432D8">
        <w:rPr>
          <w:b/>
          <w:spacing w:val="-2"/>
          <w:sz w:val="26"/>
          <w:szCs w:val="26"/>
        </w:rPr>
        <w:t>Requirements of Technical Proposal</w:t>
      </w:r>
    </w:p>
    <w:p w:rsidR="00146C8F" w:rsidRDefault="00146C8F" w:rsidP="00146C8F">
      <w:pPr>
        <w:tabs>
          <w:tab w:val="center" w:pos="5233"/>
        </w:tabs>
        <w:suppressAutoHyphens/>
        <w:rPr>
          <w:b/>
          <w:spacing w:val="-2"/>
          <w:sz w:val="26"/>
          <w:szCs w:val="26"/>
          <w:lang w:eastAsia="zh-HK"/>
        </w:rPr>
      </w:pPr>
    </w:p>
    <w:p w:rsidR="00A044B8" w:rsidRPr="00A044B8" w:rsidRDefault="00A044B8" w:rsidP="001C0C36">
      <w:pPr>
        <w:tabs>
          <w:tab w:val="center" w:pos="5233"/>
        </w:tabs>
        <w:suppressAutoHyphens/>
        <w:jc w:val="both"/>
        <w:rPr>
          <w:spacing w:val="-2"/>
          <w:sz w:val="26"/>
          <w:szCs w:val="26"/>
          <w:lang w:eastAsia="zh-HK"/>
        </w:rPr>
      </w:pPr>
      <w:r w:rsidRPr="00A044B8">
        <w:rPr>
          <w:rFonts w:hint="eastAsia"/>
          <w:spacing w:val="-2"/>
          <w:sz w:val="26"/>
          <w:szCs w:val="26"/>
          <w:lang w:eastAsia="zh-HK"/>
        </w:rPr>
        <w:t xml:space="preserve">The </w:t>
      </w:r>
      <w:r>
        <w:rPr>
          <w:rFonts w:hint="eastAsia"/>
          <w:spacing w:val="-2"/>
          <w:sz w:val="26"/>
          <w:szCs w:val="26"/>
          <w:lang w:eastAsia="zh-HK"/>
        </w:rPr>
        <w:t xml:space="preserve">consultant shall submit </w:t>
      </w:r>
      <w:r w:rsidR="00DB7A7D">
        <w:rPr>
          <w:rFonts w:hint="eastAsia"/>
          <w:spacing w:val="-2"/>
          <w:sz w:val="26"/>
          <w:szCs w:val="26"/>
          <w:lang w:eastAsia="zh-HK"/>
        </w:rPr>
        <w:t>(i)</w:t>
      </w:r>
      <w:r w:rsidR="001C0C36">
        <w:rPr>
          <w:rFonts w:hint="eastAsia"/>
          <w:spacing w:val="-2"/>
          <w:sz w:val="26"/>
          <w:szCs w:val="26"/>
          <w:lang w:eastAsia="zh-HK"/>
        </w:rPr>
        <w:t xml:space="preserve"> the </w:t>
      </w:r>
      <w:r>
        <w:rPr>
          <w:rFonts w:hint="eastAsia"/>
          <w:spacing w:val="-2"/>
          <w:sz w:val="26"/>
          <w:szCs w:val="26"/>
          <w:lang w:eastAsia="zh-HK"/>
        </w:rPr>
        <w:t>Contract Data Part two (Section 1)</w:t>
      </w:r>
      <w:r w:rsidR="001C0C36">
        <w:rPr>
          <w:rFonts w:hint="eastAsia"/>
          <w:spacing w:val="-2"/>
          <w:sz w:val="26"/>
          <w:szCs w:val="26"/>
          <w:lang w:eastAsia="zh-HK"/>
        </w:rPr>
        <w:t xml:space="preserve">; (ii) the technical proposal; and (iii) other technical information, if any, as specified in the Invitation Letter for Submission of Technical and Fee Proposals, </w:t>
      </w:r>
      <w:r>
        <w:rPr>
          <w:rFonts w:hint="eastAsia"/>
          <w:spacing w:val="-2"/>
          <w:sz w:val="26"/>
          <w:szCs w:val="26"/>
          <w:lang w:eastAsia="zh-HK"/>
        </w:rPr>
        <w:t>in the envelope for technical proposal.</w:t>
      </w:r>
      <w:r w:rsidR="001C0C36">
        <w:rPr>
          <w:rFonts w:hint="eastAsia"/>
          <w:spacing w:val="-2"/>
          <w:sz w:val="26"/>
          <w:szCs w:val="26"/>
          <w:lang w:eastAsia="zh-HK"/>
        </w:rPr>
        <w:t xml:space="preserve">  </w:t>
      </w:r>
      <w:r w:rsidR="001C0C36" w:rsidRPr="001C0C36">
        <w:rPr>
          <w:spacing w:val="-2"/>
          <w:sz w:val="26"/>
          <w:szCs w:val="26"/>
          <w:lang w:eastAsia="zh-HK"/>
        </w:rPr>
        <w:t xml:space="preserve">Completion of the Contract Data Part two (Section </w:t>
      </w:r>
      <w:r w:rsidR="001C0C36">
        <w:rPr>
          <w:rFonts w:hint="eastAsia"/>
          <w:spacing w:val="-2"/>
          <w:sz w:val="26"/>
          <w:szCs w:val="26"/>
          <w:lang w:eastAsia="zh-HK"/>
        </w:rPr>
        <w:t>1</w:t>
      </w:r>
      <w:r w:rsidR="001C0C36" w:rsidRPr="001C0C36">
        <w:rPr>
          <w:spacing w:val="-2"/>
          <w:sz w:val="26"/>
          <w:szCs w:val="26"/>
          <w:lang w:eastAsia="zh-HK"/>
        </w:rPr>
        <w:t xml:space="preserve">) in full is </w:t>
      </w:r>
      <w:r w:rsidR="00F95F2E">
        <w:rPr>
          <w:spacing w:val="-2"/>
          <w:sz w:val="26"/>
          <w:szCs w:val="26"/>
          <w:lang w:eastAsia="zh-HK"/>
        </w:rPr>
        <w:t>required</w:t>
      </w:r>
      <w:r w:rsidR="001C0C36" w:rsidRPr="001C0C36">
        <w:rPr>
          <w:spacing w:val="-2"/>
          <w:sz w:val="26"/>
          <w:szCs w:val="26"/>
          <w:lang w:eastAsia="zh-HK"/>
        </w:rPr>
        <w:t xml:space="preserve"> to create a complete contract.</w:t>
      </w:r>
      <w:r w:rsidR="001C0C36">
        <w:rPr>
          <w:rFonts w:hint="eastAsia"/>
          <w:spacing w:val="-2"/>
          <w:sz w:val="26"/>
          <w:szCs w:val="26"/>
          <w:lang w:eastAsia="zh-HK"/>
        </w:rPr>
        <w:t xml:space="preserve">  The items (i) and (iii) above shall not be counted towards the pages of the technical proposal.</w:t>
      </w:r>
    </w:p>
    <w:p w:rsidR="00A044B8" w:rsidRPr="00A044B8" w:rsidRDefault="00A044B8" w:rsidP="00146C8F">
      <w:pPr>
        <w:tabs>
          <w:tab w:val="center" w:pos="5233"/>
        </w:tabs>
        <w:suppressAutoHyphens/>
        <w:rPr>
          <w:b/>
          <w:spacing w:val="-2"/>
          <w:sz w:val="26"/>
          <w:szCs w:val="26"/>
          <w:lang w:eastAsia="zh-HK"/>
        </w:rPr>
      </w:pPr>
    </w:p>
    <w:p w:rsidR="00146C8F" w:rsidRPr="00444A86" w:rsidRDefault="00A044B8" w:rsidP="00146C8F">
      <w:pPr>
        <w:tabs>
          <w:tab w:val="left" w:pos="-720"/>
        </w:tabs>
        <w:suppressAutoHyphens/>
        <w:ind w:leftChars="12" w:left="29" w:firstLine="1"/>
        <w:jc w:val="both"/>
        <w:rPr>
          <w:spacing w:val="-2"/>
          <w:sz w:val="26"/>
          <w:szCs w:val="26"/>
          <w:lang w:eastAsia="zh-HK"/>
        </w:rPr>
      </w:pPr>
      <w:r>
        <w:rPr>
          <w:rFonts w:hint="eastAsia"/>
          <w:spacing w:val="-2"/>
          <w:sz w:val="26"/>
          <w:szCs w:val="26"/>
          <w:lang w:eastAsia="zh-HK"/>
        </w:rPr>
        <w:t>The c</w:t>
      </w:r>
      <w:r w:rsidR="00593A99" w:rsidRPr="00593A99">
        <w:rPr>
          <w:spacing w:val="-2"/>
          <w:sz w:val="26"/>
          <w:szCs w:val="26"/>
          <w:lang w:eastAsia="zh-HK"/>
        </w:rPr>
        <w:t xml:space="preserve">onsultant </w:t>
      </w:r>
      <w:r w:rsidR="001C0C36">
        <w:rPr>
          <w:rFonts w:hint="eastAsia"/>
          <w:spacing w:val="-2"/>
          <w:sz w:val="26"/>
          <w:szCs w:val="26"/>
          <w:lang w:eastAsia="zh-HK"/>
        </w:rPr>
        <w:t>is</w:t>
      </w:r>
      <w:r w:rsidR="00593A99" w:rsidRPr="00593A99">
        <w:rPr>
          <w:spacing w:val="-2"/>
          <w:sz w:val="26"/>
          <w:szCs w:val="26"/>
          <w:lang w:eastAsia="zh-HK"/>
        </w:rPr>
        <w:t xml:space="preserve"> encouraged to use electronic format in submitting </w:t>
      </w:r>
      <w:r w:rsidR="001D1A94">
        <w:rPr>
          <w:rFonts w:hint="eastAsia"/>
          <w:spacing w:val="-2"/>
          <w:sz w:val="26"/>
          <w:szCs w:val="26"/>
          <w:lang w:eastAsia="zh-HK"/>
        </w:rPr>
        <w:t>his</w:t>
      </w:r>
      <w:r w:rsidR="00593A99" w:rsidRPr="00593A99">
        <w:rPr>
          <w:spacing w:val="-2"/>
          <w:sz w:val="26"/>
          <w:szCs w:val="26"/>
          <w:lang w:eastAsia="zh-HK"/>
        </w:rPr>
        <w:t xml:space="preserve"> proposal. The </w:t>
      </w:r>
      <w:r w:rsidR="001C0C36">
        <w:rPr>
          <w:rFonts w:hint="eastAsia"/>
          <w:spacing w:val="-2"/>
          <w:sz w:val="26"/>
          <w:szCs w:val="26"/>
          <w:lang w:eastAsia="zh-HK"/>
        </w:rPr>
        <w:t>consultant is</w:t>
      </w:r>
      <w:r w:rsidR="00593A99" w:rsidRPr="00593A99">
        <w:rPr>
          <w:spacing w:val="-2"/>
          <w:sz w:val="26"/>
          <w:szCs w:val="26"/>
          <w:lang w:eastAsia="zh-HK"/>
        </w:rPr>
        <w:t xml:space="preserve"> nevertheless free to choose the format (i.e. paper or CD</w:t>
      </w:r>
      <w:r w:rsidR="00D732C8">
        <w:rPr>
          <w:rFonts w:hint="eastAsia"/>
          <w:spacing w:val="-2"/>
          <w:sz w:val="26"/>
          <w:szCs w:val="26"/>
          <w:lang w:eastAsia="zh-HK"/>
        </w:rPr>
        <w:t>-</w:t>
      </w:r>
      <w:r w:rsidR="00593A99" w:rsidRPr="00593A99">
        <w:rPr>
          <w:spacing w:val="-2"/>
          <w:sz w:val="26"/>
          <w:szCs w:val="26"/>
          <w:lang w:eastAsia="zh-HK"/>
        </w:rPr>
        <w:t>ROM).</w:t>
      </w:r>
      <w:r w:rsidR="00593A99" w:rsidRPr="00593A99">
        <w:rPr>
          <w:rFonts w:hint="eastAsia"/>
          <w:spacing w:val="-2"/>
          <w:sz w:val="26"/>
          <w:szCs w:val="26"/>
          <w:lang w:eastAsia="zh-HK"/>
        </w:rPr>
        <w:t xml:space="preserve"> </w:t>
      </w:r>
      <w:r w:rsidR="00593A99">
        <w:rPr>
          <w:rFonts w:hint="eastAsia"/>
          <w:spacing w:val="-2"/>
          <w:sz w:val="26"/>
          <w:szCs w:val="26"/>
          <w:lang w:eastAsia="zh-HK"/>
        </w:rPr>
        <w:t xml:space="preserve"> </w:t>
      </w:r>
      <w:r w:rsidR="00F03BC1">
        <w:rPr>
          <w:rFonts w:hint="eastAsia"/>
          <w:spacing w:val="-2"/>
          <w:sz w:val="26"/>
          <w:szCs w:val="26"/>
          <w:lang w:eastAsia="zh-HK"/>
        </w:rPr>
        <w:t>T</w:t>
      </w:r>
      <w:r w:rsidR="00146C8F" w:rsidRPr="00444A86">
        <w:rPr>
          <w:spacing w:val="-2"/>
          <w:sz w:val="26"/>
          <w:szCs w:val="26"/>
        </w:rPr>
        <w:t xml:space="preserve">he </w:t>
      </w:r>
      <w:r w:rsidR="00146C8F" w:rsidRPr="00444A86">
        <w:rPr>
          <w:rFonts w:hint="eastAsia"/>
          <w:spacing w:val="-2"/>
          <w:sz w:val="26"/>
          <w:szCs w:val="26"/>
        </w:rPr>
        <w:t>t</w:t>
      </w:r>
      <w:r w:rsidR="00146C8F" w:rsidRPr="00444A86">
        <w:rPr>
          <w:spacing w:val="-2"/>
          <w:sz w:val="26"/>
          <w:szCs w:val="26"/>
        </w:rPr>
        <w:t>echnical proposal should be limited to</w:t>
      </w:r>
      <w:r w:rsidR="00F95F2E" w:rsidRPr="00246C7C">
        <w:rPr>
          <w:sz w:val="26"/>
          <w:szCs w:val="26"/>
        </w:rPr>
        <w:t>【</w:t>
      </w:r>
      <w:r w:rsidR="00146C8F" w:rsidRPr="00593A99">
        <w:rPr>
          <w:b/>
          <w:spacing w:val="-2"/>
          <w:sz w:val="26"/>
          <w:szCs w:val="26"/>
        </w:rPr>
        <w:t>30</w:t>
      </w:r>
      <w:r w:rsidR="00F95F2E" w:rsidRPr="00246C7C">
        <w:rPr>
          <w:sz w:val="26"/>
          <w:szCs w:val="26"/>
        </w:rPr>
        <w:t>】</w:t>
      </w:r>
      <w:r w:rsidR="00146C8F" w:rsidRPr="00444A86">
        <w:rPr>
          <w:spacing w:val="-2"/>
          <w:sz w:val="26"/>
          <w:szCs w:val="26"/>
        </w:rPr>
        <w:t xml:space="preserve">pages </w:t>
      </w:r>
      <w:r w:rsidR="00B73765">
        <w:rPr>
          <w:rFonts w:hint="eastAsia"/>
          <w:spacing w:val="-2"/>
          <w:sz w:val="26"/>
          <w:szCs w:val="26"/>
          <w:lang w:eastAsia="zh-HK"/>
        </w:rPr>
        <w:t>in A4 size</w:t>
      </w:r>
      <w:r w:rsidR="00146C8F" w:rsidRPr="00444A86">
        <w:rPr>
          <w:spacing w:val="-2"/>
          <w:sz w:val="26"/>
          <w:szCs w:val="26"/>
        </w:rPr>
        <w:t>, excluding attachments of appendices</w:t>
      </w:r>
      <w:r w:rsidR="0087641C">
        <w:rPr>
          <w:rFonts w:hint="eastAsia"/>
          <w:spacing w:val="-2"/>
          <w:sz w:val="26"/>
          <w:szCs w:val="26"/>
          <w:lang w:eastAsia="zh-HK"/>
        </w:rPr>
        <w:t xml:space="preserve">, figures/drawings </w:t>
      </w:r>
      <w:r w:rsidR="003F0CCD">
        <w:rPr>
          <w:rFonts w:hint="eastAsia"/>
          <w:spacing w:val="-2"/>
          <w:sz w:val="26"/>
          <w:szCs w:val="26"/>
          <w:lang w:eastAsia="zh-HK"/>
        </w:rPr>
        <w:t xml:space="preserve">and </w:t>
      </w:r>
      <w:r w:rsidR="0087641C">
        <w:rPr>
          <w:rFonts w:hint="eastAsia"/>
          <w:spacing w:val="-2"/>
          <w:sz w:val="26"/>
          <w:szCs w:val="26"/>
          <w:lang w:eastAsia="zh-HK"/>
        </w:rPr>
        <w:t>curriculum vitae</w:t>
      </w:r>
      <w:r w:rsidR="00593A99">
        <w:rPr>
          <w:rFonts w:hint="eastAsia"/>
          <w:spacing w:val="-2"/>
          <w:sz w:val="26"/>
          <w:szCs w:val="26"/>
          <w:lang w:eastAsia="zh-HK"/>
        </w:rPr>
        <w:t>, with a minimum font size of 12 points Times New Roman or equivalent</w:t>
      </w:r>
      <w:r w:rsidR="00146C8F" w:rsidRPr="00444A86">
        <w:rPr>
          <w:spacing w:val="-2"/>
          <w:sz w:val="26"/>
          <w:szCs w:val="26"/>
        </w:rPr>
        <w:t xml:space="preserve">.  The appendices attached to the technical proposal </w:t>
      </w:r>
      <w:r w:rsidR="00F03BC1">
        <w:rPr>
          <w:rFonts w:hint="eastAsia"/>
          <w:spacing w:val="-2"/>
          <w:sz w:val="26"/>
          <w:szCs w:val="26"/>
          <w:lang w:eastAsia="zh-HK"/>
        </w:rPr>
        <w:t>should be limited to</w:t>
      </w:r>
      <w:r w:rsidR="00F95F2E" w:rsidRPr="00246C7C">
        <w:rPr>
          <w:sz w:val="26"/>
          <w:szCs w:val="26"/>
        </w:rPr>
        <w:t>【</w:t>
      </w:r>
      <w:r w:rsidR="00AB04F5" w:rsidRPr="00593A99">
        <w:rPr>
          <w:rFonts w:hint="eastAsia"/>
          <w:b/>
          <w:spacing w:val="-2"/>
          <w:sz w:val="26"/>
          <w:szCs w:val="26"/>
          <w:lang w:eastAsia="zh-HK"/>
        </w:rPr>
        <w:t>30</w:t>
      </w:r>
      <w:r w:rsidR="00F95F2E" w:rsidRPr="00246C7C">
        <w:rPr>
          <w:sz w:val="26"/>
          <w:szCs w:val="26"/>
        </w:rPr>
        <w:t>】</w:t>
      </w:r>
      <w:r w:rsidR="00AB04F5">
        <w:rPr>
          <w:rFonts w:hint="eastAsia"/>
          <w:spacing w:val="-2"/>
          <w:sz w:val="26"/>
          <w:szCs w:val="26"/>
          <w:lang w:eastAsia="zh-HK"/>
        </w:rPr>
        <w:t xml:space="preserve">pages </w:t>
      </w:r>
      <w:r w:rsidR="009F37D2">
        <w:rPr>
          <w:rFonts w:hint="eastAsia"/>
          <w:spacing w:val="-2"/>
          <w:sz w:val="26"/>
          <w:szCs w:val="26"/>
          <w:lang w:eastAsia="zh-HK"/>
        </w:rPr>
        <w:t xml:space="preserve">in A4 size </w:t>
      </w:r>
      <w:r w:rsidR="00F03BC1">
        <w:rPr>
          <w:rFonts w:hint="eastAsia"/>
          <w:spacing w:val="-2"/>
          <w:sz w:val="26"/>
          <w:szCs w:val="26"/>
          <w:lang w:eastAsia="zh-HK"/>
        </w:rPr>
        <w:t xml:space="preserve">(excluding </w:t>
      </w:r>
      <w:r w:rsidR="00D732C8">
        <w:rPr>
          <w:rFonts w:hint="eastAsia"/>
          <w:spacing w:val="-2"/>
          <w:sz w:val="26"/>
          <w:szCs w:val="26"/>
          <w:lang w:eastAsia="zh-HK"/>
        </w:rPr>
        <w:t xml:space="preserve">pages of </w:t>
      </w:r>
      <w:r w:rsidR="003F0CCD">
        <w:rPr>
          <w:rFonts w:hint="eastAsia"/>
          <w:spacing w:val="-2"/>
          <w:sz w:val="26"/>
          <w:szCs w:val="26"/>
          <w:lang w:eastAsia="zh-HK"/>
        </w:rPr>
        <w:t>m</w:t>
      </w:r>
      <w:r w:rsidR="00936CBA">
        <w:rPr>
          <w:rFonts w:hint="eastAsia"/>
          <w:spacing w:val="-2"/>
          <w:sz w:val="26"/>
          <w:szCs w:val="26"/>
          <w:lang w:eastAsia="zh-HK"/>
        </w:rPr>
        <w:t>anning schedule in A3 size</w:t>
      </w:r>
      <w:r w:rsidR="005735CB">
        <w:rPr>
          <w:rFonts w:hint="eastAsia"/>
          <w:spacing w:val="-2"/>
          <w:sz w:val="26"/>
          <w:szCs w:val="26"/>
          <w:lang w:eastAsia="zh-HK"/>
        </w:rPr>
        <w:t>,</w:t>
      </w:r>
      <w:r w:rsidR="0061104E">
        <w:rPr>
          <w:rFonts w:hint="eastAsia"/>
          <w:spacing w:val="-2"/>
          <w:sz w:val="26"/>
          <w:szCs w:val="26"/>
          <w:lang w:eastAsia="zh-HK"/>
        </w:rPr>
        <w:t xml:space="preserve"> </w:t>
      </w:r>
      <w:r w:rsidR="00F95F2E" w:rsidRPr="00594DB7">
        <w:rPr>
          <w:spacing w:val="-2"/>
          <w:sz w:val="26"/>
          <w:szCs w:val="26"/>
          <w:lang w:eastAsia="zh-HK"/>
        </w:rPr>
        <w:t>the table indicating the listed and unlisted Subconsultants</w:t>
      </w:r>
      <w:r w:rsidR="00613E26">
        <w:rPr>
          <w:spacing w:val="-2"/>
          <w:sz w:val="26"/>
          <w:szCs w:val="26"/>
          <w:lang w:eastAsia="zh-HK"/>
        </w:rPr>
        <w:t xml:space="preserve"> </w:t>
      </w:r>
      <w:r w:rsidR="00613E26" w:rsidRPr="00883300">
        <w:rPr>
          <w:spacing w:val="-2"/>
          <w:sz w:val="26"/>
          <w:szCs w:val="26"/>
          <w:lang w:eastAsia="zh-HK"/>
        </w:rPr>
        <w:t>(The term "</w:t>
      </w:r>
      <w:r w:rsidR="00613E26">
        <w:rPr>
          <w:spacing w:val="-2"/>
          <w:sz w:val="26"/>
          <w:szCs w:val="26"/>
          <w:lang w:eastAsia="zh-HK"/>
        </w:rPr>
        <w:t>S</w:t>
      </w:r>
      <w:r w:rsidR="00613E26" w:rsidRPr="00984624">
        <w:rPr>
          <w:spacing w:val="-2"/>
          <w:sz w:val="26"/>
          <w:szCs w:val="26"/>
          <w:lang w:eastAsia="zh-HK"/>
        </w:rPr>
        <w:t>ubconsultant" in this guideline shall, for the purposes of construing DEVB TC(W) N</w:t>
      </w:r>
      <w:r w:rsidR="00613E26" w:rsidRPr="00E10200">
        <w:rPr>
          <w:spacing w:val="-2"/>
          <w:sz w:val="26"/>
          <w:szCs w:val="26"/>
          <w:lang w:eastAsia="zh-HK"/>
        </w:rPr>
        <w:t xml:space="preserve">os. 2/2016 and 5/2018 and </w:t>
      </w:r>
      <w:r w:rsidR="00E81575">
        <w:rPr>
          <w:spacing w:val="-2"/>
          <w:sz w:val="26"/>
          <w:szCs w:val="26"/>
          <w:lang w:eastAsia="zh-HK"/>
        </w:rPr>
        <w:t xml:space="preserve">the </w:t>
      </w:r>
      <w:r w:rsidR="00613E26" w:rsidRPr="00E10200">
        <w:rPr>
          <w:spacing w:val="-2"/>
          <w:sz w:val="26"/>
          <w:szCs w:val="26"/>
          <w:lang w:eastAsia="zh-HK"/>
        </w:rPr>
        <w:t>EACSB</w:t>
      </w:r>
      <w:r w:rsidR="000956AF" w:rsidRPr="00FB7DA3">
        <w:rPr>
          <w:spacing w:val="-2"/>
          <w:sz w:val="26"/>
          <w:szCs w:val="26"/>
        </w:rPr>
        <w:t>/AACSB*</w:t>
      </w:r>
      <w:r w:rsidR="00613E26" w:rsidRPr="00E10200">
        <w:rPr>
          <w:spacing w:val="-2"/>
          <w:sz w:val="26"/>
          <w:szCs w:val="26"/>
          <w:lang w:eastAsia="zh-HK"/>
        </w:rPr>
        <w:t xml:space="preserve"> Handbook as amended from time to time, bear the same meaning as "Sub-consultant" and "sub-consultant" in those documents.)</w:t>
      </w:r>
      <w:r w:rsidR="00F95F2E">
        <w:rPr>
          <w:rFonts w:hint="eastAsia"/>
          <w:spacing w:val="-2"/>
          <w:sz w:val="26"/>
          <w:szCs w:val="26"/>
          <w:lang w:eastAsia="zh-HK"/>
        </w:rPr>
        <w:t xml:space="preserve"> </w:t>
      </w:r>
      <w:r w:rsidR="00F95F2E" w:rsidRPr="00594DB7">
        <w:rPr>
          <w:spacing w:val="-2"/>
          <w:sz w:val="26"/>
          <w:szCs w:val="26"/>
          <w:lang w:eastAsia="zh-HK"/>
        </w:rPr>
        <w:t xml:space="preserve">to be employed and the subcontracting service undertaken, </w:t>
      </w:r>
      <w:r w:rsidR="005735CB">
        <w:rPr>
          <w:rFonts w:hint="eastAsia"/>
          <w:spacing w:val="-2"/>
          <w:sz w:val="26"/>
          <w:szCs w:val="26"/>
          <w:lang w:eastAsia="zh-HK"/>
        </w:rPr>
        <w:t>any letter of association</w:t>
      </w:r>
      <w:r w:rsidR="00316932">
        <w:rPr>
          <w:spacing w:val="-2"/>
          <w:sz w:val="26"/>
          <w:szCs w:val="26"/>
          <w:lang w:eastAsia="zh-HK"/>
        </w:rPr>
        <w:t>,</w:t>
      </w:r>
      <w:r w:rsidR="005735CB">
        <w:rPr>
          <w:rFonts w:hint="eastAsia"/>
          <w:spacing w:val="-2"/>
          <w:sz w:val="26"/>
          <w:szCs w:val="26"/>
          <w:lang w:eastAsia="zh-HK"/>
        </w:rPr>
        <w:t xml:space="preserve"> </w:t>
      </w:r>
      <w:r w:rsidR="00F95F2E" w:rsidRPr="00594DB7">
        <w:rPr>
          <w:spacing w:val="-2"/>
          <w:sz w:val="26"/>
          <w:szCs w:val="26"/>
          <w:lang w:eastAsia="zh-HK"/>
        </w:rPr>
        <w:t>curriculum vitae</w:t>
      </w:r>
      <w:r w:rsidR="00F95F2E">
        <w:rPr>
          <w:rFonts w:hint="eastAsia"/>
          <w:spacing w:val="-2"/>
          <w:sz w:val="26"/>
          <w:szCs w:val="26"/>
          <w:lang w:eastAsia="zh-HK"/>
        </w:rPr>
        <w:t xml:space="preserve"> </w:t>
      </w:r>
      <w:r w:rsidR="0061104E">
        <w:rPr>
          <w:rFonts w:hint="eastAsia"/>
          <w:spacing w:val="-2"/>
          <w:sz w:val="26"/>
          <w:szCs w:val="26"/>
          <w:lang w:eastAsia="zh-HK"/>
        </w:rPr>
        <w:t>and any declaration</w:t>
      </w:r>
      <w:r w:rsidR="00F95F2E" w:rsidRPr="00594DB7">
        <w:rPr>
          <w:spacing w:val="-2"/>
          <w:sz w:val="26"/>
          <w:szCs w:val="26"/>
          <w:lang w:eastAsia="zh-HK"/>
        </w:rPr>
        <w:t>s/confirmations required</w:t>
      </w:r>
      <w:r w:rsidR="0061104E">
        <w:rPr>
          <w:rFonts w:hint="eastAsia"/>
          <w:spacing w:val="-2"/>
          <w:sz w:val="26"/>
          <w:szCs w:val="26"/>
          <w:lang w:eastAsia="zh-HK"/>
        </w:rPr>
        <w:t xml:space="preserve"> in A4 size</w:t>
      </w:r>
      <w:r w:rsidR="00F03BC1">
        <w:rPr>
          <w:rFonts w:hint="eastAsia"/>
          <w:spacing w:val="-2"/>
          <w:sz w:val="26"/>
          <w:szCs w:val="26"/>
          <w:lang w:eastAsia="zh-HK"/>
        </w:rPr>
        <w:t>)</w:t>
      </w:r>
      <w:r w:rsidR="00AB04F5">
        <w:rPr>
          <w:rFonts w:hint="eastAsia"/>
          <w:spacing w:val="-2"/>
          <w:sz w:val="26"/>
          <w:szCs w:val="26"/>
          <w:lang w:eastAsia="zh-HK"/>
        </w:rPr>
        <w:t xml:space="preserve">, </w:t>
      </w:r>
      <w:r w:rsidR="00146C8F" w:rsidRPr="00444A86">
        <w:rPr>
          <w:spacing w:val="-2"/>
          <w:sz w:val="26"/>
          <w:szCs w:val="26"/>
        </w:rPr>
        <w:t>the figures/drawings</w:t>
      </w:r>
      <w:r w:rsidR="00936CBA">
        <w:rPr>
          <w:rFonts w:hint="eastAsia"/>
          <w:spacing w:val="-2"/>
          <w:sz w:val="26"/>
          <w:szCs w:val="26"/>
          <w:lang w:eastAsia="zh-HK"/>
        </w:rPr>
        <w:t>/illustrations</w:t>
      </w:r>
      <w:r w:rsidR="00146C8F" w:rsidRPr="00444A86">
        <w:rPr>
          <w:spacing w:val="-2"/>
          <w:sz w:val="26"/>
          <w:szCs w:val="26"/>
        </w:rPr>
        <w:t xml:space="preserve"> </w:t>
      </w:r>
      <w:r w:rsidR="00F03BC1">
        <w:rPr>
          <w:rFonts w:hint="eastAsia"/>
          <w:spacing w:val="-2"/>
          <w:sz w:val="26"/>
          <w:szCs w:val="26"/>
          <w:lang w:eastAsia="zh-HK"/>
        </w:rPr>
        <w:t>limited to</w:t>
      </w:r>
      <w:r w:rsidR="00814953">
        <w:rPr>
          <w:spacing w:val="-2"/>
          <w:sz w:val="26"/>
          <w:szCs w:val="26"/>
          <w:lang w:eastAsia="zh-HK"/>
        </w:rPr>
        <w:t xml:space="preserve"> </w:t>
      </w:r>
      <w:r w:rsidR="00F95F2E" w:rsidRPr="00246C7C">
        <w:rPr>
          <w:sz w:val="26"/>
          <w:szCs w:val="26"/>
        </w:rPr>
        <w:t>【</w:t>
      </w:r>
      <w:r w:rsidR="00AB04F5" w:rsidRPr="00593A99">
        <w:rPr>
          <w:rFonts w:hint="eastAsia"/>
          <w:b/>
          <w:spacing w:val="-2"/>
          <w:sz w:val="26"/>
          <w:szCs w:val="26"/>
          <w:lang w:eastAsia="zh-HK"/>
        </w:rPr>
        <w:t>30</w:t>
      </w:r>
      <w:r w:rsidR="00F95F2E" w:rsidRPr="00246C7C">
        <w:rPr>
          <w:sz w:val="26"/>
          <w:szCs w:val="26"/>
        </w:rPr>
        <w:t>】</w:t>
      </w:r>
      <w:r w:rsidR="00814953">
        <w:rPr>
          <w:rFonts w:hint="eastAsia"/>
          <w:sz w:val="26"/>
          <w:szCs w:val="26"/>
        </w:rPr>
        <w:t xml:space="preserve"> </w:t>
      </w:r>
      <w:r w:rsidR="00AB04F5">
        <w:rPr>
          <w:rFonts w:hint="eastAsia"/>
          <w:spacing w:val="-2"/>
          <w:sz w:val="26"/>
          <w:szCs w:val="26"/>
          <w:lang w:eastAsia="zh-HK"/>
        </w:rPr>
        <w:t>pages</w:t>
      </w:r>
      <w:r w:rsidR="009D76D2" w:rsidRPr="009D76D2">
        <w:rPr>
          <w:spacing w:val="-2"/>
          <w:sz w:val="26"/>
          <w:szCs w:val="26"/>
        </w:rPr>
        <w:t xml:space="preserve"> </w:t>
      </w:r>
      <w:r w:rsidR="009F37D2">
        <w:rPr>
          <w:rFonts w:hint="eastAsia"/>
          <w:spacing w:val="-2"/>
          <w:sz w:val="26"/>
          <w:szCs w:val="26"/>
          <w:lang w:eastAsia="zh-HK"/>
        </w:rPr>
        <w:t>in A3 size</w:t>
      </w:r>
      <w:r w:rsidR="00AB04F5">
        <w:rPr>
          <w:rFonts w:hint="eastAsia"/>
          <w:spacing w:val="-2"/>
          <w:sz w:val="26"/>
          <w:szCs w:val="26"/>
          <w:lang w:eastAsia="zh-HK"/>
        </w:rPr>
        <w:t xml:space="preserve"> and the curriculum vitae </w:t>
      </w:r>
      <w:r w:rsidR="001D1A94">
        <w:rPr>
          <w:rFonts w:hint="eastAsia"/>
          <w:spacing w:val="-2"/>
          <w:sz w:val="26"/>
          <w:szCs w:val="26"/>
          <w:lang w:eastAsia="zh-HK"/>
        </w:rPr>
        <w:t xml:space="preserve">of all key staff proposed for the </w:t>
      </w:r>
      <w:r w:rsidR="001D1A94" w:rsidRPr="001D1A94">
        <w:rPr>
          <w:rFonts w:hint="eastAsia"/>
          <w:i/>
          <w:spacing w:val="-2"/>
          <w:sz w:val="26"/>
          <w:szCs w:val="26"/>
          <w:lang w:eastAsia="zh-HK"/>
        </w:rPr>
        <w:t>services</w:t>
      </w:r>
      <w:r w:rsidR="001D1A94">
        <w:rPr>
          <w:rFonts w:hint="eastAsia"/>
          <w:spacing w:val="-2"/>
          <w:sz w:val="26"/>
          <w:szCs w:val="26"/>
          <w:lang w:eastAsia="zh-HK"/>
        </w:rPr>
        <w:t xml:space="preserve"> </w:t>
      </w:r>
      <w:r w:rsidR="00F03BC1">
        <w:rPr>
          <w:rFonts w:hint="eastAsia"/>
          <w:spacing w:val="-2"/>
          <w:sz w:val="26"/>
          <w:szCs w:val="26"/>
          <w:lang w:eastAsia="zh-HK"/>
        </w:rPr>
        <w:t>limited to</w:t>
      </w:r>
      <w:r w:rsidR="00F95F2E" w:rsidRPr="00246C7C">
        <w:rPr>
          <w:sz w:val="26"/>
          <w:szCs w:val="26"/>
        </w:rPr>
        <w:t>【</w:t>
      </w:r>
      <w:r w:rsidR="00AB04F5" w:rsidRPr="00593A99">
        <w:rPr>
          <w:rFonts w:hint="eastAsia"/>
          <w:b/>
          <w:spacing w:val="-2"/>
          <w:sz w:val="26"/>
          <w:szCs w:val="26"/>
          <w:lang w:eastAsia="zh-HK"/>
        </w:rPr>
        <w:t>2</w:t>
      </w:r>
      <w:r w:rsidR="00F95F2E" w:rsidRPr="00246C7C">
        <w:rPr>
          <w:sz w:val="26"/>
          <w:szCs w:val="26"/>
        </w:rPr>
        <w:t>】</w:t>
      </w:r>
      <w:r w:rsidR="00AB04F5">
        <w:rPr>
          <w:rFonts w:hint="eastAsia"/>
          <w:spacing w:val="-2"/>
          <w:sz w:val="26"/>
          <w:szCs w:val="26"/>
          <w:lang w:eastAsia="zh-HK"/>
        </w:rPr>
        <w:t>pages per staff</w:t>
      </w:r>
      <w:r w:rsidR="00346337">
        <w:rPr>
          <w:rFonts w:hint="eastAsia"/>
          <w:spacing w:val="-2"/>
          <w:sz w:val="26"/>
          <w:szCs w:val="26"/>
          <w:lang w:eastAsia="zh-HK"/>
        </w:rPr>
        <w:t xml:space="preserve"> in A4 size</w:t>
      </w:r>
      <w:r w:rsidR="00146C8F" w:rsidRPr="00444A86">
        <w:rPr>
          <w:spacing w:val="-2"/>
          <w:sz w:val="26"/>
          <w:szCs w:val="26"/>
        </w:rPr>
        <w:t>.</w:t>
      </w:r>
      <w:r w:rsidR="00342FE7">
        <w:rPr>
          <w:rFonts w:hint="eastAsia"/>
          <w:spacing w:val="-2"/>
          <w:sz w:val="26"/>
          <w:szCs w:val="26"/>
          <w:lang w:eastAsia="zh-HK"/>
        </w:rPr>
        <w:t xml:space="preserve">  The t</w:t>
      </w:r>
      <w:r w:rsidR="00342FE7" w:rsidRPr="00593A99">
        <w:rPr>
          <w:spacing w:val="-2"/>
          <w:sz w:val="26"/>
          <w:szCs w:val="26"/>
          <w:lang w:eastAsia="zh-HK"/>
        </w:rPr>
        <w:t xml:space="preserve">echnical </w:t>
      </w:r>
      <w:r w:rsidR="00342FE7">
        <w:rPr>
          <w:rFonts w:hint="eastAsia"/>
          <w:spacing w:val="-2"/>
          <w:sz w:val="26"/>
          <w:szCs w:val="26"/>
          <w:lang w:eastAsia="zh-HK"/>
        </w:rPr>
        <w:t>p</w:t>
      </w:r>
      <w:r w:rsidR="00342FE7" w:rsidRPr="00593A99">
        <w:rPr>
          <w:spacing w:val="-2"/>
          <w:sz w:val="26"/>
          <w:szCs w:val="26"/>
          <w:lang w:eastAsia="zh-HK"/>
        </w:rPr>
        <w:t>roposal including the attachments shall be inexpensively bound, printed on both sides.</w:t>
      </w:r>
    </w:p>
    <w:p w:rsidR="00146C8F" w:rsidRDefault="00146C8F" w:rsidP="00146C8F">
      <w:pPr>
        <w:tabs>
          <w:tab w:val="left" w:pos="-720"/>
        </w:tabs>
        <w:suppressAutoHyphens/>
        <w:ind w:leftChars="12" w:left="29" w:firstLine="1"/>
        <w:jc w:val="both"/>
        <w:rPr>
          <w:spacing w:val="-2"/>
          <w:sz w:val="26"/>
          <w:szCs w:val="26"/>
          <w:lang w:eastAsia="zh-HK"/>
        </w:rPr>
      </w:pPr>
    </w:p>
    <w:p w:rsidR="00C03CCE" w:rsidRDefault="00593A99" w:rsidP="00146C8F">
      <w:pPr>
        <w:tabs>
          <w:tab w:val="left" w:pos="-720"/>
        </w:tabs>
        <w:suppressAutoHyphens/>
        <w:ind w:leftChars="12" w:left="29" w:firstLine="1"/>
        <w:jc w:val="both"/>
        <w:rPr>
          <w:spacing w:val="-2"/>
          <w:sz w:val="26"/>
          <w:szCs w:val="26"/>
          <w:lang w:eastAsia="zh-HK"/>
        </w:rPr>
      </w:pPr>
      <w:r w:rsidRPr="00593A99">
        <w:rPr>
          <w:spacing w:val="-2"/>
          <w:sz w:val="26"/>
          <w:szCs w:val="26"/>
          <w:lang w:eastAsia="zh-HK"/>
        </w:rPr>
        <w:t xml:space="preserve">For </w:t>
      </w:r>
      <w:r w:rsidR="002831B7" w:rsidRPr="002831B7">
        <w:rPr>
          <w:spacing w:val="-2"/>
          <w:sz w:val="26"/>
          <w:szCs w:val="26"/>
          <w:lang w:eastAsia="zh-HK"/>
        </w:rPr>
        <w:t>exceedance of the specified number of pages of technical proposal, appendices, figures/drawings/illustrations and curriculum vitae</w:t>
      </w:r>
      <w:r w:rsidR="00F95F2E" w:rsidRPr="002831B7">
        <w:rPr>
          <w:spacing w:val="-2"/>
          <w:sz w:val="26"/>
          <w:szCs w:val="26"/>
          <w:lang w:eastAsia="zh-HK"/>
        </w:rPr>
        <w:t xml:space="preserve"> </w:t>
      </w:r>
      <w:r w:rsidR="00F95F2E">
        <w:rPr>
          <w:spacing w:val="-2"/>
          <w:sz w:val="26"/>
          <w:szCs w:val="26"/>
          <w:lang w:eastAsia="zh-HK"/>
        </w:rPr>
        <w:t>in the second paragraph above, all the exceeded pages shall be discarded prior to the assessment.  For</w:t>
      </w:r>
      <w:r w:rsidR="002831B7" w:rsidRPr="002831B7">
        <w:rPr>
          <w:spacing w:val="-2"/>
          <w:sz w:val="26"/>
          <w:szCs w:val="26"/>
          <w:lang w:eastAsia="zh-HK"/>
        </w:rPr>
        <w:t xml:space="preserve"> non-compliance with the specified format</w:t>
      </w:r>
      <w:r w:rsidR="00592612">
        <w:rPr>
          <w:rFonts w:hint="eastAsia"/>
          <w:spacing w:val="-2"/>
          <w:sz w:val="26"/>
          <w:szCs w:val="26"/>
          <w:lang w:eastAsia="zh-HK"/>
        </w:rPr>
        <w:t xml:space="preserve"> in the second paragraph above</w:t>
      </w:r>
      <w:r w:rsidR="002831B7" w:rsidRPr="002831B7">
        <w:rPr>
          <w:spacing w:val="-2"/>
          <w:sz w:val="26"/>
          <w:szCs w:val="26"/>
          <w:lang w:eastAsia="zh-HK"/>
        </w:rPr>
        <w:t xml:space="preserve">, such as font size, paper size, </w:t>
      </w:r>
      <w:r w:rsidR="00592612">
        <w:rPr>
          <w:rFonts w:hint="eastAsia"/>
          <w:spacing w:val="-2"/>
          <w:sz w:val="26"/>
          <w:szCs w:val="26"/>
          <w:lang w:eastAsia="zh-HK"/>
        </w:rPr>
        <w:t>double-sided printing</w:t>
      </w:r>
      <w:r w:rsidR="00342FE7">
        <w:rPr>
          <w:rFonts w:hint="eastAsia"/>
          <w:spacing w:val="-2"/>
          <w:sz w:val="26"/>
          <w:szCs w:val="26"/>
          <w:lang w:eastAsia="zh-HK"/>
        </w:rPr>
        <w:t xml:space="preserve">, </w:t>
      </w:r>
      <w:r w:rsidR="002831B7" w:rsidRPr="002831B7">
        <w:rPr>
          <w:spacing w:val="-2"/>
          <w:sz w:val="26"/>
          <w:szCs w:val="26"/>
          <w:lang w:eastAsia="zh-HK"/>
        </w:rPr>
        <w:t>etc.</w:t>
      </w:r>
      <w:r w:rsidRPr="00593A99">
        <w:rPr>
          <w:spacing w:val="-2"/>
          <w:sz w:val="26"/>
          <w:szCs w:val="26"/>
          <w:lang w:eastAsia="zh-HK"/>
        </w:rPr>
        <w:t>, mark</w:t>
      </w:r>
      <w:r w:rsidR="00F95F2E">
        <w:rPr>
          <w:spacing w:val="-2"/>
          <w:sz w:val="26"/>
          <w:szCs w:val="26"/>
          <w:lang w:eastAsia="zh-HK"/>
        </w:rPr>
        <w:t>(</w:t>
      </w:r>
      <w:r w:rsidRPr="00593A99">
        <w:rPr>
          <w:spacing w:val="-2"/>
          <w:sz w:val="26"/>
          <w:szCs w:val="26"/>
          <w:lang w:eastAsia="zh-HK"/>
        </w:rPr>
        <w:t>s</w:t>
      </w:r>
      <w:r w:rsidR="00F95F2E">
        <w:rPr>
          <w:spacing w:val="-2"/>
          <w:sz w:val="26"/>
          <w:szCs w:val="26"/>
          <w:lang w:eastAsia="zh-HK"/>
        </w:rPr>
        <w:t>)</w:t>
      </w:r>
      <w:r w:rsidRPr="00593A99">
        <w:rPr>
          <w:spacing w:val="-2"/>
          <w:sz w:val="26"/>
          <w:szCs w:val="26"/>
          <w:lang w:eastAsia="zh-HK"/>
        </w:rPr>
        <w:t xml:space="preserve"> shall be deducted from the overall </w:t>
      </w:r>
      <w:r w:rsidR="002831B7">
        <w:rPr>
          <w:rFonts w:hint="eastAsia"/>
          <w:spacing w:val="-2"/>
          <w:sz w:val="26"/>
          <w:szCs w:val="26"/>
          <w:lang w:eastAsia="zh-HK"/>
        </w:rPr>
        <w:t>t</w:t>
      </w:r>
      <w:r w:rsidRPr="00593A99">
        <w:rPr>
          <w:spacing w:val="-2"/>
          <w:sz w:val="26"/>
          <w:szCs w:val="26"/>
          <w:lang w:eastAsia="zh-HK"/>
        </w:rPr>
        <w:t xml:space="preserve">echnical </w:t>
      </w:r>
      <w:r w:rsidR="002831B7">
        <w:rPr>
          <w:rFonts w:hint="eastAsia"/>
          <w:spacing w:val="-2"/>
          <w:sz w:val="26"/>
          <w:szCs w:val="26"/>
          <w:lang w:eastAsia="zh-HK"/>
        </w:rPr>
        <w:t>score</w:t>
      </w:r>
      <w:r>
        <w:rPr>
          <w:rFonts w:hint="eastAsia"/>
          <w:spacing w:val="-2"/>
          <w:sz w:val="26"/>
          <w:szCs w:val="26"/>
          <w:lang w:eastAsia="zh-HK"/>
        </w:rPr>
        <w:t xml:space="preserve"> (see Note (5) in Part B)</w:t>
      </w:r>
      <w:r w:rsidRPr="00593A99">
        <w:rPr>
          <w:spacing w:val="-2"/>
          <w:sz w:val="26"/>
          <w:szCs w:val="26"/>
          <w:lang w:eastAsia="zh-HK"/>
        </w:rPr>
        <w:t>.</w:t>
      </w:r>
    </w:p>
    <w:p w:rsidR="005550A1" w:rsidRDefault="005550A1" w:rsidP="00146C8F">
      <w:pPr>
        <w:tabs>
          <w:tab w:val="left" w:pos="-720"/>
        </w:tabs>
        <w:suppressAutoHyphens/>
        <w:ind w:leftChars="12" w:left="29" w:firstLine="1"/>
        <w:jc w:val="both"/>
        <w:rPr>
          <w:spacing w:val="-2"/>
          <w:sz w:val="26"/>
          <w:szCs w:val="26"/>
          <w:lang w:eastAsia="zh-HK"/>
        </w:rPr>
      </w:pPr>
    </w:p>
    <w:p w:rsidR="00613E26" w:rsidRDefault="00613E26" w:rsidP="00613E26">
      <w:pPr>
        <w:tabs>
          <w:tab w:val="left" w:pos="-720"/>
        </w:tabs>
        <w:suppressAutoHyphens/>
        <w:ind w:leftChars="12" w:left="29" w:firstLine="1"/>
        <w:jc w:val="both"/>
        <w:rPr>
          <w:spacing w:val="-2"/>
          <w:sz w:val="26"/>
          <w:szCs w:val="26"/>
          <w:lang w:eastAsia="zh-HK"/>
        </w:rPr>
      </w:pPr>
      <w:r w:rsidRPr="00984624">
        <w:rPr>
          <w:rFonts w:hint="eastAsia"/>
          <w:sz w:val="26"/>
          <w:szCs w:val="26"/>
          <w:lang w:eastAsia="zh-HK"/>
        </w:rPr>
        <w:t xml:space="preserve">If the technical proposal contains any indication of prices or rates, </w:t>
      </w:r>
      <w:r w:rsidRPr="00984624">
        <w:rPr>
          <w:spacing w:val="-2"/>
          <w:sz w:val="26"/>
          <w:szCs w:val="26"/>
          <w:lang w:eastAsia="zh-HK"/>
        </w:rPr>
        <w:t>the consultant’s submissions shall not be considered further in the consultant selection exercise</w:t>
      </w:r>
      <w:r>
        <w:rPr>
          <w:spacing w:val="-2"/>
          <w:sz w:val="26"/>
          <w:szCs w:val="26"/>
          <w:lang w:eastAsia="zh-HK"/>
        </w:rPr>
        <w:t>.</w:t>
      </w:r>
    </w:p>
    <w:p w:rsidR="002831B7" w:rsidRPr="00613E26" w:rsidRDefault="002831B7" w:rsidP="00146C8F">
      <w:pPr>
        <w:tabs>
          <w:tab w:val="left" w:pos="-720"/>
        </w:tabs>
        <w:suppressAutoHyphens/>
        <w:ind w:leftChars="12" w:left="29" w:firstLine="1"/>
        <w:jc w:val="both"/>
        <w:rPr>
          <w:spacing w:val="-2"/>
          <w:sz w:val="26"/>
          <w:szCs w:val="26"/>
          <w:lang w:eastAsia="zh-HK"/>
        </w:rPr>
      </w:pPr>
    </w:p>
    <w:p w:rsidR="00146C8F" w:rsidRPr="00444A86" w:rsidRDefault="00146C8F" w:rsidP="00146C8F">
      <w:pPr>
        <w:tabs>
          <w:tab w:val="left" w:pos="-720"/>
        </w:tabs>
        <w:suppressAutoHyphens/>
        <w:ind w:leftChars="12" w:left="29" w:firstLine="1"/>
        <w:jc w:val="both"/>
        <w:rPr>
          <w:spacing w:val="-2"/>
          <w:sz w:val="26"/>
          <w:szCs w:val="26"/>
        </w:rPr>
      </w:pPr>
      <w:r w:rsidRPr="00444A86">
        <w:rPr>
          <w:rFonts w:hint="eastAsia"/>
          <w:spacing w:val="-2"/>
          <w:sz w:val="26"/>
          <w:szCs w:val="26"/>
        </w:rPr>
        <w:t xml:space="preserve">The technical proposal </w:t>
      </w:r>
      <w:r w:rsidRPr="00444A86">
        <w:rPr>
          <w:spacing w:val="-2"/>
          <w:sz w:val="26"/>
          <w:szCs w:val="26"/>
        </w:rPr>
        <w:t xml:space="preserve">shall be divided into sections and sub-sections under main headings as shown below.  </w:t>
      </w:r>
    </w:p>
    <w:p w:rsidR="00111BF6" w:rsidRDefault="00111BF6">
      <w:pPr>
        <w:widowControl/>
        <w:rPr>
          <w:spacing w:val="-2"/>
          <w:sz w:val="26"/>
          <w:szCs w:val="26"/>
        </w:rPr>
      </w:pPr>
      <w:r>
        <w:rPr>
          <w:spacing w:val="-2"/>
          <w:sz w:val="26"/>
          <w:szCs w:val="26"/>
        </w:rPr>
        <w:br w:type="page"/>
      </w:r>
    </w:p>
    <w:p w:rsidR="00146C8F" w:rsidRPr="00444A86" w:rsidRDefault="00146C8F" w:rsidP="00146C8F">
      <w:pPr>
        <w:tabs>
          <w:tab w:val="left" w:pos="-720"/>
        </w:tabs>
        <w:suppressAutoHyphens/>
        <w:ind w:leftChars="12" w:left="29" w:firstLine="1"/>
        <w:jc w:val="both"/>
        <w:rPr>
          <w:spacing w:val="-2"/>
          <w:sz w:val="26"/>
          <w:szCs w:val="26"/>
        </w:rPr>
      </w:pPr>
      <w:r w:rsidRPr="00444A86">
        <w:rPr>
          <w:b/>
          <w:spacing w:val="-2"/>
          <w:sz w:val="26"/>
          <w:szCs w:val="26"/>
        </w:rPr>
        <w:lastRenderedPageBreak/>
        <w:t>1.</w:t>
      </w:r>
      <w:r w:rsidRPr="00444A86">
        <w:rPr>
          <w:b/>
          <w:spacing w:val="-2"/>
          <w:sz w:val="26"/>
          <w:szCs w:val="26"/>
        </w:rPr>
        <w:tab/>
        <w:t>CONSULTANT'S EXPERIENCE</w:t>
      </w: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ab/>
      </w:r>
    </w:p>
    <w:p w:rsidR="00387BB5" w:rsidRPr="00D732C8" w:rsidRDefault="00F95F2E" w:rsidP="00D732C8">
      <w:pPr>
        <w:pStyle w:val="ListParagraph"/>
        <w:numPr>
          <w:ilvl w:val="0"/>
          <w:numId w:val="27"/>
        </w:numPr>
        <w:tabs>
          <w:tab w:val="left" w:pos="-720"/>
        </w:tabs>
        <w:suppressAutoHyphens/>
        <w:ind w:leftChars="0"/>
        <w:jc w:val="both"/>
        <w:rPr>
          <w:spacing w:val="-2"/>
          <w:sz w:val="26"/>
          <w:szCs w:val="26"/>
          <w:lang w:eastAsia="zh-HK"/>
        </w:rPr>
      </w:pPr>
      <w:r w:rsidRPr="00811653">
        <w:rPr>
          <w:spacing w:val="-2"/>
          <w:sz w:val="26"/>
          <w:szCs w:val="26"/>
          <w:lang w:eastAsia="zh-HK"/>
        </w:rPr>
        <w:t>The relevant consultancy assignments conducted; and</w:t>
      </w:r>
    </w:p>
    <w:p w:rsidR="00387BB5" w:rsidRDefault="00387BB5" w:rsidP="00146C8F">
      <w:pPr>
        <w:tabs>
          <w:tab w:val="left" w:pos="-720"/>
        </w:tabs>
        <w:suppressAutoHyphens/>
        <w:ind w:leftChars="12" w:left="29" w:firstLine="1"/>
        <w:jc w:val="both"/>
        <w:rPr>
          <w:spacing w:val="-2"/>
          <w:sz w:val="26"/>
          <w:szCs w:val="26"/>
          <w:lang w:eastAsia="zh-HK"/>
        </w:rPr>
      </w:pPr>
    </w:p>
    <w:p w:rsidR="00387BB5" w:rsidRPr="00D732C8" w:rsidRDefault="00F95F2E" w:rsidP="00D732C8">
      <w:pPr>
        <w:pStyle w:val="ListParagraph"/>
        <w:numPr>
          <w:ilvl w:val="0"/>
          <w:numId w:val="27"/>
        </w:numPr>
        <w:tabs>
          <w:tab w:val="left" w:pos="-720"/>
        </w:tabs>
        <w:suppressAutoHyphens/>
        <w:ind w:leftChars="0"/>
        <w:jc w:val="both"/>
        <w:rPr>
          <w:spacing w:val="-2"/>
          <w:sz w:val="26"/>
          <w:szCs w:val="26"/>
          <w:lang w:eastAsia="zh-HK"/>
        </w:rPr>
      </w:pPr>
      <w:r w:rsidRPr="00811653">
        <w:rPr>
          <w:spacing w:val="-2"/>
          <w:sz w:val="26"/>
          <w:szCs w:val="26"/>
          <w:lang w:eastAsia="zh-HK"/>
        </w:rPr>
        <w:t>Relevant experience and knowledge</w:t>
      </w:r>
      <w:r>
        <w:rPr>
          <w:spacing w:val="-2"/>
          <w:sz w:val="26"/>
          <w:szCs w:val="26"/>
          <w:lang w:eastAsia="zh-HK"/>
        </w:rPr>
        <w:t>.</w:t>
      </w:r>
    </w:p>
    <w:p w:rsidR="00DB6CD8" w:rsidRDefault="00DB6CD8" w:rsidP="00146C8F">
      <w:pPr>
        <w:tabs>
          <w:tab w:val="left" w:pos="-720"/>
        </w:tabs>
        <w:suppressAutoHyphens/>
        <w:ind w:leftChars="12" w:left="29" w:firstLine="1"/>
        <w:jc w:val="both"/>
        <w:rPr>
          <w:spacing w:val="-2"/>
          <w:sz w:val="26"/>
          <w:szCs w:val="26"/>
          <w:lang w:eastAsia="zh-HK"/>
        </w:rPr>
      </w:pPr>
    </w:p>
    <w:p w:rsidR="0081175F" w:rsidRPr="00387BB5" w:rsidRDefault="0081175F" w:rsidP="00146C8F">
      <w:pPr>
        <w:tabs>
          <w:tab w:val="left" w:pos="-720"/>
        </w:tabs>
        <w:suppressAutoHyphens/>
        <w:ind w:leftChars="12" w:left="29" w:firstLine="1"/>
        <w:jc w:val="both"/>
        <w:rPr>
          <w:spacing w:val="-2"/>
          <w:sz w:val="26"/>
          <w:szCs w:val="26"/>
          <w:lang w:eastAsia="zh-HK"/>
        </w:rPr>
      </w:pPr>
    </w:p>
    <w:p w:rsidR="00146C8F" w:rsidRPr="00444A86" w:rsidRDefault="00146C8F" w:rsidP="00146C8F">
      <w:pPr>
        <w:tabs>
          <w:tab w:val="left" w:pos="-720"/>
        </w:tabs>
        <w:suppressAutoHyphens/>
        <w:ind w:leftChars="12" w:left="29" w:firstLine="1"/>
        <w:jc w:val="both"/>
        <w:rPr>
          <w:spacing w:val="-2"/>
          <w:sz w:val="26"/>
          <w:szCs w:val="26"/>
          <w:lang w:eastAsia="zh-HK"/>
        </w:rPr>
      </w:pPr>
      <w:r w:rsidRPr="00444A86">
        <w:rPr>
          <w:b/>
          <w:spacing w:val="-2"/>
          <w:sz w:val="26"/>
          <w:szCs w:val="26"/>
        </w:rPr>
        <w:t>2.</w:t>
      </w:r>
      <w:r w:rsidRPr="00444A86">
        <w:rPr>
          <w:b/>
          <w:spacing w:val="-2"/>
          <w:sz w:val="26"/>
          <w:szCs w:val="26"/>
        </w:rPr>
        <w:tab/>
        <w:t xml:space="preserve">RESPONSE TO THE </w:t>
      </w:r>
      <w:r w:rsidR="00161BD5">
        <w:rPr>
          <w:rFonts w:hint="eastAsia"/>
          <w:b/>
          <w:spacing w:val="-2"/>
          <w:sz w:val="26"/>
          <w:szCs w:val="26"/>
          <w:lang w:eastAsia="zh-HK"/>
        </w:rPr>
        <w:t>SCOPE</w:t>
      </w: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ab/>
      </w:r>
    </w:p>
    <w:p w:rsidR="00146C8F" w:rsidRDefault="00F95F2E" w:rsidP="00C03CCE">
      <w:pPr>
        <w:pStyle w:val="ListParagraph"/>
        <w:numPr>
          <w:ilvl w:val="0"/>
          <w:numId w:val="13"/>
        </w:numPr>
        <w:tabs>
          <w:tab w:val="left" w:pos="-720"/>
        </w:tabs>
        <w:suppressAutoHyphens/>
        <w:ind w:leftChars="0" w:left="426" w:hanging="426"/>
        <w:jc w:val="both"/>
        <w:rPr>
          <w:spacing w:val="-2"/>
          <w:sz w:val="26"/>
          <w:szCs w:val="26"/>
        </w:rPr>
      </w:pPr>
      <w:r w:rsidRPr="00811653">
        <w:rPr>
          <w:spacing w:val="-2"/>
          <w:sz w:val="26"/>
          <w:szCs w:val="26"/>
        </w:rPr>
        <w:t xml:space="preserve">Identification of key issues/problems in the </w:t>
      </w:r>
      <w:r>
        <w:rPr>
          <w:spacing w:val="-2"/>
          <w:sz w:val="26"/>
          <w:szCs w:val="26"/>
        </w:rPr>
        <w:t>contract</w:t>
      </w:r>
      <w:r w:rsidRPr="00811653">
        <w:rPr>
          <w:spacing w:val="-2"/>
          <w:sz w:val="26"/>
          <w:szCs w:val="26"/>
        </w:rPr>
        <w:t>, including but not limited to project constraints/risks, special requirements, etc.</w:t>
      </w:r>
      <w:r w:rsidRPr="00444A86">
        <w:rPr>
          <w:spacing w:val="-2"/>
          <w:sz w:val="26"/>
          <w:szCs w:val="26"/>
        </w:rPr>
        <w:t>;</w:t>
      </w:r>
      <w:r>
        <w:rPr>
          <w:spacing w:val="-2"/>
          <w:sz w:val="26"/>
          <w:szCs w:val="26"/>
        </w:rPr>
        <w:t xml:space="preserve"> and</w:t>
      </w:r>
    </w:p>
    <w:p w:rsidR="00C03CCE" w:rsidRPr="00C03CCE" w:rsidRDefault="00C03CCE" w:rsidP="00C03CCE">
      <w:pPr>
        <w:tabs>
          <w:tab w:val="left" w:pos="-720"/>
        </w:tabs>
        <w:suppressAutoHyphens/>
        <w:jc w:val="both"/>
        <w:rPr>
          <w:spacing w:val="-2"/>
          <w:sz w:val="26"/>
          <w:szCs w:val="26"/>
          <w:lang w:eastAsia="zh-HK"/>
        </w:rPr>
      </w:pPr>
    </w:p>
    <w:p w:rsidR="00146C8F" w:rsidRPr="00C03CCE" w:rsidRDefault="00F95F2E" w:rsidP="00C03CCE">
      <w:pPr>
        <w:pStyle w:val="ListParagraph"/>
        <w:numPr>
          <w:ilvl w:val="0"/>
          <w:numId w:val="13"/>
        </w:numPr>
        <w:tabs>
          <w:tab w:val="left" w:pos="-720"/>
        </w:tabs>
        <w:suppressAutoHyphens/>
        <w:ind w:leftChars="0" w:left="426" w:hanging="426"/>
        <w:jc w:val="both"/>
        <w:rPr>
          <w:spacing w:val="-2"/>
          <w:sz w:val="26"/>
          <w:szCs w:val="26"/>
        </w:rPr>
      </w:pPr>
      <w:r w:rsidRPr="00811653">
        <w:rPr>
          <w:spacing w:val="-2"/>
          <w:sz w:val="26"/>
          <w:szCs w:val="26"/>
        </w:rPr>
        <w:t>Suggestions of practicable solutions to address the key issues/problems identified, including presentation of design approach and ideas (in regard to aspects such as general arrangement, layout, functionality, green measures, heritage conservation, aesthetics and overal</w:t>
      </w:r>
      <w:r>
        <w:rPr>
          <w:spacing w:val="-2"/>
          <w:sz w:val="26"/>
          <w:szCs w:val="26"/>
        </w:rPr>
        <w:t>l appearance where appropriate)</w:t>
      </w:r>
      <w:r w:rsidR="00146C8F" w:rsidRPr="00C03CCE">
        <w:rPr>
          <w:spacing w:val="-2"/>
          <w:sz w:val="26"/>
          <w:szCs w:val="26"/>
        </w:rPr>
        <w:t>.</w:t>
      </w:r>
    </w:p>
    <w:p w:rsidR="00146C8F" w:rsidRDefault="00146C8F" w:rsidP="00146C8F">
      <w:pPr>
        <w:tabs>
          <w:tab w:val="left" w:pos="-720"/>
        </w:tabs>
        <w:suppressAutoHyphens/>
        <w:ind w:leftChars="12" w:left="29" w:firstLine="1"/>
        <w:jc w:val="both"/>
        <w:rPr>
          <w:spacing w:val="-2"/>
          <w:sz w:val="26"/>
          <w:szCs w:val="26"/>
          <w:lang w:eastAsia="zh-HK"/>
        </w:rPr>
      </w:pPr>
    </w:p>
    <w:p w:rsidR="0081175F" w:rsidRDefault="0081175F" w:rsidP="00146C8F">
      <w:pPr>
        <w:tabs>
          <w:tab w:val="left" w:pos="-720"/>
        </w:tabs>
        <w:suppressAutoHyphens/>
        <w:ind w:leftChars="12" w:left="29" w:firstLine="1"/>
        <w:jc w:val="both"/>
        <w:rPr>
          <w:spacing w:val="-2"/>
          <w:sz w:val="26"/>
          <w:szCs w:val="26"/>
          <w:lang w:eastAsia="zh-HK"/>
        </w:rPr>
      </w:pPr>
    </w:p>
    <w:p w:rsidR="00146C8F" w:rsidRPr="00444A86" w:rsidRDefault="00146C8F" w:rsidP="00146C8F">
      <w:pPr>
        <w:tabs>
          <w:tab w:val="left" w:pos="-720"/>
        </w:tabs>
        <w:suppressAutoHyphens/>
        <w:ind w:leftChars="12" w:left="29" w:firstLine="1"/>
        <w:rPr>
          <w:spacing w:val="-2"/>
          <w:sz w:val="26"/>
          <w:szCs w:val="26"/>
        </w:rPr>
      </w:pPr>
      <w:r w:rsidRPr="00444A86">
        <w:rPr>
          <w:b/>
          <w:spacing w:val="-2"/>
          <w:sz w:val="26"/>
          <w:szCs w:val="26"/>
        </w:rPr>
        <w:t>3.</w:t>
      </w:r>
      <w:r w:rsidRPr="00444A86">
        <w:rPr>
          <w:b/>
          <w:spacing w:val="-2"/>
          <w:sz w:val="26"/>
          <w:szCs w:val="26"/>
        </w:rPr>
        <w:tab/>
        <w:t>APPROACH TO COST-EFFECTIVENESS AND SUSTAINABILITY</w:t>
      </w:r>
    </w:p>
    <w:p w:rsidR="00146C8F" w:rsidRPr="00444A86" w:rsidRDefault="00146C8F" w:rsidP="00146C8F">
      <w:pPr>
        <w:tabs>
          <w:tab w:val="left" w:pos="-720"/>
        </w:tabs>
        <w:suppressAutoHyphens/>
        <w:ind w:leftChars="12" w:left="29" w:firstLine="1"/>
        <w:rPr>
          <w:spacing w:val="-2"/>
          <w:sz w:val="26"/>
          <w:szCs w:val="26"/>
        </w:rPr>
      </w:pPr>
      <w:r w:rsidRPr="00444A86">
        <w:rPr>
          <w:spacing w:val="-2"/>
          <w:sz w:val="26"/>
          <w:szCs w:val="26"/>
        </w:rPr>
        <w:tab/>
      </w: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To include sub-sections on –</w:t>
      </w:r>
    </w:p>
    <w:p w:rsidR="00146C8F" w:rsidRPr="00444A86" w:rsidRDefault="00146C8F" w:rsidP="00146C8F">
      <w:pPr>
        <w:tabs>
          <w:tab w:val="left" w:pos="-720"/>
        </w:tabs>
        <w:suppressAutoHyphens/>
        <w:ind w:leftChars="12" w:left="29" w:firstLine="1"/>
        <w:jc w:val="both"/>
        <w:rPr>
          <w:spacing w:val="-2"/>
          <w:sz w:val="26"/>
          <w:szCs w:val="26"/>
        </w:rPr>
      </w:pPr>
    </w:p>
    <w:p w:rsidR="00146C8F" w:rsidRPr="00C03CCE" w:rsidRDefault="00146C8F" w:rsidP="00C03CCE">
      <w:pPr>
        <w:pStyle w:val="ListParagraph"/>
        <w:numPr>
          <w:ilvl w:val="0"/>
          <w:numId w:val="21"/>
        </w:numPr>
        <w:tabs>
          <w:tab w:val="left" w:pos="-720"/>
        </w:tabs>
        <w:suppressAutoHyphens/>
        <w:ind w:leftChars="0"/>
        <w:jc w:val="both"/>
        <w:rPr>
          <w:spacing w:val="-2"/>
          <w:sz w:val="26"/>
          <w:szCs w:val="26"/>
          <w:lang w:eastAsia="zh-HK"/>
        </w:rPr>
      </w:pPr>
      <w:r w:rsidRPr="00C03CCE">
        <w:rPr>
          <w:spacing w:val="-2"/>
          <w:sz w:val="26"/>
          <w:szCs w:val="26"/>
        </w:rPr>
        <w:t>examples and discussion of past projects to demonstrate the consultant's will, ability and physical measures to produce cost-effective, energy efficient and environmentally friendly solutions which are applicable to th</w:t>
      </w:r>
      <w:r w:rsidR="005735CB">
        <w:rPr>
          <w:rFonts w:hint="eastAsia"/>
          <w:spacing w:val="-2"/>
          <w:sz w:val="26"/>
          <w:szCs w:val="26"/>
          <w:lang w:eastAsia="zh-HK"/>
        </w:rPr>
        <w:t>is</w:t>
      </w:r>
      <w:r w:rsidRPr="00C03CCE">
        <w:rPr>
          <w:spacing w:val="-2"/>
          <w:sz w:val="26"/>
          <w:szCs w:val="26"/>
        </w:rPr>
        <w:t xml:space="preserve"> project; and</w:t>
      </w:r>
    </w:p>
    <w:p w:rsidR="00C03CCE" w:rsidRDefault="00C03CCE" w:rsidP="00C03CCE">
      <w:pPr>
        <w:pStyle w:val="ListParagraph"/>
        <w:tabs>
          <w:tab w:val="left" w:pos="-720"/>
        </w:tabs>
        <w:suppressAutoHyphens/>
        <w:ind w:leftChars="0"/>
        <w:jc w:val="both"/>
        <w:rPr>
          <w:spacing w:val="-2"/>
          <w:sz w:val="26"/>
          <w:szCs w:val="26"/>
          <w:lang w:eastAsia="zh-HK"/>
        </w:rPr>
      </w:pPr>
    </w:p>
    <w:p w:rsidR="00146C8F" w:rsidRPr="00C03CCE" w:rsidRDefault="00146C8F" w:rsidP="00C03CCE">
      <w:pPr>
        <w:pStyle w:val="ListParagraph"/>
        <w:numPr>
          <w:ilvl w:val="0"/>
          <w:numId w:val="21"/>
        </w:numPr>
        <w:tabs>
          <w:tab w:val="left" w:pos="-720"/>
        </w:tabs>
        <w:suppressAutoHyphens/>
        <w:ind w:leftChars="0"/>
        <w:jc w:val="both"/>
        <w:rPr>
          <w:spacing w:val="-2"/>
          <w:sz w:val="26"/>
          <w:szCs w:val="26"/>
          <w:lang w:eastAsia="zh-HK"/>
        </w:rPr>
      </w:pPr>
      <w:r w:rsidRPr="00C03CCE">
        <w:rPr>
          <w:spacing w:val="-2"/>
          <w:sz w:val="26"/>
          <w:szCs w:val="26"/>
        </w:rPr>
        <w:t>approach to achieve cost-effectiveness (including life-cycle costs vis-à-vis initial project cost), energy efficiency and environmental friendliness on this project.</w:t>
      </w:r>
    </w:p>
    <w:p w:rsidR="00DB6CD8" w:rsidRDefault="00DB6CD8">
      <w:pPr>
        <w:widowControl/>
        <w:rPr>
          <w:b/>
          <w:spacing w:val="-2"/>
          <w:sz w:val="26"/>
          <w:szCs w:val="26"/>
          <w:lang w:eastAsia="zh-HK"/>
        </w:rPr>
      </w:pPr>
    </w:p>
    <w:p w:rsidR="0081175F" w:rsidRDefault="0081175F">
      <w:pPr>
        <w:widowControl/>
        <w:rPr>
          <w:b/>
          <w:spacing w:val="-2"/>
          <w:sz w:val="26"/>
          <w:szCs w:val="26"/>
          <w:lang w:eastAsia="zh-HK"/>
        </w:rPr>
      </w:pPr>
    </w:p>
    <w:p w:rsidR="00146C8F" w:rsidRPr="00444A86" w:rsidRDefault="00146C8F" w:rsidP="00146C8F">
      <w:pPr>
        <w:tabs>
          <w:tab w:val="left" w:pos="-720"/>
        </w:tabs>
        <w:suppressAutoHyphens/>
        <w:ind w:leftChars="12" w:left="29" w:firstLine="1"/>
        <w:rPr>
          <w:spacing w:val="-2"/>
          <w:sz w:val="26"/>
          <w:szCs w:val="26"/>
        </w:rPr>
      </w:pPr>
      <w:r w:rsidRPr="00444A86">
        <w:rPr>
          <w:b/>
          <w:spacing w:val="-2"/>
          <w:sz w:val="26"/>
          <w:szCs w:val="26"/>
        </w:rPr>
        <w:t>4.</w:t>
      </w:r>
      <w:r w:rsidRPr="00444A86">
        <w:rPr>
          <w:b/>
          <w:spacing w:val="-2"/>
          <w:sz w:val="26"/>
          <w:szCs w:val="26"/>
        </w:rPr>
        <w:tab/>
        <w:t>METHODOLOGY AND WORK PROGRAMME</w:t>
      </w:r>
    </w:p>
    <w:p w:rsidR="00146C8F" w:rsidRPr="00444A86" w:rsidRDefault="00146C8F" w:rsidP="00146C8F">
      <w:pPr>
        <w:pStyle w:val="EndnoteText"/>
        <w:tabs>
          <w:tab w:val="left" w:pos="-720"/>
        </w:tabs>
        <w:suppressAutoHyphens/>
        <w:ind w:leftChars="12" w:left="29" w:firstLine="1"/>
        <w:rPr>
          <w:spacing w:val="-2"/>
          <w:sz w:val="26"/>
          <w:szCs w:val="26"/>
        </w:rPr>
      </w:pPr>
      <w:r w:rsidRPr="00444A86">
        <w:rPr>
          <w:spacing w:val="-2"/>
          <w:sz w:val="26"/>
          <w:szCs w:val="26"/>
        </w:rPr>
        <w:tab/>
      </w: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To include sub-sections on –</w:t>
      </w:r>
    </w:p>
    <w:p w:rsidR="00146C8F" w:rsidRPr="00C03CCE" w:rsidRDefault="00146C8F" w:rsidP="00146C8F">
      <w:pPr>
        <w:tabs>
          <w:tab w:val="left" w:pos="-720"/>
        </w:tabs>
        <w:suppressAutoHyphens/>
        <w:ind w:leftChars="12" w:left="29" w:firstLine="1"/>
        <w:jc w:val="both"/>
        <w:rPr>
          <w:spacing w:val="-2"/>
          <w:sz w:val="26"/>
          <w:szCs w:val="26"/>
        </w:rPr>
      </w:pPr>
    </w:p>
    <w:p w:rsidR="00146C8F" w:rsidRDefault="00146C8F" w:rsidP="00C03CCE">
      <w:pPr>
        <w:pStyle w:val="ListParagraph"/>
        <w:numPr>
          <w:ilvl w:val="0"/>
          <w:numId w:val="22"/>
        </w:numPr>
        <w:tabs>
          <w:tab w:val="left" w:pos="-720"/>
        </w:tabs>
        <w:suppressAutoHyphens/>
        <w:ind w:leftChars="0"/>
        <w:jc w:val="both"/>
        <w:rPr>
          <w:spacing w:val="-2"/>
          <w:sz w:val="26"/>
          <w:szCs w:val="26"/>
          <w:lang w:eastAsia="zh-HK"/>
        </w:rPr>
      </w:pPr>
      <w:r w:rsidRPr="00C03CCE">
        <w:rPr>
          <w:spacing w:val="-2"/>
          <w:sz w:val="26"/>
          <w:szCs w:val="26"/>
        </w:rPr>
        <w:t>technical approach to enable delivery of the project practicably having regard to the reasonable time required and other technical constraints vis-à-vis the project requirements</w:t>
      </w:r>
      <w:r w:rsidRPr="00C03CCE">
        <w:rPr>
          <w:iCs/>
          <w:spacing w:val="-2"/>
          <w:sz w:val="26"/>
          <w:szCs w:val="26"/>
        </w:rPr>
        <w:t xml:space="preserve"> (including construction methods to facilitate mechanization, prefabrication and other productivity enhancements where appropriate, especially where they can reduce manpower demands of trades of labour shortage)</w:t>
      </w:r>
      <w:r w:rsidRPr="00C03CCE">
        <w:rPr>
          <w:spacing w:val="-2"/>
          <w:sz w:val="26"/>
          <w:szCs w:val="26"/>
        </w:rPr>
        <w:t>;</w:t>
      </w:r>
    </w:p>
    <w:p w:rsidR="00C03CCE" w:rsidRPr="00C03CCE" w:rsidRDefault="00C03CCE" w:rsidP="00C03CCE">
      <w:pPr>
        <w:pStyle w:val="ListParagraph"/>
        <w:tabs>
          <w:tab w:val="left" w:pos="-720"/>
        </w:tabs>
        <w:suppressAutoHyphens/>
        <w:ind w:leftChars="0"/>
        <w:jc w:val="both"/>
        <w:rPr>
          <w:spacing w:val="-2"/>
          <w:sz w:val="26"/>
          <w:szCs w:val="26"/>
          <w:lang w:eastAsia="zh-HK"/>
        </w:rPr>
      </w:pPr>
    </w:p>
    <w:p w:rsidR="00146C8F" w:rsidRDefault="00146C8F" w:rsidP="00C03CCE">
      <w:pPr>
        <w:pStyle w:val="ListParagraph"/>
        <w:numPr>
          <w:ilvl w:val="0"/>
          <w:numId w:val="22"/>
        </w:numPr>
        <w:tabs>
          <w:tab w:val="left" w:pos="-720"/>
        </w:tabs>
        <w:suppressAutoHyphens/>
        <w:ind w:leftChars="0"/>
        <w:jc w:val="both"/>
        <w:rPr>
          <w:spacing w:val="-2"/>
          <w:sz w:val="26"/>
          <w:szCs w:val="26"/>
          <w:lang w:eastAsia="zh-HK"/>
        </w:rPr>
      </w:pPr>
      <w:r w:rsidRPr="00C03CCE">
        <w:rPr>
          <w:spacing w:val="-2"/>
          <w:sz w:val="26"/>
          <w:szCs w:val="26"/>
        </w:rPr>
        <w:t>health</w:t>
      </w:r>
      <w:r w:rsidRPr="00C03CCE">
        <w:rPr>
          <w:rFonts w:hint="eastAsia"/>
          <w:spacing w:val="-2"/>
          <w:sz w:val="26"/>
          <w:szCs w:val="26"/>
        </w:rPr>
        <w:t>,</w:t>
      </w:r>
      <w:r w:rsidRPr="00C03CCE">
        <w:rPr>
          <w:spacing w:val="-2"/>
          <w:sz w:val="26"/>
          <w:szCs w:val="26"/>
        </w:rPr>
        <w:t xml:space="preserve"> safety and environmental issues</w:t>
      </w:r>
      <w:r w:rsidRPr="00C03CCE">
        <w:rPr>
          <w:spacing w:val="-2"/>
          <w:sz w:val="26"/>
          <w:szCs w:val="26"/>
          <w:lang w:eastAsia="zh-HK"/>
        </w:rPr>
        <w:t xml:space="preserve"> </w:t>
      </w:r>
      <w:r w:rsidRPr="00C03CCE">
        <w:rPr>
          <w:spacing w:val="-2"/>
          <w:sz w:val="26"/>
          <w:szCs w:val="26"/>
        </w:rPr>
        <w:t>to be addressed in delivering the project;</w:t>
      </w:r>
    </w:p>
    <w:p w:rsidR="00C03CCE" w:rsidRPr="00C03CCE" w:rsidRDefault="00C03CCE" w:rsidP="00C03CCE">
      <w:pPr>
        <w:pStyle w:val="ListParagraph"/>
        <w:rPr>
          <w:spacing w:val="-2"/>
          <w:sz w:val="26"/>
          <w:szCs w:val="26"/>
          <w:lang w:eastAsia="zh-HK"/>
        </w:rPr>
      </w:pPr>
    </w:p>
    <w:p w:rsidR="00146C8F" w:rsidRDefault="00146C8F" w:rsidP="00C03CCE">
      <w:pPr>
        <w:pStyle w:val="ListParagraph"/>
        <w:numPr>
          <w:ilvl w:val="0"/>
          <w:numId w:val="22"/>
        </w:numPr>
        <w:tabs>
          <w:tab w:val="left" w:pos="-720"/>
        </w:tabs>
        <w:suppressAutoHyphens/>
        <w:ind w:leftChars="0"/>
        <w:jc w:val="both"/>
        <w:rPr>
          <w:spacing w:val="-2"/>
          <w:sz w:val="26"/>
          <w:szCs w:val="26"/>
          <w:lang w:eastAsia="zh-HK"/>
        </w:rPr>
      </w:pPr>
      <w:r w:rsidRPr="00C03CCE">
        <w:rPr>
          <w:spacing w:val="-2"/>
          <w:sz w:val="26"/>
          <w:szCs w:val="26"/>
        </w:rPr>
        <w:t xml:space="preserve">work programme with highlights to demonstrate ways to </w:t>
      </w:r>
      <w:r w:rsidRPr="00C03CCE">
        <w:rPr>
          <w:rFonts w:hint="eastAsia"/>
          <w:spacing w:val="-2"/>
          <w:sz w:val="26"/>
          <w:szCs w:val="26"/>
        </w:rPr>
        <w:t xml:space="preserve">expedite </w:t>
      </w:r>
      <w:r w:rsidRPr="00C03CCE">
        <w:rPr>
          <w:spacing w:val="-2"/>
          <w:sz w:val="26"/>
          <w:szCs w:val="26"/>
        </w:rPr>
        <w:t>the programme where practicable, to deal with programme constraints and interfaces, and to level and reduce the resources peak; and</w:t>
      </w:r>
    </w:p>
    <w:p w:rsidR="00C03CCE" w:rsidRPr="00C03CCE" w:rsidRDefault="00C03CCE" w:rsidP="00C03CCE">
      <w:pPr>
        <w:pStyle w:val="ListParagraph"/>
        <w:rPr>
          <w:spacing w:val="-2"/>
          <w:sz w:val="26"/>
          <w:szCs w:val="26"/>
          <w:lang w:eastAsia="zh-HK"/>
        </w:rPr>
      </w:pPr>
    </w:p>
    <w:p w:rsidR="00146C8F" w:rsidRPr="00C03CCE" w:rsidRDefault="00146C8F" w:rsidP="00C03CCE">
      <w:pPr>
        <w:pStyle w:val="ListParagraph"/>
        <w:numPr>
          <w:ilvl w:val="0"/>
          <w:numId w:val="22"/>
        </w:numPr>
        <w:tabs>
          <w:tab w:val="left" w:pos="-720"/>
        </w:tabs>
        <w:suppressAutoHyphens/>
        <w:ind w:leftChars="0"/>
        <w:jc w:val="both"/>
        <w:rPr>
          <w:spacing w:val="-2"/>
          <w:sz w:val="26"/>
          <w:szCs w:val="26"/>
          <w:lang w:eastAsia="zh-HK"/>
        </w:rPr>
      </w:pPr>
      <w:r w:rsidRPr="00C03CCE">
        <w:rPr>
          <w:spacing w:val="-2"/>
          <w:sz w:val="26"/>
          <w:szCs w:val="26"/>
        </w:rPr>
        <w:t>arrangements for contract management and site supervision including a proposed system of monitoring site supervision.</w:t>
      </w:r>
    </w:p>
    <w:p w:rsidR="00FB7DA3" w:rsidRDefault="00FB7DA3" w:rsidP="00146C8F">
      <w:pPr>
        <w:ind w:leftChars="12" w:left="29" w:firstLine="1"/>
        <w:jc w:val="both"/>
        <w:rPr>
          <w:sz w:val="26"/>
          <w:szCs w:val="26"/>
          <w:lang w:eastAsia="zh-HK"/>
        </w:rPr>
      </w:pPr>
    </w:p>
    <w:p w:rsidR="00FB7DA3" w:rsidRPr="00444A86" w:rsidRDefault="00FB7DA3" w:rsidP="00146C8F">
      <w:pPr>
        <w:ind w:leftChars="12" w:left="29" w:firstLine="1"/>
        <w:jc w:val="both"/>
        <w:rPr>
          <w:sz w:val="26"/>
          <w:szCs w:val="26"/>
          <w:lang w:eastAsia="zh-HK"/>
        </w:rPr>
      </w:pPr>
    </w:p>
    <w:p w:rsidR="00146C8F" w:rsidRPr="00444A86" w:rsidRDefault="00146C8F" w:rsidP="00146C8F">
      <w:pPr>
        <w:ind w:leftChars="12" w:left="29" w:firstLine="1"/>
        <w:jc w:val="both"/>
        <w:rPr>
          <w:sz w:val="26"/>
          <w:szCs w:val="26"/>
        </w:rPr>
      </w:pPr>
      <w:r w:rsidRPr="00444A86">
        <w:rPr>
          <w:b/>
          <w:sz w:val="26"/>
          <w:szCs w:val="26"/>
        </w:rPr>
        <w:t>5.</w:t>
      </w:r>
      <w:r w:rsidRPr="00444A86">
        <w:rPr>
          <w:b/>
          <w:sz w:val="26"/>
          <w:szCs w:val="26"/>
        </w:rPr>
        <w:tab/>
        <w:t>INNOVATION AND CREATIVITY</w:t>
      </w:r>
    </w:p>
    <w:p w:rsidR="00146C8F" w:rsidRPr="00444A86" w:rsidRDefault="00146C8F" w:rsidP="00146C8F">
      <w:pPr>
        <w:ind w:leftChars="12" w:left="29" w:firstLine="1"/>
        <w:jc w:val="both"/>
        <w:rPr>
          <w:sz w:val="26"/>
          <w:szCs w:val="26"/>
          <w:lang w:eastAsia="zh-HK"/>
        </w:rPr>
      </w:pP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To include sub-sections on –</w:t>
      </w:r>
    </w:p>
    <w:p w:rsidR="00146C8F" w:rsidRPr="00444A86" w:rsidRDefault="00146C8F" w:rsidP="00146C8F">
      <w:pPr>
        <w:tabs>
          <w:tab w:val="left" w:pos="-720"/>
        </w:tabs>
        <w:suppressAutoHyphens/>
        <w:ind w:leftChars="12" w:left="29" w:firstLine="1"/>
        <w:jc w:val="both"/>
        <w:rPr>
          <w:spacing w:val="-2"/>
          <w:sz w:val="26"/>
          <w:szCs w:val="26"/>
        </w:rPr>
      </w:pPr>
    </w:p>
    <w:p w:rsidR="00146C8F" w:rsidRDefault="00146C8F" w:rsidP="00C03CCE">
      <w:pPr>
        <w:numPr>
          <w:ilvl w:val="0"/>
          <w:numId w:val="12"/>
        </w:numPr>
        <w:ind w:leftChars="12" w:left="425" w:hanging="396"/>
        <w:jc w:val="both"/>
        <w:rPr>
          <w:spacing w:val="-2"/>
          <w:sz w:val="26"/>
          <w:szCs w:val="26"/>
        </w:rPr>
      </w:pPr>
      <w:r w:rsidRPr="00444A86">
        <w:rPr>
          <w:spacing w:val="-2"/>
          <w:sz w:val="26"/>
          <w:szCs w:val="26"/>
        </w:rPr>
        <w:t>particular design aspects/issues/requirements (as identified and specified by the department); and</w:t>
      </w:r>
    </w:p>
    <w:p w:rsidR="00C03CCE" w:rsidRDefault="00C03CCE" w:rsidP="00C03CCE">
      <w:pPr>
        <w:ind w:left="425"/>
        <w:jc w:val="both"/>
        <w:rPr>
          <w:spacing w:val="-2"/>
          <w:sz w:val="26"/>
          <w:szCs w:val="26"/>
        </w:rPr>
      </w:pPr>
    </w:p>
    <w:p w:rsidR="00146C8F" w:rsidRPr="00C03CCE" w:rsidRDefault="00146C8F" w:rsidP="00C03CCE">
      <w:pPr>
        <w:numPr>
          <w:ilvl w:val="0"/>
          <w:numId w:val="12"/>
        </w:numPr>
        <w:ind w:leftChars="12" w:left="425" w:hanging="396"/>
        <w:jc w:val="both"/>
        <w:rPr>
          <w:spacing w:val="-2"/>
          <w:sz w:val="26"/>
          <w:szCs w:val="26"/>
        </w:rPr>
      </w:pPr>
      <w:r w:rsidRPr="00C03CCE">
        <w:rPr>
          <w:sz w:val="26"/>
          <w:szCs w:val="26"/>
        </w:rPr>
        <w:t>particular construction aspects/issues/requirements (as identified and specified by the department).</w:t>
      </w:r>
    </w:p>
    <w:p w:rsidR="00146C8F" w:rsidRDefault="00146C8F" w:rsidP="00146C8F">
      <w:pPr>
        <w:ind w:leftChars="12" w:left="29" w:firstLine="1"/>
        <w:jc w:val="both"/>
        <w:rPr>
          <w:sz w:val="26"/>
          <w:szCs w:val="26"/>
          <w:lang w:eastAsia="zh-HK"/>
        </w:rPr>
      </w:pPr>
    </w:p>
    <w:p w:rsidR="002831B7" w:rsidRDefault="002831B7">
      <w:pPr>
        <w:widowControl/>
        <w:rPr>
          <w:b/>
          <w:spacing w:val="-2"/>
          <w:sz w:val="26"/>
          <w:szCs w:val="26"/>
        </w:rPr>
      </w:pPr>
    </w:p>
    <w:p w:rsidR="00146C8F" w:rsidRPr="00444A86" w:rsidRDefault="00146C8F" w:rsidP="00146C8F">
      <w:pPr>
        <w:tabs>
          <w:tab w:val="left" w:pos="-720"/>
        </w:tabs>
        <w:suppressAutoHyphens/>
        <w:ind w:leftChars="12" w:left="29" w:firstLine="1"/>
        <w:rPr>
          <w:spacing w:val="-2"/>
          <w:sz w:val="26"/>
          <w:szCs w:val="26"/>
        </w:rPr>
      </w:pPr>
      <w:r w:rsidRPr="00444A86">
        <w:rPr>
          <w:b/>
          <w:spacing w:val="-2"/>
          <w:sz w:val="26"/>
          <w:szCs w:val="26"/>
        </w:rPr>
        <w:t>6.</w:t>
      </w:r>
      <w:r w:rsidRPr="00444A86">
        <w:rPr>
          <w:b/>
          <w:spacing w:val="-2"/>
          <w:sz w:val="26"/>
          <w:szCs w:val="26"/>
        </w:rPr>
        <w:tab/>
        <w:t>STAFFING</w:t>
      </w:r>
    </w:p>
    <w:p w:rsidR="00146C8F" w:rsidRPr="00444A86" w:rsidRDefault="00146C8F" w:rsidP="00146C8F">
      <w:pPr>
        <w:pStyle w:val="EndnoteText"/>
        <w:tabs>
          <w:tab w:val="left" w:pos="-720"/>
        </w:tabs>
        <w:suppressAutoHyphens/>
        <w:ind w:leftChars="12" w:left="29" w:firstLine="1"/>
        <w:rPr>
          <w:spacing w:val="-2"/>
          <w:sz w:val="26"/>
          <w:szCs w:val="26"/>
        </w:rPr>
      </w:pPr>
      <w:r w:rsidRPr="00444A86">
        <w:rPr>
          <w:spacing w:val="-2"/>
          <w:sz w:val="26"/>
          <w:szCs w:val="26"/>
        </w:rPr>
        <w:tab/>
      </w:r>
    </w:p>
    <w:p w:rsidR="00146C8F" w:rsidRPr="00444A86" w:rsidRDefault="00146C8F" w:rsidP="00146C8F">
      <w:pPr>
        <w:tabs>
          <w:tab w:val="left" w:pos="-720"/>
        </w:tabs>
        <w:suppressAutoHyphens/>
        <w:ind w:leftChars="12" w:left="29" w:firstLine="1"/>
        <w:jc w:val="both"/>
        <w:rPr>
          <w:spacing w:val="-2"/>
          <w:sz w:val="26"/>
          <w:szCs w:val="26"/>
        </w:rPr>
      </w:pPr>
      <w:r w:rsidRPr="00444A86">
        <w:rPr>
          <w:spacing w:val="-2"/>
          <w:sz w:val="26"/>
          <w:szCs w:val="26"/>
        </w:rPr>
        <w:t>To include sub-sections on –</w:t>
      </w:r>
    </w:p>
    <w:p w:rsidR="00146C8F" w:rsidRPr="00444A86" w:rsidRDefault="00146C8F" w:rsidP="00146C8F">
      <w:pPr>
        <w:tabs>
          <w:tab w:val="left" w:pos="-720"/>
        </w:tabs>
        <w:suppressAutoHyphens/>
        <w:ind w:leftChars="12" w:left="29" w:firstLine="1"/>
        <w:jc w:val="both"/>
        <w:rPr>
          <w:spacing w:val="-2"/>
          <w:sz w:val="26"/>
          <w:szCs w:val="26"/>
        </w:rPr>
      </w:pPr>
    </w:p>
    <w:p w:rsidR="00146C8F" w:rsidRPr="00C03CCE" w:rsidRDefault="00146C8F" w:rsidP="00C03CCE">
      <w:pPr>
        <w:pStyle w:val="ListParagraph"/>
        <w:numPr>
          <w:ilvl w:val="0"/>
          <w:numId w:val="23"/>
        </w:numPr>
        <w:tabs>
          <w:tab w:val="left" w:pos="-720"/>
        </w:tabs>
        <w:suppressAutoHyphens/>
        <w:ind w:leftChars="0"/>
        <w:jc w:val="both"/>
        <w:rPr>
          <w:spacing w:val="-2"/>
          <w:sz w:val="26"/>
          <w:szCs w:val="26"/>
          <w:lang w:eastAsia="zh-HK"/>
        </w:rPr>
      </w:pPr>
      <w:r w:rsidRPr="00C03CCE">
        <w:rPr>
          <w:spacing w:val="-2"/>
          <w:sz w:val="26"/>
          <w:szCs w:val="26"/>
        </w:rPr>
        <w:t>staff organisation chart with highlights on the efficiency and effectiveness of the organisation;</w:t>
      </w:r>
    </w:p>
    <w:p w:rsidR="00C03CCE" w:rsidRDefault="00C03CCE" w:rsidP="00C03CCE">
      <w:pPr>
        <w:pStyle w:val="ListParagraph"/>
        <w:tabs>
          <w:tab w:val="left" w:pos="-720"/>
        </w:tabs>
        <w:suppressAutoHyphens/>
        <w:ind w:leftChars="0"/>
        <w:jc w:val="both"/>
        <w:rPr>
          <w:spacing w:val="-2"/>
          <w:sz w:val="26"/>
          <w:szCs w:val="26"/>
          <w:lang w:eastAsia="zh-HK"/>
        </w:rPr>
      </w:pPr>
    </w:p>
    <w:p w:rsidR="00C03CCE" w:rsidRPr="00FB7DA3" w:rsidRDefault="00146C8F" w:rsidP="00C03CCE">
      <w:pPr>
        <w:pStyle w:val="ListParagraph"/>
        <w:numPr>
          <w:ilvl w:val="0"/>
          <w:numId w:val="23"/>
        </w:numPr>
        <w:tabs>
          <w:tab w:val="left" w:pos="-720"/>
        </w:tabs>
        <w:suppressAutoHyphens/>
        <w:ind w:leftChars="0"/>
        <w:jc w:val="both"/>
        <w:rPr>
          <w:spacing w:val="-2"/>
          <w:sz w:val="26"/>
          <w:szCs w:val="26"/>
          <w:lang w:eastAsia="zh-HK"/>
        </w:rPr>
      </w:pPr>
      <w:r w:rsidRPr="00C03CCE">
        <w:rPr>
          <w:spacing w:val="-2"/>
          <w:sz w:val="26"/>
          <w:szCs w:val="26"/>
        </w:rPr>
        <w:t>relevant experience (</w:t>
      </w:r>
      <w:r w:rsidRPr="00C03CCE">
        <w:rPr>
          <w:iCs/>
          <w:spacing w:val="-2"/>
          <w:sz w:val="26"/>
          <w:szCs w:val="26"/>
        </w:rPr>
        <w:t xml:space="preserve">including </w:t>
      </w:r>
      <w:r w:rsidRPr="00C03CCE">
        <w:rPr>
          <w:iCs/>
          <w:spacing w:val="-2"/>
          <w:sz w:val="26"/>
          <w:szCs w:val="26"/>
          <w:lang w:eastAsia="zh-HK"/>
        </w:rPr>
        <w:t xml:space="preserve">design constructability and </w:t>
      </w:r>
      <w:r w:rsidRPr="00C03CCE">
        <w:rPr>
          <w:iCs/>
          <w:spacing w:val="-2"/>
          <w:sz w:val="26"/>
          <w:szCs w:val="26"/>
        </w:rPr>
        <w:t>risk management where applicable</w:t>
      </w:r>
      <w:r w:rsidRPr="00C03CCE">
        <w:rPr>
          <w:spacing w:val="-2"/>
          <w:sz w:val="26"/>
          <w:szCs w:val="26"/>
        </w:rPr>
        <w:t>) and qualific</w:t>
      </w:r>
      <w:r w:rsidRPr="00FB7DA3">
        <w:rPr>
          <w:spacing w:val="-2"/>
          <w:sz w:val="26"/>
          <w:szCs w:val="26"/>
        </w:rPr>
        <w:t>ations of key staff</w:t>
      </w:r>
      <w:r w:rsidR="00F95F2E" w:rsidRPr="00FB7DA3">
        <w:rPr>
          <w:spacing w:val="-2"/>
          <w:sz w:val="26"/>
          <w:szCs w:val="26"/>
        </w:rPr>
        <w:t xml:space="preserve">.  In particular, the post qualification experience and relevant job reference of the specified </w:t>
      </w:r>
      <w:r w:rsidR="00F95F2E" w:rsidRPr="00FB7DA3">
        <w:rPr>
          <w:i/>
          <w:spacing w:val="-2"/>
          <w:sz w:val="26"/>
          <w:szCs w:val="26"/>
        </w:rPr>
        <w:t>key people</w:t>
      </w:r>
      <w:r w:rsidR="00F95F2E" w:rsidRPr="00FB7DA3">
        <w:rPr>
          <w:spacing w:val="-2"/>
          <w:sz w:val="26"/>
          <w:szCs w:val="26"/>
        </w:rPr>
        <w:t xml:space="preserve"> (The term "</w:t>
      </w:r>
      <w:r w:rsidR="00F95F2E" w:rsidRPr="00FB7DA3">
        <w:rPr>
          <w:i/>
          <w:spacing w:val="-2"/>
          <w:sz w:val="26"/>
          <w:szCs w:val="26"/>
        </w:rPr>
        <w:t>key people</w:t>
      </w:r>
      <w:r w:rsidR="00F95F2E" w:rsidRPr="00FB7DA3">
        <w:rPr>
          <w:spacing w:val="-2"/>
          <w:sz w:val="26"/>
          <w:szCs w:val="26"/>
        </w:rPr>
        <w:t xml:space="preserve">" in this guideline shall, for the purposes of construing DEVB TC(W) </w:t>
      </w:r>
      <w:r w:rsidR="00613E26" w:rsidRPr="00984624">
        <w:rPr>
          <w:spacing w:val="-2"/>
          <w:sz w:val="26"/>
          <w:szCs w:val="26"/>
        </w:rPr>
        <w:t>Nos</w:t>
      </w:r>
      <w:r w:rsidR="00F95F2E" w:rsidRPr="00FB7DA3">
        <w:rPr>
          <w:spacing w:val="-2"/>
          <w:sz w:val="26"/>
          <w:szCs w:val="26"/>
        </w:rPr>
        <w:t>. 2/2016</w:t>
      </w:r>
      <w:r w:rsidR="00613E26">
        <w:rPr>
          <w:spacing w:val="-2"/>
          <w:sz w:val="26"/>
          <w:szCs w:val="26"/>
        </w:rPr>
        <w:t xml:space="preserve"> and</w:t>
      </w:r>
      <w:r w:rsidR="00F95F2E" w:rsidRPr="00FB7DA3">
        <w:rPr>
          <w:spacing w:val="-2"/>
          <w:sz w:val="26"/>
          <w:szCs w:val="26"/>
        </w:rPr>
        <w:t xml:space="preserve"> 5/2018 and </w:t>
      </w:r>
      <w:r w:rsidR="00E81575">
        <w:rPr>
          <w:spacing w:val="-2"/>
          <w:sz w:val="26"/>
          <w:szCs w:val="26"/>
        </w:rPr>
        <w:t xml:space="preserve">the </w:t>
      </w:r>
      <w:r w:rsidR="00F95F2E" w:rsidRPr="00FB7DA3">
        <w:rPr>
          <w:spacing w:val="-2"/>
          <w:sz w:val="26"/>
          <w:szCs w:val="26"/>
        </w:rPr>
        <w:t>EACSB/AACSB* Handbook as amended from time to time, bear the same meaning as "Core Personnel" and "core personnel" in those documents.) in Note (2) of Part B below shall be included</w:t>
      </w:r>
      <w:r w:rsidRPr="00FB7DA3">
        <w:rPr>
          <w:spacing w:val="-2"/>
          <w:sz w:val="26"/>
          <w:szCs w:val="26"/>
        </w:rPr>
        <w:t>;</w:t>
      </w:r>
    </w:p>
    <w:p w:rsidR="00C03CCE" w:rsidRPr="00C03CCE" w:rsidRDefault="00C03CCE" w:rsidP="00C03CCE">
      <w:pPr>
        <w:pStyle w:val="ListParagraph"/>
        <w:rPr>
          <w:spacing w:val="-2"/>
          <w:sz w:val="26"/>
          <w:szCs w:val="26"/>
        </w:rPr>
      </w:pPr>
    </w:p>
    <w:p w:rsidR="00146C8F" w:rsidRDefault="00146C8F" w:rsidP="00C03CCE">
      <w:pPr>
        <w:pStyle w:val="ListParagraph"/>
        <w:numPr>
          <w:ilvl w:val="0"/>
          <w:numId w:val="23"/>
        </w:numPr>
        <w:tabs>
          <w:tab w:val="left" w:pos="-720"/>
        </w:tabs>
        <w:suppressAutoHyphens/>
        <w:ind w:leftChars="0"/>
        <w:jc w:val="both"/>
        <w:rPr>
          <w:spacing w:val="-2"/>
          <w:sz w:val="26"/>
          <w:szCs w:val="26"/>
          <w:lang w:eastAsia="zh-HK"/>
        </w:rPr>
      </w:pPr>
      <w:r w:rsidRPr="00C03CCE">
        <w:rPr>
          <w:spacing w:val="-2"/>
          <w:sz w:val="26"/>
          <w:szCs w:val="26"/>
        </w:rPr>
        <w:t>responsibilities and degree of involvement of key staff; and</w:t>
      </w:r>
    </w:p>
    <w:p w:rsidR="00C03CCE" w:rsidRPr="00C03CCE" w:rsidRDefault="00C03CCE" w:rsidP="00C03CCE">
      <w:pPr>
        <w:pStyle w:val="ListParagraph"/>
        <w:rPr>
          <w:spacing w:val="-2"/>
          <w:sz w:val="26"/>
          <w:szCs w:val="26"/>
          <w:lang w:eastAsia="zh-HK"/>
        </w:rPr>
      </w:pPr>
    </w:p>
    <w:p w:rsidR="00146C8F" w:rsidRPr="00C03CCE" w:rsidRDefault="00146C8F" w:rsidP="00C03CCE">
      <w:pPr>
        <w:pStyle w:val="ListParagraph"/>
        <w:numPr>
          <w:ilvl w:val="0"/>
          <w:numId w:val="23"/>
        </w:numPr>
        <w:tabs>
          <w:tab w:val="left" w:pos="-720"/>
        </w:tabs>
        <w:suppressAutoHyphens/>
        <w:ind w:leftChars="0"/>
        <w:jc w:val="both"/>
        <w:rPr>
          <w:spacing w:val="-2"/>
          <w:sz w:val="26"/>
          <w:szCs w:val="26"/>
          <w:lang w:eastAsia="zh-HK"/>
        </w:rPr>
      </w:pPr>
      <w:r w:rsidRPr="00C03CCE">
        <w:rPr>
          <w:spacing w:val="-2"/>
          <w:sz w:val="26"/>
          <w:szCs w:val="26"/>
        </w:rPr>
        <w:t>adequacy of professional and technical manpower input.</w:t>
      </w:r>
    </w:p>
    <w:p w:rsidR="00146C8F" w:rsidRPr="00444A86" w:rsidRDefault="00146C8F" w:rsidP="00146C8F">
      <w:pPr>
        <w:tabs>
          <w:tab w:val="left" w:pos="-720"/>
        </w:tabs>
        <w:suppressAutoHyphens/>
        <w:ind w:leftChars="12" w:left="29" w:firstLine="1"/>
        <w:rPr>
          <w:b/>
          <w:spacing w:val="-2"/>
          <w:sz w:val="26"/>
          <w:szCs w:val="26"/>
          <w:lang w:eastAsia="zh-HK"/>
        </w:rPr>
      </w:pPr>
    </w:p>
    <w:p w:rsidR="00F03BC1" w:rsidRDefault="00F03BC1" w:rsidP="00146C8F">
      <w:pPr>
        <w:tabs>
          <w:tab w:val="left" w:pos="-720"/>
        </w:tabs>
        <w:suppressAutoHyphens/>
        <w:ind w:leftChars="12" w:left="29" w:firstLine="1"/>
        <w:rPr>
          <w:b/>
          <w:spacing w:val="-2"/>
          <w:sz w:val="26"/>
          <w:szCs w:val="26"/>
          <w:lang w:eastAsia="zh-HK"/>
        </w:rPr>
      </w:pPr>
    </w:p>
    <w:p w:rsidR="00146C8F" w:rsidRPr="00444A86" w:rsidRDefault="00146C8F" w:rsidP="00146C8F">
      <w:pPr>
        <w:tabs>
          <w:tab w:val="left" w:pos="-720"/>
        </w:tabs>
        <w:suppressAutoHyphens/>
        <w:ind w:leftChars="12" w:left="29" w:firstLine="1"/>
        <w:rPr>
          <w:spacing w:val="-2"/>
          <w:sz w:val="26"/>
          <w:szCs w:val="26"/>
        </w:rPr>
      </w:pPr>
      <w:r w:rsidRPr="00444A86">
        <w:rPr>
          <w:b/>
          <w:spacing w:val="-2"/>
          <w:sz w:val="26"/>
          <w:szCs w:val="26"/>
        </w:rPr>
        <w:t>7.</w:t>
      </w:r>
      <w:r w:rsidRPr="00444A86">
        <w:rPr>
          <w:b/>
          <w:spacing w:val="-2"/>
          <w:sz w:val="26"/>
          <w:szCs w:val="26"/>
        </w:rPr>
        <w:tab/>
        <w:t>APPENDICES</w:t>
      </w:r>
    </w:p>
    <w:p w:rsidR="00146C8F" w:rsidRPr="00444A86" w:rsidRDefault="00146C8F" w:rsidP="00146C8F">
      <w:pPr>
        <w:tabs>
          <w:tab w:val="left" w:pos="-720"/>
        </w:tabs>
        <w:suppressAutoHyphens/>
        <w:ind w:leftChars="12" w:left="29" w:firstLine="1"/>
        <w:rPr>
          <w:spacing w:val="-2"/>
          <w:sz w:val="26"/>
          <w:szCs w:val="26"/>
        </w:rPr>
      </w:pPr>
    </w:p>
    <w:p w:rsidR="00146C8F" w:rsidRDefault="00F95F2E" w:rsidP="005735CB">
      <w:pPr>
        <w:pStyle w:val="ListParagraph"/>
        <w:numPr>
          <w:ilvl w:val="0"/>
          <w:numId w:val="24"/>
        </w:numPr>
        <w:tabs>
          <w:tab w:val="left" w:pos="-720"/>
        </w:tabs>
        <w:suppressAutoHyphens/>
        <w:ind w:leftChars="0"/>
        <w:jc w:val="both"/>
        <w:rPr>
          <w:spacing w:val="-2"/>
          <w:sz w:val="26"/>
          <w:szCs w:val="26"/>
          <w:lang w:eastAsia="zh-HK"/>
        </w:rPr>
      </w:pPr>
      <w:r>
        <w:rPr>
          <w:spacing w:val="-2"/>
          <w:sz w:val="26"/>
          <w:szCs w:val="26"/>
        </w:rPr>
        <w:t>Previous relevant experience and</w:t>
      </w:r>
      <w:r w:rsidRPr="00D27EA1">
        <w:rPr>
          <w:spacing w:val="-2"/>
          <w:sz w:val="26"/>
          <w:szCs w:val="26"/>
        </w:rPr>
        <w:t xml:space="preserve"> </w:t>
      </w:r>
      <w:r w:rsidR="00146C8F" w:rsidRPr="00D27EA1">
        <w:rPr>
          <w:spacing w:val="-2"/>
          <w:sz w:val="26"/>
          <w:szCs w:val="26"/>
        </w:rPr>
        <w:t>projects completed;</w:t>
      </w:r>
    </w:p>
    <w:p w:rsidR="00D27EA1" w:rsidRPr="00D27EA1" w:rsidRDefault="00D27EA1" w:rsidP="005735CB">
      <w:pPr>
        <w:pStyle w:val="ListParagraph"/>
        <w:tabs>
          <w:tab w:val="left" w:pos="-720"/>
        </w:tabs>
        <w:suppressAutoHyphens/>
        <w:ind w:leftChars="0"/>
        <w:jc w:val="both"/>
        <w:rPr>
          <w:spacing w:val="-2"/>
          <w:sz w:val="26"/>
          <w:szCs w:val="26"/>
          <w:lang w:eastAsia="zh-HK"/>
        </w:rPr>
      </w:pPr>
    </w:p>
    <w:p w:rsidR="00146C8F" w:rsidRDefault="00146C8F" w:rsidP="005735CB">
      <w:pPr>
        <w:pStyle w:val="ListParagraph"/>
        <w:numPr>
          <w:ilvl w:val="0"/>
          <w:numId w:val="24"/>
        </w:numPr>
        <w:tabs>
          <w:tab w:val="left" w:pos="-720"/>
        </w:tabs>
        <w:suppressAutoHyphens/>
        <w:ind w:leftChars="0"/>
        <w:jc w:val="both"/>
        <w:rPr>
          <w:spacing w:val="-2"/>
          <w:sz w:val="26"/>
          <w:szCs w:val="26"/>
          <w:lang w:eastAsia="zh-HK"/>
        </w:rPr>
      </w:pPr>
      <w:r w:rsidRPr="00D27EA1">
        <w:rPr>
          <w:spacing w:val="-2"/>
          <w:sz w:val="26"/>
          <w:szCs w:val="26"/>
        </w:rPr>
        <w:t>Current projects, listing total and outstanding cost and duration and staff expertise and deployment;</w:t>
      </w:r>
    </w:p>
    <w:p w:rsidR="00D27EA1" w:rsidRDefault="00D27EA1" w:rsidP="005735CB">
      <w:pPr>
        <w:pStyle w:val="ListParagraph"/>
        <w:tabs>
          <w:tab w:val="left" w:pos="-720"/>
        </w:tabs>
        <w:suppressAutoHyphens/>
        <w:ind w:leftChars="0"/>
        <w:jc w:val="both"/>
        <w:rPr>
          <w:spacing w:val="-2"/>
          <w:sz w:val="26"/>
          <w:szCs w:val="26"/>
          <w:lang w:eastAsia="zh-HK"/>
        </w:rPr>
      </w:pPr>
    </w:p>
    <w:p w:rsidR="00146C8F" w:rsidRPr="00516726" w:rsidRDefault="00146C8F" w:rsidP="007B1EC0">
      <w:pPr>
        <w:pStyle w:val="ListParagraph"/>
        <w:numPr>
          <w:ilvl w:val="0"/>
          <w:numId w:val="24"/>
        </w:numPr>
        <w:tabs>
          <w:tab w:val="left" w:pos="-720"/>
        </w:tabs>
        <w:suppressAutoHyphens/>
        <w:ind w:leftChars="0"/>
        <w:jc w:val="both"/>
        <w:rPr>
          <w:spacing w:val="-2"/>
          <w:sz w:val="26"/>
          <w:szCs w:val="26"/>
          <w:lang w:eastAsia="zh-HK"/>
        </w:rPr>
      </w:pPr>
      <w:r w:rsidRPr="00D27EA1">
        <w:rPr>
          <w:spacing w:val="-2"/>
          <w:sz w:val="26"/>
          <w:szCs w:val="26"/>
        </w:rPr>
        <w:t>Manning schedule</w:t>
      </w:r>
      <w:r w:rsidR="008109F7" w:rsidRPr="008109F7">
        <w:rPr>
          <w:spacing w:val="-2"/>
          <w:sz w:val="26"/>
          <w:szCs w:val="26"/>
        </w:rPr>
        <w:t xml:space="preserve"> </w:t>
      </w:r>
      <w:r w:rsidRPr="00D27EA1">
        <w:rPr>
          <w:spacing w:val="-2"/>
          <w:sz w:val="26"/>
          <w:szCs w:val="26"/>
        </w:rPr>
        <w:t>(</w:t>
      </w:r>
      <w:r w:rsidRPr="00597844">
        <w:rPr>
          <w:b/>
          <w:spacing w:val="-2"/>
          <w:sz w:val="26"/>
          <w:szCs w:val="26"/>
          <w:u w:val="single"/>
        </w:rPr>
        <w:t>without</w:t>
      </w:r>
      <w:r w:rsidRPr="00D27EA1">
        <w:rPr>
          <w:spacing w:val="-2"/>
          <w:sz w:val="26"/>
          <w:szCs w:val="26"/>
        </w:rPr>
        <w:t xml:space="preserve"> any indication of </w:t>
      </w:r>
      <w:r w:rsidR="00BB5442">
        <w:rPr>
          <w:rFonts w:hint="eastAsia"/>
          <w:spacing w:val="-2"/>
          <w:sz w:val="26"/>
          <w:szCs w:val="26"/>
          <w:lang w:eastAsia="zh-HK"/>
        </w:rPr>
        <w:t xml:space="preserve">prices </w:t>
      </w:r>
      <w:r w:rsidR="00613E26">
        <w:rPr>
          <w:spacing w:val="-2"/>
          <w:sz w:val="26"/>
          <w:szCs w:val="26"/>
          <w:lang w:eastAsia="zh-HK"/>
        </w:rPr>
        <w:t>or</w:t>
      </w:r>
      <w:r w:rsidR="00613E26">
        <w:rPr>
          <w:rFonts w:hint="eastAsia"/>
          <w:spacing w:val="-2"/>
          <w:sz w:val="26"/>
          <w:szCs w:val="26"/>
          <w:lang w:eastAsia="zh-HK"/>
        </w:rPr>
        <w:t xml:space="preserve"> </w:t>
      </w:r>
      <w:r w:rsidR="00BB5442">
        <w:rPr>
          <w:rFonts w:hint="eastAsia"/>
          <w:spacing w:val="-2"/>
          <w:sz w:val="26"/>
          <w:szCs w:val="26"/>
          <w:lang w:eastAsia="zh-HK"/>
        </w:rPr>
        <w:t>rates</w:t>
      </w:r>
      <w:r w:rsidRPr="00D27EA1">
        <w:rPr>
          <w:spacing w:val="-2"/>
          <w:sz w:val="26"/>
          <w:szCs w:val="26"/>
        </w:rPr>
        <w:t>)</w:t>
      </w:r>
      <w:r w:rsidR="00613E26">
        <w:rPr>
          <w:spacing w:val="-2"/>
          <w:sz w:val="26"/>
          <w:szCs w:val="26"/>
        </w:rPr>
        <w:t>.</w:t>
      </w:r>
      <w:r w:rsidR="008109F7">
        <w:rPr>
          <w:rFonts w:hint="eastAsia"/>
          <w:spacing w:val="-2"/>
          <w:sz w:val="26"/>
          <w:szCs w:val="26"/>
          <w:lang w:eastAsia="zh-HK"/>
        </w:rPr>
        <w:t xml:space="preserve"> </w:t>
      </w:r>
      <w:r w:rsidR="00613E26" w:rsidRPr="002D3C3E">
        <w:rPr>
          <w:sz w:val="26"/>
          <w:szCs w:val="26"/>
          <w:lang w:eastAsia="zh-HK"/>
        </w:rPr>
        <w:t>Wh</w:t>
      </w:r>
      <w:r w:rsidR="00613E26" w:rsidRPr="002D3C3E">
        <w:rPr>
          <w:rFonts w:hint="eastAsia"/>
          <w:spacing w:val="-2"/>
          <w:sz w:val="26"/>
          <w:szCs w:val="26"/>
          <w:lang w:eastAsia="zh-HK"/>
        </w:rPr>
        <w:t>ere errors are identified in</w:t>
      </w:r>
      <w:r w:rsidR="00613E26" w:rsidRPr="002D3C3E">
        <w:rPr>
          <w:spacing w:val="-2"/>
          <w:sz w:val="26"/>
          <w:szCs w:val="26"/>
          <w:lang w:eastAsia="zh-HK"/>
        </w:rPr>
        <w:t xml:space="preserve"> the manning schedule during</w:t>
      </w:r>
      <w:r w:rsidR="00613E26" w:rsidRPr="002D3C3E">
        <w:rPr>
          <w:rFonts w:hint="eastAsia"/>
          <w:spacing w:val="-2"/>
          <w:sz w:val="26"/>
          <w:szCs w:val="26"/>
          <w:lang w:eastAsia="zh-HK"/>
        </w:rPr>
        <w:t xml:space="preserve"> tender assessment, the correction rules in </w:t>
      </w:r>
      <w:r w:rsidR="00613E26" w:rsidRPr="002D3C3E">
        <w:rPr>
          <w:rFonts w:hint="eastAsia"/>
          <w:spacing w:val="-2"/>
          <w:sz w:val="26"/>
          <w:szCs w:val="26"/>
          <w:lang w:eastAsia="zh-HK"/>
        </w:rPr>
        <w:lastRenderedPageBreak/>
        <w:t>Annex</w:t>
      </w:r>
      <w:r w:rsidR="00613E26" w:rsidRPr="002D3C3E">
        <w:rPr>
          <w:rFonts w:hint="eastAsia"/>
          <w:spacing w:val="-2"/>
          <w:sz w:val="26"/>
          <w:szCs w:val="26"/>
          <w:lang w:eastAsia="zh-HK"/>
        </w:rPr>
        <w:t>【</w:t>
      </w:r>
      <w:r w:rsidR="00613E26" w:rsidRPr="002D3C3E">
        <w:rPr>
          <w:rFonts w:hint="eastAsia"/>
          <w:spacing w:val="-2"/>
          <w:sz w:val="26"/>
          <w:szCs w:val="26"/>
          <w:lang w:eastAsia="zh-HK"/>
        </w:rPr>
        <w:t>_</w:t>
      </w:r>
      <w:r w:rsidR="00613E26" w:rsidRPr="002D3C3E">
        <w:rPr>
          <w:rFonts w:hint="eastAsia"/>
          <w:spacing w:val="-2"/>
          <w:sz w:val="26"/>
          <w:szCs w:val="26"/>
          <w:lang w:eastAsia="zh-HK"/>
        </w:rPr>
        <w:t>】【</w:t>
      </w:r>
      <w:r w:rsidR="00613E26" w:rsidRPr="002D3C3E">
        <w:rPr>
          <w:rFonts w:hint="eastAsia"/>
          <w:spacing w:val="-2"/>
          <w:sz w:val="26"/>
          <w:szCs w:val="26"/>
          <w:lang w:eastAsia="zh-HK"/>
        </w:rPr>
        <w:t>Inclusion of Annex A to the Sample Template for Guidelines on Preparation of Technical Proposal as an Annex</w:t>
      </w:r>
      <w:r w:rsidR="00613E26" w:rsidRPr="002D3C3E">
        <w:rPr>
          <w:rFonts w:hint="eastAsia"/>
          <w:spacing w:val="-2"/>
          <w:sz w:val="26"/>
          <w:szCs w:val="26"/>
          <w:lang w:eastAsia="zh-HK"/>
        </w:rPr>
        <w:t>】</w:t>
      </w:r>
      <w:r w:rsidR="00613E26" w:rsidRPr="002D3C3E">
        <w:rPr>
          <w:rFonts w:hint="eastAsia"/>
          <w:spacing w:val="-2"/>
          <w:sz w:val="26"/>
          <w:szCs w:val="26"/>
          <w:lang w:eastAsia="zh-HK"/>
        </w:rPr>
        <w:t>shall be followed</w:t>
      </w:r>
      <w:r w:rsidR="00613E26" w:rsidRPr="002D3C3E">
        <w:rPr>
          <w:spacing w:val="-2"/>
          <w:sz w:val="26"/>
          <w:szCs w:val="26"/>
        </w:rPr>
        <w:t>;</w:t>
      </w:r>
      <w:r w:rsidR="00613E26" w:rsidRPr="002D3C3E">
        <w:rPr>
          <w:spacing w:val="-2"/>
        </w:rPr>
        <w:t xml:space="preserve"> and</w:t>
      </w:r>
    </w:p>
    <w:p w:rsidR="00D27EA1" w:rsidRDefault="00D27EA1" w:rsidP="005735CB">
      <w:pPr>
        <w:pStyle w:val="ListParagraph"/>
        <w:tabs>
          <w:tab w:val="left" w:pos="-720"/>
        </w:tabs>
        <w:suppressAutoHyphens/>
        <w:ind w:leftChars="0"/>
        <w:jc w:val="both"/>
        <w:rPr>
          <w:spacing w:val="-2"/>
          <w:sz w:val="26"/>
          <w:szCs w:val="26"/>
          <w:lang w:eastAsia="zh-HK"/>
        </w:rPr>
      </w:pPr>
    </w:p>
    <w:p w:rsidR="005735CB" w:rsidRDefault="000D17EF" w:rsidP="005735CB">
      <w:pPr>
        <w:pStyle w:val="ListParagraph"/>
        <w:numPr>
          <w:ilvl w:val="0"/>
          <w:numId w:val="24"/>
        </w:numPr>
        <w:tabs>
          <w:tab w:val="left" w:pos="-720"/>
        </w:tabs>
        <w:suppressAutoHyphens/>
        <w:ind w:leftChars="0"/>
        <w:jc w:val="both"/>
        <w:rPr>
          <w:spacing w:val="-2"/>
          <w:sz w:val="26"/>
          <w:szCs w:val="26"/>
          <w:lang w:eastAsia="zh-HK"/>
        </w:rPr>
      </w:pPr>
      <w:r>
        <w:rPr>
          <w:spacing w:val="-2"/>
          <w:sz w:val="26"/>
          <w:szCs w:val="26"/>
          <w:lang w:eastAsia="zh-HK"/>
        </w:rPr>
        <w:t>B</w:t>
      </w:r>
      <w:r w:rsidR="005735CB">
        <w:rPr>
          <w:rFonts w:hint="eastAsia"/>
          <w:spacing w:val="-2"/>
          <w:sz w:val="26"/>
          <w:szCs w:val="26"/>
          <w:lang w:eastAsia="zh-HK"/>
        </w:rPr>
        <w:t xml:space="preserve">rief curriculum vitae </w:t>
      </w:r>
      <w:r w:rsidR="005735CB" w:rsidRPr="005735CB">
        <w:rPr>
          <w:rFonts w:hint="eastAsia"/>
          <w:spacing w:val="-2"/>
          <w:sz w:val="26"/>
          <w:szCs w:val="26"/>
          <w:lang w:eastAsia="zh-HK"/>
        </w:rPr>
        <w:t xml:space="preserve">and employment status of </w:t>
      </w:r>
      <w:r w:rsidR="00F95F2E" w:rsidRPr="00FB7DA3">
        <w:rPr>
          <w:spacing w:val="-2"/>
          <w:sz w:val="26"/>
          <w:szCs w:val="26"/>
          <w:lang w:eastAsia="zh-HK"/>
        </w:rPr>
        <w:t>key staff</w:t>
      </w:r>
      <w:r w:rsidR="009607CC">
        <w:rPr>
          <w:spacing w:val="-2"/>
          <w:sz w:val="26"/>
          <w:szCs w:val="26"/>
          <w:lang w:eastAsia="zh-HK"/>
        </w:rPr>
        <w:t>.</w:t>
      </w:r>
    </w:p>
    <w:p w:rsidR="00563ED4" w:rsidRDefault="00563ED4" w:rsidP="00563ED4">
      <w:pPr>
        <w:pStyle w:val="ListParagraph"/>
        <w:tabs>
          <w:tab w:val="left" w:pos="-720"/>
        </w:tabs>
        <w:suppressAutoHyphens/>
        <w:ind w:leftChars="0"/>
        <w:jc w:val="both"/>
        <w:rPr>
          <w:spacing w:val="-2"/>
          <w:sz w:val="26"/>
          <w:szCs w:val="26"/>
          <w:lang w:eastAsia="zh-HK"/>
        </w:rPr>
      </w:pPr>
    </w:p>
    <w:p w:rsidR="00146C8F" w:rsidRPr="00444A86" w:rsidRDefault="00146C8F" w:rsidP="00146C8F">
      <w:pPr>
        <w:tabs>
          <w:tab w:val="left" w:pos="-720"/>
          <w:tab w:val="left" w:pos="0"/>
          <w:tab w:val="left" w:pos="540"/>
        </w:tabs>
        <w:suppressAutoHyphens/>
        <w:ind w:left="1080" w:hanging="1080"/>
        <w:jc w:val="both"/>
        <w:rPr>
          <w:i/>
          <w:iCs/>
          <w:spacing w:val="-2"/>
          <w:sz w:val="26"/>
          <w:szCs w:val="26"/>
          <w:lang w:eastAsia="zh-HK"/>
        </w:rPr>
      </w:pPr>
    </w:p>
    <w:p w:rsidR="00146C8F" w:rsidRPr="00444A86" w:rsidRDefault="00146C8F" w:rsidP="001906F6">
      <w:pPr>
        <w:tabs>
          <w:tab w:val="left" w:pos="-720"/>
          <w:tab w:val="left" w:pos="0"/>
        </w:tabs>
        <w:suppressAutoHyphens/>
        <w:ind w:left="1080" w:hanging="1080"/>
        <w:jc w:val="both"/>
        <w:rPr>
          <w:sz w:val="28"/>
          <w:szCs w:val="28"/>
          <w:lang w:eastAsia="zh-HK"/>
        </w:rPr>
      </w:pPr>
    </w:p>
    <w:p w:rsidR="002831B7" w:rsidRDefault="002831B7">
      <w:pPr>
        <w:widowControl/>
        <w:rPr>
          <w:b/>
          <w:sz w:val="28"/>
          <w:szCs w:val="28"/>
        </w:rPr>
      </w:pPr>
      <w:r>
        <w:rPr>
          <w:b/>
          <w:sz w:val="28"/>
          <w:szCs w:val="28"/>
        </w:rPr>
        <w:br w:type="page"/>
      </w:r>
    </w:p>
    <w:p w:rsidR="00146C8F" w:rsidRPr="001432D8" w:rsidRDefault="00146C8F" w:rsidP="001432D8">
      <w:pPr>
        <w:pStyle w:val="ListParagraph"/>
        <w:numPr>
          <w:ilvl w:val="0"/>
          <w:numId w:val="19"/>
        </w:numPr>
        <w:ind w:leftChars="0" w:left="567" w:hanging="567"/>
        <w:rPr>
          <w:b/>
          <w:sz w:val="28"/>
          <w:szCs w:val="28"/>
        </w:rPr>
      </w:pPr>
      <w:r w:rsidRPr="001432D8">
        <w:rPr>
          <w:rFonts w:hint="eastAsia"/>
          <w:b/>
          <w:sz w:val="28"/>
          <w:szCs w:val="28"/>
        </w:rPr>
        <w:lastRenderedPageBreak/>
        <w:t>Marking Scheme</w:t>
      </w:r>
    </w:p>
    <w:p w:rsidR="00146C8F" w:rsidRPr="00CB0557" w:rsidRDefault="00146C8F" w:rsidP="00146C8F">
      <w:pPr>
        <w:rPr>
          <w:b/>
          <w:sz w:val="26"/>
          <w:szCs w:val="26"/>
        </w:rPr>
      </w:pPr>
    </w:p>
    <w:p w:rsidR="00146C8F" w:rsidRPr="00CB0557" w:rsidRDefault="00146C8F" w:rsidP="00CB0557">
      <w:pPr>
        <w:pStyle w:val="BodyTextIndent2"/>
        <w:overflowPunct w:val="0"/>
        <w:autoSpaceDE w:val="0"/>
        <w:autoSpaceDN w:val="0"/>
        <w:ind w:leftChars="0" w:left="530" w:hangingChars="207" w:hanging="530"/>
        <w:textAlignment w:val="baseline"/>
        <w:rPr>
          <w:spacing w:val="-2"/>
          <w:sz w:val="26"/>
          <w:szCs w:val="26"/>
        </w:rPr>
      </w:pPr>
      <w:r w:rsidRPr="00CB0557">
        <w:rPr>
          <w:spacing w:val="-2"/>
          <w:sz w:val="26"/>
          <w:szCs w:val="26"/>
        </w:rPr>
        <w:t>(</w:t>
      </w:r>
      <w:r w:rsidR="00CA4479" w:rsidRPr="00CB0557">
        <w:rPr>
          <w:rFonts w:hint="eastAsia"/>
          <w:spacing w:val="-2"/>
          <w:sz w:val="26"/>
          <w:szCs w:val="26"/>
          <w:lang w:eastAsia="zh-HK"/>
        </w:rPr>
        <w:t>1</w:t>
      </w:r>
      <w:r w:rsidRPr="00CB0557">
        <w:rPr>
          <w:spacing w:val="-2"/>
          <w:sz w:val="26"/>
          <w:szCs w:val="26"/>
        </w:rPr>
        <w:t>)</w:t>
      </w:r>
      <w:r w:rsidRPr="00CB0557">
        <w:rPr>
          <w:spacing w:val="-2"/>
          <w:sz w:val="26"/>
          <w:szCs w:val="26"/>
        </w:rPr>
        <w:tab/>
        <w:t>The marks to be allocated to each main section of the technical proposal shall be within the range indicated below and shall total 100%:</w:t>
      </w:r>
    </w:p>
    <w:p w:rsidR="00146C8F" w:rsidRPr="00CB0557" w:rsidRDefault="00146C8F" w:rsidP="00146C8F">
      <w:pPr>
        <w:tabs>
          <w:tab w:val="left" w:pos="-720"/>
        </w:tabs>
        <w:suppressAutoHyphens/>
        <w:jc w:val="both"/>
        <w:rPr>
          <w:spacing w:val="-2"/>
          <w:sz w:val="26"/>
          <w:szCs w:val="26"/>
        </w:rPr>
      </w:pPr>
    </w:p>
    <w:tbl>
      <w:tblPr>
        <w:tblW w:w="840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395"/>
        <w:gridCol w:w="1680"/>
        <w:gridCol w:w="1681"/>
      </w:tblGrid>
      <w:tr w:rsidR="005550A1" w:rsidRPr="00444A86" w:rsidTr="002831B7">
        <w:trPr>
          <w:cantSplit/>
          <w:trHeight w:val="482"/>
          <w:tblHeader/>
        </w:trPr>
        <w:tc>
          <w:tcPr>
            <w:tcW w:w="5039" w:type="dxa"/>
            <w:gridSpan w:val="2"/>
            <w:vMerge w:val="restart"/>
          </w:tcPr>
          <w:p w:rsidR="005550A1" w:rsidRPr="00444A86" w:rsidRDefault="005550A1" w:rsidP="00853A64">
            <w:pPr>
              <w:jc w:val="center"/>
              <w:rPr>
                <w:sz w:val="26"/>
                <w:szCs w:val="26"/>
                <w:lang w:eastAsia="zh-HK"/>
              </w:rPr>
            </w:pPr>
            <w:r w:rsidRPr="00444A86">
              <w:rPr>
                <w:sz w:val="26"/>
                <w:szCs w:val="26"/>
              </w:rPr>
              <w:t>Section</w:t>
            </w:r>
          </w:p>
        </w:tc>
        <w:tc>
          <w:tcPr>
            <w:tcW w:w="3361" w:type="dxa"/>
            <w:gridSpan w:val="2"/>
          </w:tcPr>
          <w:p w:rsidR="005550A1" w:rsidRPr="00444A86" w:rsidRDefault="005550A1" w:rsidP="00853A64">
            <w:pPr>
              <w:jc w:val="center"/>
              <w:rPr>
                <w:sz w:val="26"/>
                <w:szCs w:val="26"/>
              </w:rPr>
            </w:pPr>
            <w:r>
              <w:rPr>
                <w:rFonts w:hint="eastAsia"/>
                <w:sz w:val="26"/>
                <w:szCs w:val="26"/>
                <w:lang w:eastAsia="zh-HK"/>
              </w:rPr>
              <w:t>Percentage mark to be allocated</w:t>
            </w:r>
            <w:r w:rsidRPr="00444A86">
              <w:rPr>
                <w:sz w:val="26"/>
                <w:szCs w:val="26"/>
              </w:rPr>
              <w:t xml:space="preserve"> (%)</w:t>
            </w:r>
          </w:p>
        </w:tc>
      </w:tr>
      <w:tr w:rsidR="005550A1" w:rsidRPr="00444A86" w:rsidTr="005A284C">
        <w:trPr>
          <w:cantSplit/>
          <w:trHeight w:val="482"/>
          <w:tblHeader/>
        </w:trPr>
        <w:tc>
          <w:tcPr>
            <w:tcW w:w="5039" w:type="dxa"/>
            <w:gridSpan w:val="2"/>
            <w:vMerge/>
            <w:tcBorders>
              <w:bottom w:val="single" w:sz="4" w:space="0" w:color="auto"/>
            </w:tcBorders>
          </w:tcPr>
          <w:p w:rsidR="005550A1" w:rsidRPr="00444A86" w:rsidRDefault="005550A1" w:rsidP="00853A64">
            <w:pPr>
              <w:jc w:val="center"/>
              <w:rPr>
                <w:sz w:val="26"/>
                <w:szCs w:val="26"/>
              </w:rPr>
            </w:pPr>
          </w:p>
        </w:tc>
        <w:tc>
          <w:tcPr>
            <w:tcW w:w="1680" w:type="dxa"/>
            <w:tcBorders>
              <w:bottom w:val="single" w:sz="4" w:space="0" w:color="auto"/>
            </w:tcBorders>
          </w:tcPr>
          <w:p w:rsidR="005550A1" w:rsidRDefault="005550A1" w:rsidP="00853A64">
            <w:pPr>
              <w:jc w:val="center"/>
              <w:rPr>
                <w:sz w:val="26"/>
                <w:szCs w:val="26"/>
                <w:lang w:eastAsia="zh-HK"/>
              </w:rPr>
            </w:pPr>
            <w:r>
              <w:rPr>
                <w:rFonts w:hint="eastAsia"/>
                <w:sz w:val="26"/>
                <w:szCs w:val="26"/>
                <w:lang w:eastAsia="zh-HK"/>
              </w:rPr>
              <w:t>Sub-section</w:t>
            </w:r>
          </w:p>
        </w:tc>
        <w:tc>
          <w:tcPr>
            <w:tcW w:w="1681" w:type="dxa"/>
            <w:tcBorders>
              <w:bottom w:val="single" w:sz="4" w:space="0" w:color="auto"/>
            </w:tcBorders>
          </w:tcPr>
          <w:p w:rsidR="005550A1" w:rsidRDefault="005550A1" w:rsidP="00853A64">
            <w:pPr>
              <w:jc w:val="center"/>
              <w:rPr>
                <w:sz w:val="26"/>
                <w:szCs w:val="26"/>
                <w:lang w:eastAsia="zh-HK"/>
              </w:rPr>
            </w:pPr>
            <w:r>
              <w:rPr>
                <w:rFonts w:hint="eastAsia"/>
                <w:sz w:val="26"/>
                <w:szCs w:val="26"/>
                <w:lang w:eastAsia="zh-HK"/>
              </w:rPr>
              <w:t>Section</w:t>
            </w:r>
          </w:p>
        </w:tc>
      </w:tr>
      <w:tr w:rsidR="005A284C" w:rsidRPr="00444A86" w:rsidTr="00940994">
        <w:tc>
          <w:tcPr>
            <w:tcW w:w="644" w:type="dxa"/>
            <w:tcBorders>
              <w:top w:val="single" w:sz="4" w:space="0" w:color="auto"/>
            </w:tcBorders>
          </w:tcPr>
          <w:p w:rsidR="005A284C" w:rsidRPr="005550A1" w:rsidRDefault="005A284C" w:rsidP="005550A1">
            <w:pPr>
              <w:rPr>
                <w:sz w:val="26"/>
                <w:szCs w:val="26"/>
                <w:lang w:eastAsia="zh-HK"/>
              </w:rPr>
            </w:pPr>
            <w:r>
              <w:rPr>
                <w:rFonts w:hint="eastAsia"/>
                <w:sz w:val="26"/>
                <w:szCs w:val="26"/>
                <w:lang w:eastAsia="zh-HK"/>
              </w:rPr>
              <w:t>(1)</w:t>
            </w:r>
          </w:p>
        </w:tc>
        <w:tc>
          <w:tcPr>
            <w:tcW w:w="4395" w:type="dxa"/>
            <w:tcBorders>
              <w:top w:val="single" w:sz="4" w:space="0" w:color="auto"/>
              <w:bottom w:val="single" w:sz="4" w:space="0" w:color="auto"/>
            </w:tcBorders>
          </w:tcPr>
          <w:p w:rsidR="005A284C" w:rsidRPr="005550A1" w:rsidRDefault="005A284C" w:rsidP="005550A1">
            <w:pPr>
              <w:rPr>
                <w:sz w:val="26"/>
                <w:szCs w:val="26"/>
                <w:lang w:eastAsia="zh-HK"/>
              </w:rPr>
            </w:pPr>
            <w:r w:rsidRPr="005550A1">
              <w:rPr>
                <w:sz w:val="26"/>
                <w:szCs w:val="26"/>
              </w:rPr>
              <w:t>Consultant's Experience</w:t>
            </w:r>
          </w:p>
        </w:tc>
        <w:tc>
          <w:tcPr>
            <w:tcW w:w="1680" w:type="dxa"/>
            <w:tcBorders>
              <w:top w:val="single" w:sz="4" w:space="0" w:color="auto"/>
              <w:bottom w:val="single" w:sz="4" w:space="0" w:color="auto"/>
            </w:tcBorders>
          </w:tcPr>
          <w:p w:rsidR="005A284C" w:rsidRPr="00D81695" w:rsidRDefault="005A284C" w:rsidP="001876AE">
            <w:pPr>
              <w:jc w:val="center"/>
              <w:rPr>
                <w:sz w:val="26"/>
                <w:szCs w:val="26"/>
                <w:lang w:eastAsia="zh-HK"/>
              </w:rPr>
            </w:pPr>
            <w:r w:rsidRPr="00D81695">
              <w:rPr>
                <w:rFonts w:hint="eastAsia"/>
                <w:sz w:val="26"/>
                <w:szCs w:val="26"/>
                <w:lang w:eastAsia="zh-HK"/>
              </w:rPr>
              <w:t>-</w:t>
            </w:r>
          </w:p>
        </w:tc>
        <w:tc>
          <w:tcPr>
            <w:tcW w:w="1681" w:type="dxa"/>
            <w:tcBorders>
              <w:top w:val="single" w:sz="4" w:space="0" w:color="auto"/>
              <w:bottom w:val="single" w:sz="4" w:space="0" w:color="auto"/>
            </w:tcBorders>
          </w:tcPr>
          <w:p w:rsidR="005A284C" w:rsidRPr="00D81695" w:rsidRDefault="00940994" w:rsidP="001876AE">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tcPr>
          <w:p w:rsidR="005A284C" w:rsidRPr="005550A1" w:rsidRDefault="005A284C" w:rsidP="005550A1">
            <w:pPr>
              <w:rPr>
                <w:sz w:val="26"/>
                <w:szCs w:val="26"/>
                <w:lang w:eastAsia="zh-HK"/>
              </w:rPr>
            </w:pPr>
            <w:r>
              <w:rPr>
                <w:rFonts w:hint="eastAsia"/>
                <w:sz w:val="26"/>
                <w:szCs w:val="26"/>
                <w:lang w:eastAsia="zh-HK"/>
              </w:rPr>
              <w:t>(2)</w:t>
            </w:r>
          </w:p>
        </w:tc>
        <w:tc>
          <w:tcPr>
            <w:tcW w:w="4395" w:type="dxa"/>
          </w:tcPr>
          <w:p w:rsidR="005A284C" w:rsidRPr="005550A1" w:rsidRDefault="005A284C" w:rsidP="00161BD5">
            <w:pPr>
              <w:rPr>
                <w:sz w:val="26"/>
                <w:szCs w:val="26"/>
                <w:lang w:eastAsia="zh-HK"/>
              </w:rPr>
            </w:pPr>
            <w:r w:rsidRPr="005550A1">
              <w:rPr>
                <w:sz w:val="26"/>
                <w:szCs w:val="26"/>
              </w:rPr>
              <w:t xml:space="preserve">Response to the </w:t>
            </w:r>
            <w:r w:rsidR="00161BD5">
              <w:rPr>
                <w:rFonts w:hint="eastAsia"/>
                <w:sz w:val="26"/>
                <w:szCs w:val="26"/>
                <w:lang w:eastAsia="zh-HK"/>
              </w:rPr>
              <w:t>Scope</w:t>
            </w:r>
          </w:p>
        </w:tc>
        <w:tc>
          <w:tcPr>
            <w:tcW w:w="1680" w:type="dxa"/>
          </w:tcPr>
          <w:p w:rsidR="005A284C" w:rsidRPr="00D81695" w:rsidRDefault="005A284C"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val="restart"/>
          </w:tcPr>
          <w:p w:rsidR="005A284C" w:rsidRDefault="005A284C" w:rsidP="005550A1">
            <w:pPr>
              <w:rPr>
                <w:sz w:val="26"/>
                <w:szCs w:val="26"/>
                <w:lang w:eastAsia="zh-HK"/>
              </w:rPr>
            </w:pPr>
            <w:r>
              <w:rPr>
                <w:rFonts w:hint="eastAsia"/>
                <w:sz w:val="26"/>
                <w:szCs w:val="26"/>
                <w:lang w:eastAsia="zh-HK"/>
              </w:rPr>
              <w:t>(3)</w:t>
            </w:r>
          </w:p>
        </w:tc>
        <w:tc>
          <w:tcPr>
            <w:tcW w:w="4395" w:type="dxa"/>
          </w:tcPr>
          <w:p w:rsidR="005A284C" w:rsidRPr="005550A1" w:rsidRDefault="005A284C" w:rsidP="005550A1">
            <w:pPr>
              <w:rPr>
                <w:sz w:val="26"/>
                <w:szCs w:val="26"/>
                <w:lang w:eastAsia="zh-HK"/>
              </w:rPr>
            </w:pPr>
            <w:r w:rsidRPr="00853A64">
              <w:rPr>
                <w:sz w:val="26"/>
                <w:szCs w:val="26"/>
              </w:rPr>
              <w:t>Approach to Cost-effectiveness and Sustainability</w:t>
            </w:r>
          </w:p>
        </w:tc>
        <w:tc>
          <w:tcPr>
            <w:tcW w:w="1680" w:type="dxa"/>
          </w:tcPr>
          <w:p w:rsidR="005A284C" w:rsidRPr="00D81695" w:rsidRDefault="005A284C"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tcPr>
          <w:p w:rsidR="005A284C" w:rsidRDefault="005A284C" w:rsidP="00940994">
            <w:pPr>
              <w:rPr>
                <w:sz w:val="26"/>
                <w:szCs w:val="26"/>
                <w:lang w:eastAsia="zh-HK"/>
              </w:rPr>
            </w:pPr>
          </w:p>
        </w:tc>
        <w:tc>
          <w:tcPr>
            <w:tcW w:w="4395" w:type="dxa"/>
          </w:tcPr>
          <w:p w:rsidR="005A284C" w:rsidRPr="00853A64" w:rsidRDefault="005A284C" w:rsidP="002831B7">
            <w:pPr>
              <w:pStyle w:val="ListParagraph"/>
              <w:ind w:leftChars="0" w:left="360"/>
              <w:rPr>
                <w:sz w:val="26"/>
                <w:szCs w:val="26"/>
                <w:lang w:eastAsia="zh-HK"/>
              </w:rPr>
            </w:pPr>
            <w:r>
              <w:rPr>
                <w:rFonts w:hint="eastAsia"/>
                <w:sz w:val="26"/>
                <w:szCs w:val="26"/>
                <w:lang w:eastAsia="zh-HK"/>
              </w:rPr>
              <w:t>Sub-section 3(a)</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940994">
            <w:pPr>
              <w:rPr>
                <w:sz w:val="26"/>
                <w:szCs w:val="26"/>
                <w:lang w:eastAsia="zh-HK"/>
              </w:rPr>
            </w:pPr>
          </w:p>
        </w:tc>
        <w:tc>
          <w:tcPr>
            <w:tcW w:w="4395" w:type="dxa"/>
          </w:tcPr>
          <w:p w:rsidR="005A284C" w:rsidRPr="00853A64" w:rsidRDefault="005A284C" w:rsidP="002831B7">
            <w:pPr>
              <w:pStyle w:val="ListParagraph"/>
              <w:ind w:leftChars="0" w:left="360"/>
              <w:rPr>
                <w:sz w:val="26"/>
                <w:szCs w:val="26"/>
                <w:lang w:eastAsia="zh-HK"/>
              </w:rPr>
            </w:pPr>
            <w:r>
              <w:rPr>
                <w:rFonts w:hint="eastAsia"/>
                <w:sz w:val="26"/>
                <w:szCs w:val="26"/>
                <w:lang w:eastAsia="zh-HK"/>
              </w:rPr>
              <w:t>Sub-section 3(b)</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val="restart"/>
          </w:tcPr>
          <w:p w:rsidR="005A284C" w:rsidRDefault="005A284C" w:rsidP="005550A1">
            <w:pPr>
              <w:rPr>
                <w:sz w:val="26"/>
                <w:szCs w:val="26"/>
                <w:lang w:eastAsia="zh-HK"/>
              </w:rPr>
            </w:pPr>
            <w:r>
              <w:rPr>
                <w:rFonts w:hint="eastAsia"/>
                <w:sz w:val="26"/>
                <w:szCs w:val="26"/>
                <w:lang w:eastAsia="zh-HK"/>
              </w:rPr>
              <w:t>(4)</w:t>
            </w:r>
          </w:p>
        </w:tc>
        <w:tc>
          <w:tcPr>
            <w:tcW w:w="4395" w:type="dxa"/>
          </w:tcPr>
          <w:p w:rsidR="005A284C" w:rsidRPr="00853A64" w:rsidRDefault="005A284C" w:rsidP="005550A1">
            <w:pPr>
              <w:rPr>
                <w:sz w:val="26"/>
                <w:szCs w:val="26"/>
              </w:rPr>
            </w:pPr>
            <w:r w:rsidRPr="00853A64">
              <w:rPr>
                <w:sz w:val="26"/>
                <w:szCs w:val="26"/>
              </w:rPr>
              <w:t>Methodology and Work Programme</w:t>
            </w:r>
          </w:p>
        </w:tc>
        <w:tc>
          <w:tcPr>
            <w:tcW w:w="1680" w:type="dxa"/>
          </w:tcPr>
          <w:p w:rsidR="005A284C" w:rsidRPr="00D81695" w:rsidRDefault="005A284C"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2831B7">
            <w:pPr>
              <w:pStyle w:val="ListParagraph"/>
              <w:ind w:leftChars="0" w:left="360"/>
              <w:rPr>
                <w:sz w:val="26"/>
                <w:szCs w:val="26"/>
                <w:lang w:eastAsia="zh-HK"/>
              </w:rPr>
            </w:pPr>
            <w:r>
              <w:rPr>
                <w:rFonts w:hint="eastAsia"/>
                <w:sz w:val="26"/>
                <w:szCs w:val="26"/>
                <w:lang w:eastAsia="zh-HK"/>
              </w:rPr>
              <w:t>Sub-section 4(a)</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sz w:val="26"/>
                <w:szCs w:val="26"/>
                <w:lang w:eastAsia="zh-HK"/>
              </w:rPr>
              <w:t>S</w:t>
            </w:r>
            <w:r>
              <w:rPr>
                <w:rFonts w:hint="eastAsia"/>
                <w:sz w:val="26"/>
                <w:szCs w:val="26"/>
                <w:lang w:eastAsia="zh-HK"/>
              </w:rPr>
              <w:t>ub-section 4(b)</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rFonts w:hint="eastAsia"/>
                <w:sz w:val="26"/>
                <w:szCs w:val="26"/>
                <w:lang w:eastAsia="zh-HK"/>
              </w:rPr>
              <w:t>Sub-section 4(c)</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sz w:val="26"/>
                <w:szCs w:val="26"/>
                <w:lang w:eastAsia="zh-HK"/>
              </w:rPr>
              <w:t>S</w:t>
            </w:r>
            <w:r>
              <w:rPr>
                <w:rFonts w:hint="eastAsia"/>
                <w:sz w:val="26"/>
                <w:szCs w:val="26"/>
                <w:lang w:eastAsia="zh-HK"/>
              </w:rPr>
              <w:t>ub-section 4(d)</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val="restart"/>
          </w:tcPr>
          <w:p w:rsidR="005A284C" w:rsidRDefault="005A284C" w:rsidP="005550A1">
            <w:pPr>
              <w:rPr>
                <w:sz w:val="26"/>
                <w:szCs w:val="26"/>
                <w:lang w:eastAsia="zh-HK"/>
              </w:rPr>
            </w:pPr>
            <w:r>
              <w:rPr>
                <w:rFonts w:hint="eastAsia"/>
                <w:sz w:val="26"/>
                <w:szCs w:val="26"/>
                <w:lang w:eastAsia="zh-HK"/>
              </w:rPr>
              <w:t>(5)</w:t>
            </w:r>
          </w:p>
        </w:tc>
        <w:tc>
          <w:tcPr>
            <w:tcW w:w="4395" w:type="dxa"/>
          </w:tcPr>
          <w:p w:rsidR="005A284C" w:rsidRPr="00853A64" w:rsidRDefault="005A284C" w:rsidP="005550A1">
            <w:pPr>
              <w:rPr>
                <w:sz w:val="26"/>
                <w:szCs w:val="26"/>
              </w:rPr>
            </w:pPr>
            <w:r w:rsidRPr="00853A64">
              <w:rPr>
                <w:sz w:val="26"/>
                <w:szCs w:val="26"/>
                <w:lang w:eastAsia="zh-HK"/>
              </w:rPr>
              <w:t>Innovation and Creativity</w:t>
            </w:r>
          </w:p>
        </w:tc>
        <w:tc>
          <w:tcPr>
            <w:tcW w:w="1680" w:type="dxa"/>
          </w:tcPr>
          <w:p w:rsidR="005A284C" w:rsidRPr="00D81695" w:rsidRDefault="005A284C"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940994">
            <w:pPr>
              <w:pStyle w:val="ListParagraph"/>
              <w:ind w:leftChars="0" w:left="360"/>
              <w:rPr>
                <w:sz w:val="26"/>
                <w:szCs w:val="26"/>
                <w:lang w:eastAsia="zh-HK"/>
              </w:rPr>
            </w:pPr>
            <w:r>
              <w:rPr>
                <w:rFonts w:hint="eastAsia"/>
                <w:sz w:val="26"/>
                <w:szCs w:val="26"/>
                <w:lang w:eastAsia="zh-HK"/>
              </w:rPr>
              <w:t>Sub-section 5(a)</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2831B7">
            <w:pPr>
              <w:pStyle w:val="ListParagraph"/>
              <w:ind w:leftChars="0" w:left="360"/>
              <w:rPr>
                <w:sz w:val="26"/>
                <w:szCs w:val="26"/>
                <w:lang w:eastAsia="zh-HK"/>
              </w:rPr>
            </w:pPr>
            <w:r>
              <w:rPr>
                <w:rFonts w:hint="eastAsia"/>
                <w:sz w:val="26"/>
                <w:szCs w:val="26"/>
                <w:lang w:eastAsia="zh-HK"/>
              </w:rPr>
              <w:t>Sub-section 5(b)</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val="restart"/>
          </w:tcPr>
          <w:p w:rsidR="005A284C" w:rsidRDefault="005A284C" w:rsidP="005550A1">
            <w:pPr>
              <w:rPr>
                <w:sz w:val="26"/>
                <w:szCs w:val="26"/>
                <w:lang w:eastAsia="zh-HK"/>
              </w:rPr>
            </w:pPr>
            <w:r>
              <w:rPr>
                <w:rFonts w:hint="eastAsia"/>
                <w:sz w:val="26"/>
                <w:szCs w:val="26"/>
                <w:lang w:eastAsia="zh-HK"/>
              </w:rPr>
              <w:t>(6)</w:t>
            </w:r>
          </w:p>
        </w:tc>
        <w:tc>
          <w:tcPr>
            <w:tcW w:w="4395" w:type="dxa"/>
          </w:tcPr>
          <w:p w:rsidR="005A284C" w:rsidRPr="00853A64" w:rsidRDefault="005A284C" w:rsidP="005550A1">
            <w:pPr>
              <w:rPr>
                <w:sz w:val="26"/>
                <w:szCs w:val="26"/>
              </w:rPr>
            </w:pPr>
            <w:r w:rsidRPr="00444A86">
              <w:rPr>
                <w:sz w:val="26"/>
                <w:szCs w:val="26"/>
              </w:rPr>
              <w:t>Staffing</w:t>
            </w:r>
          </w:p>
        </w:tc>
        <w:tc>
          <w:tcPr>
            <w:tcW w:w="1680" w:type="dxa"/>
          </w:tcPr>
          <w:p w:rsidR="005A284C" w:rsidRPr="00D81695" w:rsidRDefault="005A284C"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2831B7">
            <w:pPr>
              <w:pStyle w:val="ListParagraph"/>
              <w:ind w:leftChars="0" w:left="360"/>
              <w:rPr>
                <w:sz w:val="26"/>
                <w:szCs w:val="26"/>
                <w:lang w:eastAsia="zh-HK"/>
              </w:rPr>
            </w:pPr>
            <w:r>
              <w:rPr>
                <w:rFonts w:hint="eastAsia"/>
                <w:sz w:val="26"/>
                <w:szCs w:val="26"/>
                <w:lang w:eastAsia="zh-HK"/>
              </w:rPr>
              <w:t>Sub-section 6(a)</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sz w:val="26"/>
                <w:szCs w:val="26"/>
                <w:lang w:eastAsia="zh-HK"/>
              </w:rPr>
              <w:t>S</w:t>
            </w:r>
            <w:r>
              <w:rPr>
                <w:rFonts w:hint="eastAsia"/>
                <w:sz w:val="26"/>
                <w:szCs w:val="26"/>
                <w:lang w:eastAsia="zh-HK"/>
              </w:rPr>
              <w:t>ub-section 6(b)</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rFonts w:hint="eastAsia"/>
                <w:sz w:val="26"/>
                <w:szCs w:val="26"/>
                <w:lang w:eastAsia="zh-HK"/>
              </w:rPr>
              <w:t>Sub-section 6(c)</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Default="005A284C" w:rsidP="002831B7">
            <w:pPr>
              <w:pStyle w:val="ListParagraph"/>
              <w:ind w:leftChars="0" w:left="360"/>
              <w:rPr>
                <w:sz w:val="26"/>
                <w:szCs w:val="26"/>
                <w:lang w:eastAsia="zh-HK"/>
              </w:rPr>
            </w:pPr>
            <w:r>
              <w:rPr>
                <w:sz w:val="26"/>
                <w:szCs w:val="26"/>
                <w:lang w:eastAsia="zh-HK"/>
              </w:rPr>
              <w:t>S</w:t>
            </w:r>
            <w:r>
              <w:rPr>
                <w:rFonts w:hint="eastAsia"/>
                <w:sz w:val="26"/>
                <w:szCs w:val="26"/>
                <w:lang w:eastAsia="zh-HK"/>
              </w:rPr>
              <w:t>ub-section 6(d)</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val="restart"/>
          </w:tcPr>
          <w:p w:rsidR="005A284C" w:rsidRDefault="005A284C" w:rsidP="005550A1">
            <w:pPr>
              <w:rPr>
                <w:sz w:val="26"/>
                <w:szCs w:val="26"/>
                <w:lang w:eastAsia="zh-HK"/>
              </w:rPr>
            </w:pPr>
            <w:r>
              <w:rPr>
                <w:rFonts w:hint="eastAsia"/>
                <w:sz w:val="26"/>
                <w:szCs w:val="26"/>
                <w:lang w:eastAsia="zh-HK"/>
              </w:rPr>
              <w:t>(7)</w:t>
            </w:r>
          </w:p>
        </w:tc>
        <w:tc>
          <w:tcPr>
            <w:tcW w:w="4395" w:type="dxa"/>
          </w:tcPr>
          <w:p w:rsidR="005A284C" w:rsidRPr="00853A64" w:rsidRDefault="005A284C" w:rsidP="005550A1">
            <w:pPr>
              <w:rPr>
                <w:sz w:val="26"/>
                <w:szCs w:val="26"/>
              </w:rPr>
            </w:pPr>
            <w:r w:rsidRPr="00444A86">
              <w:rPr>
                <w:sz w:val="26"/>
                <w:szCs w:val="26"/>
              </w:rPr>
              <w:t>Past Performance</w:t>
            </w:r>
          </w:p>
        </w:tc>
        <w:tc>
          <w:tcPr>
            <w:tcW w:w="1680" w:type="dxa"/>
          </w:tcPr>
          <w:p w:rsidR="005A284C" w:rsidRPr="00D81695" w:rsidRDefault="00956FDA" w:rsidP="008C57C7">
            <w:pPr>
              <w:jc w:val="center"/>
              <w:rPr>
                <w:sz w:val="26"/>
                <w:szCs w:val="26"/>
                <w:lang w:eastAsia="zh-HK"/>
              </w:rPr>
            </w:pPr>
            <w:r w:rsidRPr="00D81695">
              <w:rPr>
                <w:rFonts w:hint="eastAsia"/>
                <w:sz w:val="26"/>
                <w:szCs w:val="26"/>
                <w:lang w:eastAsia="zh-HK"/>
              </w:rPr>
              <w:t>-</w:t>
            </w:r>
          </w:p>
        </w:tc>
        <w:tc>
          <w:tcPr>
            <w:tcW w:w="1681" w:type="dxa"/>
          </w:tcPr>
          <w:p w:rsidR="005A284C" w:rsidRPr="00D81695" w:rsidRDefault="00940994" w:rsidP="008C57C7">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940994">
            <w:pPr>
              <w:pStyle w:val="ListParagraph"/>
              <w:ind w:leftChars="0" w:left="360"/>
              <w:rPr>
                <w:sz w:val="26"/>
                <w:szCs w:val="26"/>
                <w:lang w:eastAsia="zh-HK"/>
              </w:rPr>
            </w:pPr>
            <w:r w:rsidRPr="00444A86">
              <w:rPr>
                <w:sz w:val="26"/>
                <w:szCs w:val="26"/>
              </w:rPr>
              <w:t>Past Performance of the consultant</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5A284C" w:rsidRPr="00444A86" w:rsidTr="002831B7">
        <w:tc>
          <w:tcPr>
            <w:tcW w:w="644" w:type="dxa"/>
            <w:vMerge/>
          </w:tcPr>
          <w:p w:rsidR="005A284C" w:rsidRDefault="005A284C" w:rsidP="005550A1">
            <w:pPr>
              <w:rPr>
                <w:sz w:val="26"/>
                <w:szCs w:val="26"/>
                <w:lang w:eastAsia="zh-HK"/>
              </w:rPr>
            </w:pPr>
          </w:p>
        </w:tc>
        <w:tc>
          <w:tcPr>
            <w:tcW w:w="4395" w:type="dxa"/>
          </w:tcPr>
          <w:p w:rsidR="005A284C" w:rsidRPr="00853A64" w:rsidRDefault="005A284C" w:rsidP="00940994">
            <w:pPr>
              <w:pStyle w:val="ListParagraph"/>
              <w:ind w:leftChars="0" w:left="360"/>
              <w:rPr>
                <w:sz w:val="26"/>
                <w:szCs w:val="26"/>
                <w:lang w:eastAsia="zh-HK"/>
              </w:rPr>
            </w:pPr>
            <w:r w:rsidRPr="00444A86">
              <w:rPr>
                <w:sz w:val="26"/>
                <w:szCs w:val="26"/>
              </w:rPr>
              <w:t xml:space="preserve">Past Performance of </w:t>
            </w:r>
            <w:r w:rsidR="00184650">
              <w:rPr>
                <w:sz w:val="26"/>
                <w:szCs w:val="26"/>
              </w:rPr>
              <w:t>Subconsultants</w:t>
            </w:r>
          </w:p>
        </w:tc>
        <w:tc>
          <w:tcPr>
            <w:tcW w:w="1680" w:type="dxa"/>
          </w:tcPr>
          <w:p w:rsidR="005A284C" w:rsidRPr="00D81695" w:rsidRDefault="00940994" w:rsidP="00940994">
            <w:pPr>
              <w:jc w:val="center"/>
              <w:rPr>
                <w:sz w:val="26"/>
                <w:szCs w:val="26"/>
                <w:lang w:eastAsia="zh-HK"/>
              </w:rPr>
            </w:pPr>
            <w:r w:rsidRPr="00147FFE">
              <w:rPr>
                <w:sz w:val="26"/>
                <w:szCs w:val="26"/>
              </w:rPr>
              <w:t>【</w:t>
            </w:r>
            <w:r w:rsidRPr="00147FFE">
              <w:rPr>
                <w:rFonts w:hint="eastAsia"/>
                <w:sz w:val="26"/>
                <w:szCs w:val="26"/>
                <w:lang w:eastAsia="zh-HK"/>
              </w:rPr>
              <w:t>XX</w:t>
            </w:r>
            <w:r w:rsidRPr="00147FFE">
              <w:rPr>
                <w:sz w:val="26"/>
                <w:szCs w:val="26"/>
              </w:rPr>
              <w:t>】</w:t>
            </w:r>
          </w:p>
        </w:tc>
        <w:tc>
          <w:tcPr>
            <w:tcW w:w="1681" w:type="dxa"/>
          </w:tcPr>
          <w:p w:rsidR="005A284C" w:rsidRPr="00D81695" w:rsidRDefault="005A284C" w:rsidP="00940994">
            <w:pPr>
              <w:jc w:val="center"/>
              <w:rPr>
                <w:sz w:val="26"/>
                <w:szCs w:val="26"/>
                <w:lang w:eastAsia="zh-HK"/>
              </w:rPr>
            </w:pPr>
            <w:r w:rsidRPr="00D81695">
              <w:rPr>
                <w:rFonts w:hint="eastAsia"/>
                <w:sz w:val="26"/>
                <w:szCs w:val="26"/>
                <w:lang w:eastAsia="zh-HK"/>
              </w:rPr>
              <w:t>-</w:t>
            </w:r>
          </w:p>
        </w:tc>
      </w:tr>
      <w:tr w:rsidR="00806864" w:rsidRPr="00444A86" w:rsidTr="00613E26">
        <w:tc>
          <w:tcPr>
            <w:tcW w:w="6719" w:type="dxa"/>
            <w:gridSpan w:val="3"/>
          </w:tcPr>
          <w:p w:rsidR="00806864" w:rsidRDefault="00806864" w:rsidP="003E24BD">
            <w:pPr>
              <w:pStyle w:val="ListParagraph"/>
              <w:wordWrap w:val="0"/>
              <w:ind w:leftChars="0" w:left="360"/>
              <w:jc w:val="right"/>
              <w:rPr>
                <w:sz w:val="26"/>
                <w:szCs w:val="26"/>
                <w:lang w:eastAsia="zh-HK"/>
              </w:rPr>
            </w:pPr>
            <w:r>
              <w:rPr>
                <w:rFonts w:hint="eastAsia"/>
                <w:sz w:val="26"/>
                <w:szCs w:val="26"/>
                <w:lang w:eastAsia="zh-HK"/>
              </w:rPr>
              <w:t xml:space="preserve"> Total</w:t>
            </w:r>
          </w:p>
          <w:p w:rsidR="00806864" w:rsidRPr="00444A86" w:rsidRDefault="00806864" w:rsidP="00940994">
            <w:pPr>
              <w:jc w:val="center"/>
              <w:rPr>
                <w:sz w:val="26"/>
                <w:szCs w:val="26"/>
                <w:lang w:eastAsia="zh-HK"/>
              </w:rPr>
            </w:pPr>
          </w:p>
        </w:tc>
        <w:tc>
          <w:tcPr>
            <w:tcW w:w="1681" w:type="dxa"/>
          </w:tcPr>
          <w:p w:rsidR="00806864" w:rsidRDefault="00806864" w:rsidP="00940994">
            <w:pPr>
              <w:jc w:val="center"/>
              <w:rPr>
                <w:sz w:val="26"/>
                <w:szCs w:val="26"/>
                <w:lang w:eastAsia="zh-HK"/>
              </w:rPr>
            </w:pPr>
            <w:r>
              <w:rPr>
                <w:rFonts w:hint="eastAsia"/>
                <w:sz w:val="26"/>
                <w:szCs w:val="26"/>
                <w:lang w:eastAsia="zh-HK"/>
              </w:rPr>
              <w:t>100</w:t>
            </w:r>
          </w:p>
        </w:tc>
      </w:tr>
    </w:tbl>
    <w:p w:rsidR="00F03BC1" w:rsidRDefault="00F03BC1" w:rsidP="00146C8F">
      <w:pPr>
        <w:tabs>
          <w:tab w:val="left" w:pos="-720"/>
          <w:tab w:val="left" w:pos="0"/>
        </w:tabs>
        <w:suppressAutoHyphens/>
        <w:ind w:left="490" w:hanging="462"/>
        <w:jc w:val="both"/>
        <w:rPr>
          <w:spacing w:val="-2"/>
          <w:sz w:val="26"/>
          <w:szCs w:val="26"/>
          <w:lang w:eastAsia="zh-HK"/>
        </w:rPr>
      </w:pPr>
    </w:p>
    <w:p w:rsidR="002831B7" w:rsidRDefault="002831B7">
      <w:pPr>
        <w:widowControl/>
        <w:rPr>
          <w:spacing w:val="-2"/>
          <w:sz w:val="26"/>
          <w:szCs w:val="26"/>
        </w:rPr>
      </w:pPr>
      <w:r>
        <w:rPr>
          <w:spacing w:val="-2"/>
          <w:sz w:val="26"/>
          <w:szCs w:val="26"/>
        </w:rPr>
        <w:br w:type="page"/>
      </w:r>
    </w:p>
    <w:p w:rsidR="00146C8F" w:rsidRPr="00444A86" w:rsidRDefault="00146C8F" w:rsidP="00146C8F">
      <w:pPr>
        <w:tabs>
          <w:tab w:val="left" w:pos="-720"/>
          <w:tab w:val="left" w:pos="0"/>
        </w:tabs>
        <w:suppressAutoHyphens/>
        <w:ind w:left="490" w:hanging="462"/>
        <w:jc w:val="both"/>
        <w:rPr>
          <w:spacing w:val="-2"/>
          <w:sz w:val="26"/>
          <w:szCs w:val="26"/>
        </w:rPr>
      </w:pPr>
      <w:r w:rsidRPr="00444A86">
        <w:rPr>
          <w:spacing w:val="-2"/>
          <w:sz w:val="26"/>
          <w:szCs w:val="26"/>
        </w:rPr>
        <w:lastRenderedPageBreak/>
        <w:t>(</w:t>
      </w:r>
      <w:r w:rsidR="00CA4479">
        <w:rPr>
          <w:rFonts w:hint="eastAsia"/>
          <w:spacing w:val="-2"/>
          <w:sz w:val="26"/>
          <w:szCs w:val="26"/>
          <w:lang w:eastAsia="zh-HK"/>
        </w:rPr>
        <w:t>2</w:t>
      </w:r>
      <w:r w:rsidRPr="00444A86">
        <w:rPr>
          <w:spacing w:val="-2"/>
          <w:sz w:val="26"/>
          <w:szCs w:val="26"/>
        </w:rPr>
        <w:t>)</w:t>
      </w:r>
      <w:r w:rsidRPr="00444A86">
        <w:rPr>
          <w:spacing w:val="-2"/>
          <w:sz w:val="26"/>
          <w:szCs w:val="26"/>
        </w:rPr>
        <w:tab/>
      </w:r>
      <w:r w:rsidRPr="00444A86">
        <w:rPr>
          <w:spacing w:val="-2"/>
          <w:sz w:val="26"/>
          <w:szCs w:val="26"/>
          <w:lang w:eastAsia="zh-HK"/>
        </w:rPr>
        <w:t xml:space="preserve">Each </w:t>
      </w:r>
      <w:r w:rsidR="00CF1415">
        <w:rPr>
          <w:rFonts w:hint="eastAsia"/>
          <w:spacing w:val="-2"/>
          <w:sz w:val="26"/>
          <w:szCs w:val="26"/>
          <w:lang w:eastAsia="zh-HK"/>
        </w:rPr>
        <w:t xml:space="preserve">Assessment </w:t>
      </w:r>
      <w:r w:rsidRPr="00444A86">
        <w:rPr>
          <w:spacing w:val="-2"/>
          <w:sz w:val="26"/>
          <w:szCs w:val="26"/>
        </w:rPr>
        <w:t xml:space="preserve">Panel </w:t>
      </w:r>
      <w:r w:rsidRPr="00444A86">
        <w:rPr>
          <w:rFonts w:hint="eastAsia"/>
          <w:spacing w:val="-2"/>
          <w:sz w:val="26"/>
          <w:szCs w:val="26"/>
        </w:rPr>
        <w:t>M</w:t>
      </w:r>
      <w:r w:rsidRPr="00444A86">
        <w:rPr>
          <w:spacing w:val="-2"/>
          <w:sz w:val="26"/>
          <w:szCs w:val="26"/>
        </w:rPr>
        <w:t xml:space="preserve">ember shall grade each </w:t>
      </w:r>
      <w:r w:rsidRPr="00444A86">
        <w:rPr>
          <w:spacing w:val="-2"/>
          <w:sz w:val="26"/>
          <w:szCs w:val="26"/>
          <w:lang w:eastAsia="zh-HK"/>
        </w:rPr>
        <w:t>section/</w:t>
      </w:r>
      <w:r w:rsidRPr="00444A86">
        <w:rPr>
          <w:spacing w:val="-2"/>
          <w:sz w:val="26"/>
          <w:szCs w:val="26"/>
        </w:rPr>
        <w:t xml:space="preserve">sub-section, except </w:t>
      </w:r>
      <w:r w:rsidR="000D55F7">
        <w:rPr>
          <w:rFonts w:hint="eastAsia"/>
          <w:spacing w:val="-2"/>
          <w:sz w:val="26"/>
          <w:szCs w:val="26"/>
          <w:lang w:eastAsia="zh-HK"/>
        </w:rPr>
        <w:t xml:space="preserve">the </w:t>
      </w:r>
      <w:r w:rsidR="000D55F7">
        <w:rPr>
          <w:spacing w:val="-2"/>
          <w:sz w:val="26"/>
          <w:szCs w:val="26"/>
          <w:lang w:eastAsia="zh-HK"/>
        </w:rPr>
        <w:t>“</w:t>
      </w:r>
      <w:r w:rsidRPr="00444A86">
        <w:rPr>
          <w:spacing w:val="-2"/>
          <w:sz w:val="26"/>
          <w:szCs w:val="26"/>
        </w:rPr>
        <w:t>past performance</w:t>
      </w:r>
      <w:r w:rsidR="000D55F7">
        <w:rPr>
          <w:spacing w:val="-2"/>
          <w:sz w:val="26"/>
          <w:szCs w:val="26"/>
          <w:lang w:eastAsia="zh-HK"/>
        </w:rPr>
        <w:t>”</w:t>
      </w:r>
      <w:r w:rsidR="000D55F7">
        <w:rPr>
          <w:rFonts w:hint="eastAsia"/>
          <w:spacing w:val="-2"/>
          <w:sz w:val="26"/>
          <w:szCs w:val="26"/>
          <w:lang w:eastAsia="zh-HK"/>
        </w:rPr>
        <w:t xml:space="preserve"> section/sub-sections</w:t>
      </w:r>
      <w:r w:rsidRPr="00444A86">
        <w:rPr>
          <w:rFonts w:hint="eastAsia"/>
          <w:spacing w:val="-2"/>
          <w:sz w:val="26"/>
          <w:szCs w:val="26"/>
        </w:rPr>
        <w:t xml:space="preserve"> and the </w:t>
      </w:r>
      <w:r w:rsidRPr="00444A86">
        <w:rPr>
          <w:spacing w:val="-2"/>
          <w:sz w:val="26"/>
          <w:szCs w:val="26"/>
        </w:rPr>
        <w:t>“</w:t>
      </w:r>
      <w:r w:rsidRPr="00444A86">
        <w:rPr>
          <w:rFonts w:hint="eastAsia"/>
          <w:spacing w:val="-2"/>
          <w:sz w:val="26"/>
          <w:szCs w:val="26"/>
        </w:rPr>
        <w:t xml:space="preserve">adequacy </w:t>
      </w:r>
      <w:r w:rsidRPr="00444A86">
        <w:rPr>
          <w:spacing w:val="-2"/>
          <w:sz w:val="26"/>
          <w:szCs w:val="26"/>
        </w:rPr>
        <w:t>of professional and technical manpower input”</w:t>
      </w:r>
      <w:r w:rsidRPr="00444A86">
        <w:rPr>
          <w:rFonts w:hint="eastAsia"/>
          <w:spacing w:val="-2"/>
          <w:sz w:val="26"/>
          <w:szCs w:val="26"/>
        </w:rPr>
        <w:t xml:space="preserve"> </w:t>
      </w:r>
      <w:r w:rsidR="000D55F7">
        <w:rPr>
          <w:rFonts w:hint="eastAsia"/>
          <w:spacing w:val="-2"/>
          <w:sz w:val="26"/>
          <w:szCs w:val="26"/>
          <w:lang w:eastAsia="zh-HK"/>
        </w:rPr>
        <w:t xml:space="preserve">sub-section </w:t>
      </w:r>
      <w:r w:rsidRPr="00444A86">
        <w:rPr>
          <w:rFonts w:hint="eastAsia"/>
          <w:spacing w:val="-2"/>
          <w:sz w:val="26"/>
          <w:szCs w:val="26"/>
        </w:rPr>
        <w:t xml:space="preserve">of the </w:t>
      </w:r>
      <w:r w:rsidR="000D55F7">
        <w:rPr>
          <w:spacing w:val="-2"/>
          <w:sz w:val="26"/>
          <w:szCs w:val="26"/>
          <w:lang w:eastAsia="zh-HK"/>
        </w:rPr>
        <w:t>“</w:t>
      </w:r>
      <w:r w:rsidRPr="00444A86">
        <w:rPr>
          <w:rFonts w:hint="eastAsia"/>
          <w:spacing w:val="-2"/>
          <w:sz w:val="26"/>
          <w:szCs w:val="26"/>
        </w:rPr>
        <w:t>Staffing</w:t>
      </w:r>
      <w:r w:rsidR="000D55F7">
        <w:rPr>
          <w:spacing w:val="-2"/>
          <w:sz w:val="26"/>
          <w:szCs w:val="26"/>
          <w:lang w:eastAsia="zh-HK"/>
        </w:rPr>
        <w:t>”</w:t>
      </w:r>
      <w:r w:rsidRPr="00444A86">
        <w:rPr>
          <w:rFonts w:hint="eastAsia"/>
          <w:spacing w:val="-2"/>
          <w:sz w:val="26"/>
          <w:szCs w:val="26"/>
        </w:rPr>
        <w:t xml:space="preserve"> section,</w:t>
      </w:r>
      <w:r w:rsidRPr="00444A86">
        <w:rPr>
          <w:spacing w:val="-2"/>
          <w:sz w:val="26"/>
          <w:szCs w:val="26"/>
        </w:rPr>
        <w:t xml:space="preserve"> as either </w:t>
      </w:r>
      <w:r w:rsidR="000D55F7" w:rsidRPr="00F31E4A">
        <w:rPr>
          <w:spacing w:val="-2"/>
          <w:sz w:val="26"/>
          <w:szCs w:val="26"/>
          <w:lang w:eastAsia="zh-HK"/>
        </w:rPr>
        <w:t>“very good”, “good”, “fair” or “poor”</w:t>
      </w:r>
      <w:r w:rsidRPr="00444A86">
        <w:rPr>
          <w:spacing w:val="-2"/>
          <w:sz w:val="26"/>
          <w:szCs w:val="26"/>
        </w:rPr>
        <w:t>.  The marks correspond</w:t>
      </w:r>
      <w:r w:rsidR="000D55F7">
        <w:rPr>
          <w:rFonts w:hint="eastAsia"/>
          <w:spacing w:val="-2"/>
          <w:sz w:val="26"/>
          <w:szCs w:val="26"/>
          <w:lang w:eastAsia="zh-HK"/>
        </w:rPr>
        <w:t>ing</w:t>
      </w:r>
      <w:r w:rsidRPr="00444A86">
        <w:rPr>
          <w:spacing w:val="-2"/>
          <w:sz w:val="26"/>
          <w:szCs w:val="26"/>
        </w:rPr>
        <w:t xml:space="preserve"> to these grades are:</w:t>
      </w:r>
    </w:p>
    <w:p w:rsidR="00146C8F" w:rsidRPr="00444A86" w:rsidRDefault="00146C8F" w:rsidP="00146C8F">
      <w:pPr>
        <w:tabs>
          <w:tab w:val="left" w:pos="-720"/>
          <w:tab w:val="left" w:pos="0"/>
        </w:tabs>
        <w:suppressAutoHyphens/>
        <w:ind w:left="1080" w:hanging="540"/>
        <w:jc w:val="both"/>
        <w:rPr>
          <w:spacing w:val="-2"/>
          <w:sz w:val="26"/>
          <w:szCs w:val="26"/>
        </w:rPr>
      </w:pPr>
    </w:p>
    <w:tbl>
      <w:tblPr>
        <w:tblW w:w="825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6"/>
        <w:gridCol w:w="4111"/>
      </w:tblGrid>
      <w:tr w:rsidR="00146C8F" w:rsidRPr="00444A86" w:rsidTr="001876AE">
        <w:tc>
          <w:tcPr>
            <w:tcW w:w="4146" w:type="dxa"/>
            <w:tcBorders>
              <w:top w:val="single" w:sz="4" w:space="0" w:color="auto"/>
              <w:left w:val="single" w:sz="4" w:space="0" w:color="auto"/>
              <w:bottom w:val="double" w:sz="4" w:space="0" w:color="auto"/>
              <w:right w:val="single" w:sz="4" w:space="0" w:color="auto"/>
            </w:tcBorders>
          </w:tcPr>
          <w:p w:rsidR="00146C8F" w:rsidRPr="0072250D" w:rsidRDefault="00146C8F" w:rsidP="001876AE">
            <w:pPr>
              <w:tabs>
                <w:tab w:val="left" w:pos="426"/>
              </w:tabs>
              <w:suppressAutoHyphens/>
              <w:ind w:left="426"/>
              <w:jc w:val="center"/>
              <w:rPr>
                <w:spacing w:val="-2"/>
                <w:sz w:val="26"/>
                <w:szCs w:val="26"/>
              </w:rPr>
            </w:pPr>
            <w:r w:rsidRPr="0072250D">
              <w:rPr>
                <w:spacing w:val="-2"/>
                <w:sz w:val="26"/>
                <w:szCs w:val="26"/>
              </w:rPr>
              <w:t>Grade</w:t>
            </w:r>
          </w:p>
        </w:tc>
        <w:tc>
          <w:tcPr>
            <w:tcW w:w="4111" w:type="dxa"/>
            <w:tcBorders>
              <w:top w:val="single" w:sz="4" w:space="0" w:color="auto"/>
              <w:left w:val="single" w:sz="4" w:space="0" w:color="auto"/>
              <w:bottom w:val="double" w:sz="4" w:space="0" w:color="auto"/>
              <w:right w:val="single" w:sz="4" w:space="0" w:color="auto"/>
            </w:tcBorders>
          </w:tcPr>
          <w:p w:rsidR="00146C8F" w:rsidRPr="00444A86" w:rsidRDefault="00146C8F" w:rsidP="001876AE">
            <w:pPr>
              <w:tabs>
                <w:tab w:val="left" w:pos="426"/>
              </w:tabs>
              <w:suppressAutoHyphens/>
              <w:ind w:left="426"/>
              <w:jc w:val="center"/>
              <w:rPr>
                <w:spacing w:val="-2"/>
                <w:sz w:val="26"/>
                <w:szCs w:val="26"/>
              </w:rPr>
            </w:pPr>
            <w:r w:rsidRPr="00444A86">
              <w:rPr>
                <w:spacing w:val="-2"/>
                <w:sz w:val="26"/>
                <w:szCs w:val="26"/>
              </w:rPr>
              <w:t>Marks (%)</w:t>
            </w:r>
          </w:p>
        </w:tc>
      </w:tr>
      <w:tr w:rsidR="00146C8F" w:rsidRPr="00444A86" w:rsidTr="001876AE">
        <w:tc>
          <w:tcPr>
            <w:tcW w:w="4146" w:type="dxa"/>
            <w:tcBorders>
              <w:top w:val="double" w:sz="4" w:space="0" w:color="auto"/>
            </w:tcBorders>
          </w:tcPr>
          <w:p w:rsidR="00146C8F" w:rsidRPr="0072250D" w:rsidRDefault="00146C8F" w:rsidP="001876AE">
            <w:pPr>
              <w:tabs>
                <w:tab w:val="left" w:pos="426"/>
              </w:tabs>
              <w:suppressAutoHyphens/>
              <w:ind w:left="426"/>
              <w:jc w:val="center"/>
              <w:rPr>
                <w:spacing w:val="-2"/>
                <w:sz w:val="26"/>
                <w:szCs w:val="26"/>
              </w:rPr>
            </w:pPr>
            <w:r w:rsidRPr="0072250D">
              <w:rPr>
                <w:spacing w:val="-2"/>
                <w:sz w:val="26"/>
                <w:szCs w:val="26"/>
              </w:rPr>
              <w:t>Very Good (VG)</w:t>
            </w:r>
          </w:p>
        </w:tc>
        <w:tc>
          <w:tcPr>
            <w:tcW w:w="4111" w:type="dxa"/>
            <w:tcBorders>
              <w:top w:val="double" w:sz="4" w:space="0" w:color="auto"/>
            </w:tcBorders>
          </w:tcPr>
          <w:p w:rsidR="00146C8F" w:rsidRPr="00444A86" w:rsidRDefault="00146C8F" w:rsidP="001876AE">
            <w:pPr>
              <w:tabs>
                <w:tab w:val="left" w:pos="426"/>
              </w:tabs>
              <w:suppressAutoHyphens/>
              <w:ind w:left="426"/>
              <w:jc w:val="center"/>
              <w:rPr>
                <w:spacing w:val="-2"/>
                <w:sz w:val="26"/>
                <w:szCs w:val="26"/>
              </w:rPr>
            </w:pPr>
            <w:r w:rsidRPr="00444A86">
              <w:rPr>
                <w:spacing w:val="-2"/>
                <w:sz w:val="26"/>
                <w:szCs w:val="26"/>
              </w:rPr>
              <w:t xml:space="preserve">1.0 </w:t>
            </w:r>
            <w:r w:rsidR="00444A86">
              <w:rPr>
                <w:rFonts w:ascii="新細明體" w:hAnsi="新細明體" w:hint="eastAsia"/>
                <w:spacing w:val="-2"/>
                <w:sz w:val="26"/>
                <w:szCs w:val="26"/>
              </w:rPr>
              <w:t>×</w:t>
            </w:r>
            <w:r w:rsidRPr="00444A86">
              <w:rPr>
                <w:spacing w:val="-2"/>
                <w:sz w:val="26"/>
                <w:szCs w:val="26"/>
              </w:rPr>
              <w:t xml:space="preserve"> Y</w:t>
            </w:r>
          </w:p>
        </w:tc>
      </w:tr>
      <w:tr w:rsidR="00146C8F" w:rsidRPr="00444A86" w:rsidTr="001876AE">
        <w:tc>
          <w:tcPr>
            <w:tcW w:w="4146" w:type="dxa"/>
          </w:tcPr>
          <w:p w:rsidR="00146C8F" w:rsidRPr="0072250D" w:rsidRDefault="00146C8F" w:rsidP="001876AE">
            <w:pPr>
              <w:tabs>
                <w:tab w:val="left" w:pos="426"/>
              </w:tabs>
              <w:suppressAutoHyphens/>
              <w:ind w:left="426"/>
              <w:jc w:val="center"/>
              <w:rPr>
                <w:spacing w:val="-2"/>
                <w:sz w:val="26"/>
                <w:szCs w:val="26"/>
              </w:rPr>
            </w:pPr>
            <w:r w:rsidRPr="0072250D">
              <w:rPr>
                <w:spacing w:val="-2"/>
                <w:sz w:val="26"/>
                <w:szCs w:val="26"/>
              </w:rPr>
              <w:t>Good (G)</w:t>
            </w:r>
          </w:p>
        </w:tc>
        <w:tc>
          <w:tcPr>
            <w:tcW w:w="4111" w:type="dxa"/>
          </w:tcPr>
          <w:p w:rsidR="00146C8F" w:rsidRPr="00444A86" w:rsidRDefault="00146C8F" w:rsidP="001876AE">
            <w:pPr>
              <w:tabs>
                <w:tab w:val="left" w:pos="426"/>
              </w:tabs>
              <w:suppressAutoHyphens/>
              <w:ind w:left="426"/>
              <w:jc w:val="center"/>
              <w:rPr>
                <w:spacing w:val="-2"/>
                <w:sz w:val="26"/>
                <w:szCs w:val="26"/>
              </w:rPr>
            </w:pPr>
            <w:r w:rsidRPr="00444A86">
              <w:rPr>
                <w:spacing w:val="-2"/>
                <w:sz w:val="26"/>
                <w:szCs w:val="26"/>
              </w:rPr>
              <w:t xml:space="preserve">0.8 </w:t>
            </w:r>
            <w:r w:rsidR="00444A86">
              <w:rPr>
                <w:rFonts w:ascii="新細明體" w:hAnsi="新細明體" w:hint="eastAsia"/>
                <w:spacing w:val="-2"/>
                <w:sz w:val="26"/>
                <w:szCs w:val="26"/>
              </w:rPr>
              <w:t>×</w:t>
            </w:r>
            <w:r w:rsidRPr="00444A86">
              <w:rPr>
                <w:spacing w:val="-2"/>
                <w:sz w:val="26"/>
                <w:szCs w:val="26"/>
              </w:rPr>
              <w:t xml:space="preserve"> Y</w:t>
            </w:r>
          </w:p>
        </w:tc>
      </w:tr>
      <w:tr w:rsidR="00146C8F" w:rsidRPr="00444A86" w:rsidTr="001876AE">
        <w:tc>
          <w:tcPr>
            <w:tcW w:w="4146" w:type="dxa"/>
          </w:tcPr>
          <w:p w:rsidR="00146C8F" w:rsidRPr="0072250D" w:rsidRDefault="00146C8F" w:rsidP="001876AE">
            <w:pPr>
              <w:tabs>
                <w:tab w:val="left" w:pos="426"/>
              </w:tabs>
              <w:suppressAutoHyphens/>
              <w:ind w:left="426"/>
              <w:jc w:val="center"/>
              <w:rPr>
                <w:spacing w:val="-2"/>
                <w:sz w:val="26"/>
                <w:szCs w:val="26"/>
              </w:rPr>
            </w:pPr>
            <w:r w:rsidRPr="0072250D">
              <w:rPr>
                <w:spacing w:val="-2"/>
                <w:sz w:val="26"/>
                <w:szCs w:val="26"/>
              </w:rPr>
              <w:t>Fair (F)</w:t>
            </w:r>
          </w:p>
        </w:tc>
        <w:tc>
          <w:tcPr>
            <w:tcW w:w="4111" w:type="dxa"/>
          </w:tcPr>
          <w:p w:rsidR="00146C8F" w:rsidRPr="00444A86" w:rsidRDefault="00146C8F" w:rsidP="001876AE">
            <w:pPr>
              <w:tabs>
                <w:tab w:val="left" w:pos="426"/>
              </w:tabs>
              <w:suppressAutoHyphens/>
              <w:ind w:left="426"/>
              <w:jc w:val="center"/>
              <w:rPr>
                <w:spacing w:val="-2"/>
                <w:sz w:val="26"/>
                <w:szCs w:val="26"/>
              </w:rPr>
            </w:pPr>
            <w:r w:rsidRPr="00444A86">
              <w:rPr>
                <w:spacing w:val="-2"/>
                <w:sz w:val="26"/>
                <w:szCs w:val="26"/>
              </w:rPr>
              <w:t xml:space="preserve">0.6 </w:t>
            </w:r>
            <w:r w:rsidR="00444A86">
              <w:rPr>
                <w:rFonts w:ascii="新細明體" w:hAnsi="新細明體" w:hint="eastAsia"/>
                <w:spacing w:val="-2"/>
                <w:sz w:val="26"/>
                <w:szCs w:val="26"/>
              </w:rPr>
              <w:t>×</w:t>
            </w:r>
            <w:r w:rsidRPr="00444A86">
              <w:rPr>
                <w:spacing w:val="-2"/>
                <w:sz w:val="26"/>
                <w:szCs w:val="26"/>
              </w:rPr>
              <w:t xml:space="preserve"> Y</w:t>
            </w:r>
          </w:p>
        </w:tc>
      </w:tr>
      <w:tr w:rsidR="00146C8F" w:rsidRPr="00444A86" w:rsidTr="001876AE">
        <w:tc>
          <w:tcPr>
            <w:tcW w:w="4146" w:type="dxa"/>
          </w:tcPr>
          <w:p w:rsidR="00146C8F" w:rsidRPr="00444A86" w:rsidRDefault="00146C8F" w:rsidP="001876AE">
            <w:pPr>
              <w:tabs>
                <w:tab w:val="left" w:pos="426"/>
              </w:tabs>
              <w:suppressAutoHyphens/>
              <w:ind w:left="426"/>
              <w:jc w:val="center"/>
              <w:rPr>
                <w:spacing w:val="-2"/>
                <w:sz w:val="26"/>
                <w:szCs w:val="26"/>
              </w:rPr>
            </w:pPr>
            <w:r w:rsidRPr="0072250D">
              <w:rPr>
                <w:spacing w:val="-2"/>
                <w:sz w:val="26"/>
                <w:szCs w:val="26"/>
                <w:lang w:eastAsia="zh-HK"/>
              </w:rPr>
              <w:t xml:space="preserve">Poor </w:t>
            </w:r>
            <w:r w:rsidRPr="00444A86">
              <w:rPr>
                <w:spacing w:val="-2"/>
                <w:sz w:val="26"/>
                <w:szCs w:val="26"/>
              </w:rPr>
              <w:t>(</w:t>
            </w:r>
            <w:r w:rsidRPr="00444A86">
              <w:rPr>
                <w:spacing w:val="-2"/>
                <w:sz w:val="26"/>
                <w:szCs w:val="26"/>
                <w:lang w:eastAsia="zh-HK"/>
              </w:rPr>
              <w:t>P</w:t>
            </w:r>
            <w:r w:rsidRPr="00444A86">
              <w:rPr>
                <w:spacing w:val="-2"/>
                <w:sz w:val="26"/>
                <w:szCs w:val="26"/>
              </w:rPr>
              <w:t>)</w:t>
            </w:r>
          </w:p>
        </w:tc>
        <w:tc>
          <w:tcPr>
            <w:tcW w:w="4111" w:type="dxa"/>
          </w:tcPr>
          <w:p w:rsidR="00146C8F" w:rsidRPr="00444A86" w:rsidRDefault="00146C8F" w:rsidP="001876AE">
            <w:pPr>
              <w:tabs>
                <w:tab w:val="left" w:pos="426"/>
              </w:tabs>
              <w:suppressAutoHyphens/>
              <w:ind w:left="426"/>
              <w:jc w:val="center"/>
              <w:rPr>
                <w:spacing w:val="-2"/>
                <w:sz w:val="26"/>
                <w:szCs w:val="26"/>
              </w:rPr>
            </w:pPr>
            <w:r w:rsidRPr="00444A86">
              <w:rPr>
                <w:spacing w:val="-2"/>
                <w:sz w:val="26"/>
                <w:szCs w:val="26"/>
              </w:rPr>
              <w:t xml:space="preserve">0.3 </w:t>
            </w:r>
            <w:r w:rsidR="00444A86">
              <w:rPr>
                <w:rFonts w:ascii="新細明體" w:hAnsi="新細明體" w:hint="eastAsia"/>
                <w:spacing w:val="-2"/>
                <w:sz w:val="26"/>
                <w:szCs w:val="26"/>
              </w:rPr>
              <w:t>×</w:t>
            </w:r>
            <w:r w:rsidRPr="00444A86">
              <w:rPr>
                <w:spacing w:val="-2"/>
                <w:sz w:val="26"/>
                <w:szCs w:val="26"/>
              </w:rPr>
              <w:t xml:space="preserve"> Y</w:t>
            </w:r>
          </w:p>
        </w:tc>
      </w:tr>
    </w:tbl>
    <w:p w:rsidR="00146C8F" w:rsidRPr="0072250D" w:rsidRDefault="00146C8F" w:rsidP="00146C8F">
      <w:pPr>
        <w:tabs>
          <w:tab w:val="left" w:pos="426"/>
        </w:tabs>
        <w:suppressAutoHyphens/>
        <w:ind w:left="426"/>
        <w:jc w:val="both"/>
        <w:rPr>
          <w:spacing w:val="-2"/>
          <w:sz w:val="26"/>
          <w:szCs w:val="26"/>
        </w:rPr>
      </w:pPr>
    </w:p>
    <w:p w:rsidR="00146C8F" w:rsidRDefault="00146C8F" w:rsidP="00146C8F">
      <w:pPr>
        <w:suppressAutoHyphens/>
        <w:ind w:left="490" w:rightChars="696" w:right="1670"/>
        <w:jc w:val="both"/>
        <w:rPr>
          <w:spacing w:val="-2"/>
          <w:sz w:val="26"/>
          <w:szCs w:val="26"/>
        </w:rPr>
      </w:pPr>
      <w:r w:rsidRPr="00444A86">
        <w:rPr>
          <w:spacing w:val="-2"/>
          <w:sz w:val="26"/>
          <w:szCs w:val="26"/>
        </w:rPr>
        <w:t>where Y is the percentage mark allocated to the criterion.</w:t>
      </w:r>
    </w:p>
    <w:p w:rsidR="00940994" w:rsidRDefault="00940994" w:rsidP="00146C8F">
      <w:pPr>
        <w:suppressAutoHyphens/>
        <w:ind w:left="490" w:rightChars="696" w:right="1670"/>
        <w:jc w:val="both"/>
        <w:rPr>
          <w:spacing w:val="-2"/>
          <w:sz w:val="26"/>
          <w:szCs w:val="26"/>
        </w:rPr>
      </w:pPr>
    </w:p>
    <w:p w:rsidR="00940994" w:rsidRDefault="00940994" w:rsidP="00940994">
      <w:pPr>
        <w:tabs>
          <w:tab w:val="left" w:pos="426"/>
        </w:tabs>
        <w:suppressAutoHyphens/>
        <w:ind w:left="426"/>
        <w:jc w:val="both"/>
        <w:rPr>
          <w:spacing w:val="-2"/>
          <w:sz w:val="26"/>
          <w:szCs w:val="26"/>
        </w:rPr>
      </w:pPr>
      <w:r w:rsidRPr="0091460E">
        <w:rPr>
          <w:spacing w:val="-2"/>
          <w:sz w:val="26"/>
          <w:szCs w:val="26"/>
        </w:rPr>
        <w:t xml:space="preserve">For selection criteria “Consultant’s experience”, “Response to the Scope” and “Staffing” which adopt the “Full Marks Approach”, full marks should normally be given if the quantitative specifications set out by the Assessment Panel in the </w:t>
      </w:r>
      <w:r w:rsidRPr="0091460E">
        <w:rPr>
          <w:rFonts w:hint="eastAsia"/>
          <w:spacing w:val="-2"/>
          <w:sz w:val="26"/>
          <w:szCs w:val="26"/>
        </w:rPr>
        <w:t>f</w:t>
      </w:r>
      <w:r w:rsidRPr="0091460E">
        <w:rPr>
          <w:spacing w:val="-2"/>
          <w:sz w:val="26"/>
          <w:szCs w:val="26"/>
        </w:rPr>
        <w:t>ollowing tables are able to be met as assessed by the Assessment Panel Members:</w:t>
      </w:r>
      <w:r w:rsidRPr="0091460E">
        <w:rPr>
          <w:spacing w:val="-2"/>
          <w:sz w:val="26"/>
          <w:szCs w:val="26"/>
        </w:rPr>
        <w:br/>
      </w:r>
      <w:r w:rsidRPr="0091460E">
        <w:rPr>
          <w:spacing w:val="-2"/>
          <w:sz w:val="26"/>
          <w:szCs w:val="26"/>
        </w:rPr>
        <w:br/>
      </w:r>
      <w:r w:rsidRPr="005216B9">
        <w:rPr>
          <w:spacing w:val="-2"/>
          <w:sz w:val="26"/>
          <w:szCs w:val="26"/>
          <w:u w:val="single"/>
        </w:rPr>
        <w:t>Consultant’s experience</w:t>
      </w:r>
      <w:r w:rsidRPr="005216B9">
        <w:rPr>
          <w:spacing w:val="-2"/>
          <w:sz w:val="26"/>
          <w:szCs w:val="26"/>
        </w:rPr>
        <w:br/>
        <w:t>For attaining full mark (i.e. grade VG), a consultant should possess experience on having conducted</w:t>
      </w:r>
      <w:r w:rsidRPr="00246C7C">
        <w:rPr>
          <w:sz w:val="26"/>
          <w:szCs w:val="26"/>
        </w:rPr>
        <w:t>【</w:t>
      </w:r>
      <w:r w:rsidRPr="00246C7C">
        <w:rPr>
          <w:spacing w:val="-2"/>
          <w:sz w:val="26"/>
          <w:szCs w:val="26"/>
        </w:rPr>
        <w:t>5</w:t>
      </w:r>
      <w:r w:rsidRPr="00246C7C">
        <w:rPr>
          <w:sz w:val="26"/>
          <w:szCs w:val="26"/>
        </w:rPr>
        <w:t>】</w:t>
      </w:r>
      <w:r w:rsidRPr="00246C7C">
        <w:rPr>
          <w:spacing w:val="-2"/>
          <w:sz w:val="26"/>
          <w:szCs w:val="26"/>
        </w:rPr>
        <w:t xml:space="preserve">or </w:t>
      </w:r>
      <w:r w:rsidRPr="005216B9">
        <w:rPr>
          <w:spacing w:val="-2"/>
          <w:sz w:val="26"/>
          <w:szCs w:val="26"/>
        </w:rPr>
        <w:t>more relevant consultancy assignments within</w:t>
      </w:r>
      <w:r w:rsidRPr="00710817">
        <w:rPr>
          <w:sz w:val="26"/>
          <w:szCs w:val="26"/>
        </w:rPr>
        <w:t>【</w:t>
      </w:r>
      <w:r w:rsidRPr="005216B9">
        <w:rPr>
          <w:spacing w:val="-2"/>
          <w:sz w:val="26"/>
          <w:szCs w:val="26"/>
        </w:rPr>
        <w:t>10</w:t>
      </w:r>
      <w:r w:rsidRPr="00710817">
        <w:rPr>
          <w:sz w:val="26"/>
          <w:szCs w:val="26"/>
        </w:rPr>
        <w:t>】</w:t>
      </w:r>
      <w:r w:rsidRPr="005216B9">
        <w:rPr>
          <w:spacing w:val="-2"/>
          <w:sz w:val="26"/>
          <w:szCs w:val="26"/>
        </w:rPr>
        <w:t>years</w:t>
      </w:r>
      <w:r>
        <w:rPr>
          <w:spacing w:val="-2"/>
          <w:sz w:val="26"/>
          <w:szCs w:val="26"/>
        </w:rPr>
        <w:t xml:space="preserve"> on or</w:t>
      </w:r>
      <w:r w:rsidRPr="005216B9">
        <w:rPr>
          <w:spacing w:val="-2"/>
          <w:sz w:val="26"/>
          <w:szCs w:val="26"/>
        </w:rPr>
        <w:t xml:space="preserve"> before the original or the extended technical and fee proposal submission closing date.</w:t>
      </w:r>
    </w:p>
    <w:p w:rsidR="00940994" w:rsidRDefault="00940994" w:rsidP="00940994">
      <w:pPr>
        <w:tabs>
          <w:tab w:val="left" w:pos="426"/>
        </w:tabs>
        <w:suppressAutoHyphens/>
        <w:ind w:left="426"/>
        <w:jc w:val="both"/>
        <w:rPr>
          <w:spacing w:val="-2"/>
          <w:sz w:val="26"/>
          <w:szCs w:val="26"/>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3544"/>
      </w:tblGrid>
      <w:tr w:rsidR="00940994" w:rsidRPr="005216B9" w:rsidTr="00940994">
        <w:tc>
          <w:tcPr>
            <w:tcW w:w="4848"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No. of relevant consultancies involved</w:t>
            </w:r>
          </w:p>
        </w:tc>
        <w:tc>
          <w:tcPr>
            <w:tcW w:w="3544"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Grade</w:t>
            </w:r>
          </w:p>
        </w:tc>
      </w:tr>
      <w:tr w:rsidR="00940994" w:rsidRPr="005216B9" w:rsidTr="00940994">
        <w:trPr>
          <w:trHeight w:val="359"/>
        </w:trPr>
        <w:tc>
          <w:tcPr>
            <w:tcW w:w="4848" w:type="dxa"/>
            <w:tcBorders>
              <w:top w:val="doub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Pr>
                <w:rFonts w:hint="eastAsia"/>
              </w:rPr>
              <w:t>[</w:t>
            </w:r>
            <w:r w:rsidRPr="00246C7C">
              <w:rPr>
                <w:kern w:val="0"/>
                <w:lang w:eastAsia="zh-HK"/>
              </w:rPr>
              <w:t>5</w:t>
            </w:r>
            <w:r>
              <w:rPr>
                <w:kern w:val="0"/>
                <w:lang w:eastAsia="zh-HK"/>
              </w:rPr>
              <w:t xml:space="preserve">] </w:t>
            </w:r>
            <w:r w:rsidRPr="00246C7C">
              <w:rPr>
                <w:kern w:val="0"/>
                <w:lang w:eastAsia="zh-HK"/>
              </w:rPr>
              <w:t xml:space="preserve">or </w:t>
            </w:r>
            <w:r w:rsidRPr="005216B9">
              <w:rPr>
                <w:kern w:val="0"/>
                <w:lang w:eastAsia="zh-HK"/>
              </w:rPr>
              <w:t>more</w:t>
            </w:r>
          </w:p>
        </w:tc>
        <w:tc>
          <w:tcPr>
            <w:tcW w:w="3544" w:type="dxa"/>
            <w:tcBorders>
              <w:top w:val="doub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VG</w:t>
            </w:r>
          </w:p>
        </w:tc>
      </w:tr>
      <w:tr w:rsidR="00940994" w:rsidRPr="005216B9" w:rsidTr="00940994">
        <w:trPr>
          <w:trHeight w:val="359"/>
        </w:trPr>
        <w:tc>
          <w:tcPr>
            <w:tcW w:w="4848"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t>[</w:t>
            </w:r>
            <w:r w:rsidRPr="005216B9">
              <w:rPr>
                <w:kern w:val="0"/>
                <w:lang w:eastAsia="zh-HK"/>
              </w:rPr>
              <w:t>3</w:t>
            </w:r>
            <w:r>
              <w:rPr>
                <w:kern w:val="0"/>
                <w:lang w:eastAsia="zh-HK"/>
              </w:rPr>
              <w:t xml:space="preserve">] </w:t>
            </w:r>
            <w:r w:rsidRPr="005216B9">
              <w:rPr>
                <w:kern w:val="0"/>
                <w:lang w:eastAsia="zh-HK"/>
              </w:rPr>
              <w:t>to</w:t>
            </w:r>
            <w:r>
              <w:rPr>
                <w:kern w:val="0"/>
                <w:lang w:eastAsia="zh-HK"/>
              </w:rPr>
              <w:t xml:space="preserve"> </w:t>
            </w:r>
            <w:r>
              <w:t>[</w:t>
            </w:r>
            <w:r w:rsidRPr="005216B9">
              <w:rPr>
                <w:kern w:val="0"/>
                <w:lang w:eastAsia="zh-HK"/>
              </w:rPr>
              <w:t>4</w:t>
            </w:r>
            <w: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G</w:t>
            </w:r>
          </w:p>
        </w:tc>
      </w:tr>
      <w:tr w:rsidR="00940994" w:rsidRPr="005216B9" w:rsidTr="00940994">
        <w:trPr>
          <w:trHeight w:val="359"/>
        </w:trPr>
        <w:tc>
          <w:tcPr>
            <w:tcW w:w="4848"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t>[</w:t>
            </w:r>
            <w:r w:rsidRPr="005216B9">
              <w:rPr>
                <w:kern w:val="0"/>
                <w:lang w:eastAsia="zh-HK"/>
              </w:rPr>
              <w:t>1</w:t>
            </w:r>
            <w:r>
              <w:t xml:space="preserve">] </w:t>
            </w:r>
            <w:r w:rsidRPr="005216B9">
              <w:rPr>
                <w:kern w:val="0"/>
                <w:lang w:eastAsia="zh-HK"/>
              </w:rPr>
              <w:t>to</w:t>
            </w:r>
            <w:r>
              <w:rPr>
                <w:kern w:val="0"/>
                <w:lang w:eastAsia="zh-HK"/>
              </w:rPr>
              <w:t xml:space="preserve"> [</w:t>
            </w:r>
            <w:r w:rsidRPr="005216B9">
              <w:rPr>
                <w:kern w:val="0"/>
                <w:lang w:eastAsia="zh-HK"/>
              </w:rPr>
              <w:t>2</w:t>
            </w:r>
            <w:r>
              <w:rPr>
                <w:kern w:val="0"/>
                <w:lang w:eastAsia="zh-HK"/>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F</w:t>
            </w:r>
          </w:p>
        </w:tc>
      </w:tr>
      <w:tr w:rsidR="00940994" w:rsidRPr="005216B9" w:rsidTr="00940994">
        <w:trPr>
          <w:trHeight w:val="359"/>
        </w:trPr>
        <w:tc>
          <w:tcPr>
            <w:tcW w:w="4848"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0</w:t>
            </w:r>
          </w:p>
        </w:tc>
        <w:tc>
          <w:tcPr>
            <w:tcW w:w="3544" w:type="dxa"/>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jc w:val="center"/>
              <w:rPr>
                <w:kern w:val="0"/>
                <w:lang w:eastAsia="zh-HK"/>
              </w:rPr>
            </w:pPr>
            <w:r w:rsidRPr="005216B9">
              <w:rPr>
                <w:kern w:val="0"/>
                <w:lang w:eastAsia="zh-HK"/>
              </w:rPr>
              <w:t>P</w:t>
            </w:r>
          </w:p>
        </w:tc>
      </w:tr>
    </w:tbl>
    <w:p w:rsidR="00940994" w:rsidRDefault="00940994" w:rsidP="00940994">
      <w:pPr>
        <w:tabs>
          <w:tab w:val="left" w:pos="426"/>
        </w:tabs>
        <w:suppressAutoHyphens/>
        <w:ind w:left="426"/>
        <w:jc w:val="both"/>
        <w:rPr>
          <w:spacing w:val="-2"/>
          <w:sz w:val="26"/>
          <w:szCs w:val="26"/>
        </w:rPr>
      </w:pPr>
    </w:p>
    <w:p w:rsidR="00940994" w:rsidRPr="005216B9" w:rsidRDefault="00940994" w:rsidP="00940994">
      <w:pPr>
        <w:tabs>
          <w:tab w:val="left" w:pos="426"/>
        </w:tabs>
        <w:suppressAutoHyphens/>
        <w:ind w:left="426"/>
        <w:jc w:val="both"/>
        <w:rPr>
          <w:spacing w:val="-2"/>
          <w:sz w:val="26"/>
          <w:szCs w:val="26"/>
        </w:rPr>
      </w:pPr>
      <w:r w:rsidRPr="005216B9">
        <w:rPr>
          <w:spacing w:val="-2"/>
          <w:sz w:val="26"/>
          <w:szCs w:val="26"/>
          <w:u w:val="single"/>
        </w:rPr>
        <w:t>Response to the Scope</w:t>
      </w:r>
    </w:p>
    <w:p w:rsidR="00940994" w:rsidRPr="005216B9" w:rsidRDefault="00940994" w:rsidP="00940994">
      <w:pPr>
        <w:tabs>
          <w:tab w:val="left" w:pos="426"/>
        </w:tabs>
        <w:suppressAutoHyphens/>
        <w:ind w:left="426"/>
        <w:jc w:val="both"/>
        <w:rPr>
          <w:spacing w:val="-2"/>
          <w:sz w:val="26"/>
          <w:szCs w:val="26"/>
        </w:rPr>
      </w:pPr>
      <w:r w:rsidRPr="005216B9">
        <w:rPr>
          <w:spacing w:val="-2"/>
          <w:sz w:val="26"/>
          <w:szCs w:val="26"/>
        </w:rPr>
        <w:t>For attaining full mark (i.e. grade VG), a consultant should identify in the assignment</w:t>
      </w:r>
      <w:r w:rsidRPr="00710817">
        <w:rPr>
          <w:sz w:val="26"/>
          <w:szCs w:val="26"/>
        </w:rPr>
        <w:t>【</w:t>
      </w:r>
      <w:r w:rsidRPr="005216B9">
        <w:rPr>
          <w:spacing w:val="-2"/>
          <w:sz w:val="26"/>
          <w:szCs w:val="26"/>
        </w:rPr>
        <w:t>5</w:t>
      </w:r>
      <w:r w:rsidRPr="00710817">
        <w:rPr>
          <w:sz w:val="26"/>
          <w:szCs w:val="26"/>
        </w:rPr>
        <w:t>】</w:t>
      </w:r>
      <w:r w:rsidRPr="005216B9">
        <w:rPr>
          <w:spacing w:val="-2"/>
          <w:sz w:val="26"/>
          <w:szCs w:val="26"/>
        </w:rPr>
        <w:t xml:space="preserve">or more key issues/problems with </w:t>
      </w:r>
      <w:r w:rsidRPr="005216B9">
        <w:rPr>
          <w:spacing w:val="-2"/>
          <w:sz w:val="26"/>
          <w:szCs w:val="26"/>
          <w:u w:val="single"/>
        </w:rPr>
        <w:t>practicable</w:t>
      </w:r>
      <w:r w:rsidRPr="005216B9">
        <w:rPr>
          <w:spacing w:val="-2"/>
          <w:sz w:val="26"/>
          <w:szCs w:val="26"/>
        </w:rPr>
        <w:t xml:space="preserve"> suggestions on ways of addressing them.</w:t>
      </w:r>
    </w:p>
    <w:p w:rsidR="00940994" w:rsidRDefault="00940994" w:rsidP="00940994">
      <w:pPr>
        <w:tabs>
          <w:tab w:val="left" w:pos="426"/>
        </w:tabs>
        <w:suppressAutoHyphens/>
        <w:ind w:left="426"/>
        <w:jc w:val="both"/>
        <w:rPr>
          <w:spacing w:val="-2"/>
          <w:sz w:val="26"/>
          <w:szCs w:val="26"/>
          <w:u w:val="single"/>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3492"/>
      </w:tblGrid>
      <w:tr w:rsidR="00940994" w:rsidRPr="005216B9" w:rsidTr="00940994">
        <w:tc>
          <w:tcPr>
            <w:tcW w:w="4683" w:type="dxa"/>
            <w:tcBorders>
              <w:bottom w:val="double" w:sz="4" w:space="0" w:color="auto"/>
            </w:tcBorders>
          </w:tcPr>
          <w:p w:rsidR="00940994" w:rsidRPr="005216B9" w:rsidRDefault="00940994" w:rsidP="00940994">
            <w:pPr>
              <w:widowControl/>
              <w:snapToGrid w:val="0"/>
              <w:spacing w:line="280" w:lineRule="exact"/>
              <w:jc w:val="center"/>
              <w:rPr>
                <w:kern w:val="0"/>
                <w:lang w:eastAsia="zh-HK"/>
              </w:rPr>
            </w:pPr>
            <w:r w:rsidRPr="005216B9">
              <w:rPr>
                <w:kern w:val="0"/>
                <w:lang w:eastAsia="zh-HK"/>
              </w:rPr>
              <w:t xml:space="preserve">No. of </w:t>
            </w:r>
            <w:r w:rsidRPr="005216B9">
              <w:rPr>
                <w:kern w:val="0"/>
              </w:rPr>
              <w:t xml:space="preserve">key </w:t>
            </w:r>
            <w:r w:rsidRPr="005216B9">
              <w:rPr>
                <w:kern w:val="0"/>
                <w:lang w:eastAsia="zh-HK"/>
              </w:rPr>
              <w:t>issues/problems identified</w:t>
            </w:r>
          </w:p>
        </w:tc>
        <w:tc>
          <w:tcPr>
            <w:tcW w:w="3492" w:type="dxa"/>
            <w:tcBorders>
              <w:bottom w:val="double" w:sz="4" w:space="0" w:color="auto"/>
            </w:tcBorders>
          </w:tcPr>
          <w:p w:rsidR="00940994" w:rsidRPr="005216B9" w:rsidRDefault="00940994" w:rsidP="00940994">
            <w:pPr>
              <w:widowControl/>
              <w:snapToGrid w:val="0"/>
              <w:spacing w:line="280" w:lineRule="exact"/>
              <w:jc w:val="center"/>
              <w:rPr>
                <w:kern w:val="0"/>
                <w:lang w:eastAsia="zh-HK"/>
              </w:rPr>
            </w:pPr>
            <w:r w:rsidRPr="005216B9">
              <w:rPr>
                <w:kern w:val="0"/>
                <w:lang w:eastAsia="zh-HK"/>
              </w:rPr>
              <w:t>Grade</w:t>
            </w:r>
          </w:p>
        </w:tc>
      </w:tr>
      <w:tr w:rsidR="00940994" w:rsidRPr="005216B9" w:rsidTr="00940994">
        <w:trPr>
          <w:trHeight w:val="356"/>
        </w:trPr>
        <w:tc>
          <w:tcPr>
            <w:tcW w:w="4683" w:type="dxa"/>
            <w:tcBorders>
              <w:top w:val="double" w:sz="4" w:space="0" w:color="auto"/>
            </w:tcBorders>
            <w:vAlign w:val="center"/>
          </w:tcPr>
          <w:p w:rsidR="00940994" w:rsidRPr="005216B9" w:rsidRDefault="00940994" w:rsidP="00940994">
            <w:pPr>
              <w:widowControl/>
              <w:snapToGrid w:val="0"/>
              <w:spacing w:line="280" w:lineRule="exact"/>
              <w:jc w:val="center"/>
              <w:rPr>
                <w:kern w:val="0"/>
                <w:lang w:eastAsia="zh-HK"/>
              </w:rPr>
            </w:pPr>
            <w:r>
              <w:t>[</w:t>
            </w:r>
            <w:r w:rsidRPr="005216B9">
              <w:rPr>
                <w:kern w:val="0"/>
                <w:lang w:eastAsia="zh-HK"/>
              </w:rPr>
              <w:t>5</w:t>
            </w:r>
            <w:r>
              <w:rPr>
                <w:kern w:val="0"/>
                <w:lang w:eastAsia="zh-HK"/>
              </w:rPr>
              <w:t xml:space="preserve">] </w:t>
            </w:r>
            <w:r w:rsidRPr="005216B9">
              <w:rPr>
                <w:kern w:val="0"/>
                <w:lang w:eastAsia="zh-HK"/>
              </w:rPr>
              <w:t>or more</w:t>
            </w:r>
          </w:p>
        </w:tc>
        <w:tc>
          <w:tcPr>
            <w:tcW w:w="3492" w:type="dxa"/>
            <w:tcBorders>
              <w:top w:val="double" w:sz="4" w:space="0" w:color="auto"/>
            </w:tcBorders>
            <w:vAlign w:val="center"/>
          </w:tcPr>
          <w:p w:rsidR="00940994" w:rsidRPr="005216B9" w:rsidRDefault="00940994" w:rsidP="00940994">
            <w:pPr>
              <w:widowControl/>
              <w:snapToGrid w:val="0"/>
              <w:spacing w:line="280" w:lineRule="exact"/>
              <w:jc w:val="center"/>
              <w:rPr>
                <w:kern w:val="0"/>
                <w:lang w:eastAsia="zh-HK"/>
              </w:rPr>
            </w:pPr>
            <w:r w:rsidRPr="005216B9">
              <w:rPr>
                <w:kern w:val="0"/>
                <w:lang w:eastAsia="zh-HK"/>
              </w:rPr>
              <w:t>VG</w:t>
            </w:r>
          </w:p>
        </w:tc>
      </w:tr>
      <w:tr w:rsidR="00940994" w:rsidRPr="005216B9" w:rsidTr="00940994">
        <w:trPr>
          <w:trHeight w:val="356"/>
        </w:trPr>
        <w:tc>
          <w:tcPr>
            <w:tcW w:w="4683" w:type="dxa"/>
            <w:vAlign w:val="center"/>
          </w:tcPr>
          <w:p w:rsidR="00940994" w:rsidRPr="005216B9" w:rsidRDefault="00940994" w:rsidP="00940994">
            <w:pPr>
              <w:widowControl/>
              <w:snapToGrid w:val="0"/>
              <w:spacing w:line="280" w:lineRule="exact"/>
              <w:jc w:val="center"/>
              <w:rPr>
                <w:kern w:val="0"/>
                <w:lang w:eastAsia="zh-HK"/>
              </w:rPr>
            </w:pPr>
            <w:r>
              <w:t>[</w:t>
            </w:r>
            <w:r w:rsidRPr="005216B9">
              <w:rPr>
                <w:kern w:val="0"/>
                <w:lang w:eastAsia="zh-HK"/>
              </w:rPr>
              <w:t>3</w:t>
            </w:r>
            <w:r>
              <w:rPr>
                <w:kern w:val="0"/>
                <w:lang w:eastAsia="zh-HK"/>
              </w:rPr>
              <w:t xml:space="preserve">] </w:t>
            </w:r>
            <w:r w:rsidRPr="005216B9">
              <w:rPr>
                <w:kern w:val="0"/>
                <w:lang w:eastAsia="zh-HK"/>
              </w:rPr>
              <w:t>to</w:t>
            </w:r>
            <w:r>
              <w:rPr>
                <w:kern w:val="0"/>
                <w:lang w:eastAsia="zh-HK"/>
              </w:rPr>
              <w:t xml:space="preserve"> [</w:t>
            </w:r>
            <w:r w:rsidRPr="005216B9">
              <w:rPr>
                <w:kern w:val="0"/>
                <w:lang w:eastAsia="zh-HK"/>
              </w:rPr>
              <w:t>4</w:t>
            </w:r>
            <w:r>
              <w:t>]</w:t>
            </w:r>
          </w:p>
        </w:tc>
        <w:tc>
          <w:tcPr>
            <w:tcW w:w="3492" w:type="dxa"/>
            <w:vAlign w:val="center"/>
          </w:tcPr>
          <w:p w:rsidR="00940994" w:rsidRPr="005216B9" w:rsidRDefault="00940994" w:rsidP="00940994">
            <w:pPr>
              <w:widowControl/>
              <w:snapToGrid w:val="0"/>
              <w:spacing w:line="280" w:lineRule="exact"/>
              <w:jc w:val="center"/>
              <w:rPr>
                <w:kern w:val="0"/>
                <w:lang w:eastAsia="zh-HK"/>
              </w:rPr>
            </w:pPr>
            <w:r w:rsidRPr="005216B9">
              <w:rPr>
                <w:kern w:val="0"/>
                <w:lang w:eastAsia="zh-HK"/>
              </w:rPr>
              <w:t>G</w:t>
            </w:r>
          </w:p>
        </w:tc>
      </w:tr>
      <w:tr w:rsidR="00940994" w:rsidRPr="005216B9" w:rsidTr="00940994">
        <w:trPr>
          <w:trHeight w:val="356"/>
        </w:trPr>
        <w:tc>
          <w:tcPr>
            <w:tcW w:w="4683" w:type="dxa"/>
            <w:vAlign w:val="center"/>
          </w:tcPr>
          <w:p w:rsidR="00940994" w:rsidRPr="005216B9" w:rsidRDefault="00940994" w:rsidP="00940994">
            <w:pPr>
              <w:widowControl/>
              <w:snapToGrid w:val="0"/>
              <w:spacing w:line="280" w:lineRule="exact"/>
              <w:jc w:val="center"/>
              <w:rPr>
                <w:kern w:val="0"/>
                <w:lang w:eastAsia="zh-HK"/>
              </w:rPr>
            </w:pPr>
            <w:r>
              <w:t>[</w:t>
            </w:r>
            <w:r w:rsidRPr="005216B9">
              <w:rPr>
                <w:kern w:val="0"/>
                <w:lang w:eastAsia="zh-HK"/>
              </w:rPr>
              <w:t>1</w:t>
            </w:r>
            <w:r>
              <w:rPr>
                <w:kern w:val="0"/>
                <w:lang w:eastAsia="zh-HK"/>
              </w:rPr>
              <w:t xml:space="preserve">] </w:t>
            </w:r>
            <w:r w:rsidRPr="005216B9">
              <w:rPr>
                <w:kern w:val="0"/>
                <w:lang w:eastAsia="zh-HK"/>
              </w:rPr>
              <w:t>to</w:t>
            </w:r>
            <w:r>
              <w:t xml:space="preserve"> [</w:t>
            </w:r>
            <w:r w:rsidRPr="005216B9">
              <w:rPr>
                <w:kern w:val="0"/>
                <w:lang w:eastAsia="zh-HK"/>
              </w:rPr>
              <w:t>2</w:t>
            </w:r>
            <w:r>
              <w:t>]</w:t>
            </w:r>
          </w:p>
        </w:tc>
        <w:tc>
          <w:tcPr>
            <w:tcW w:w="3492" w:type="dxa"/>
            <w:vAlign w:val="center"/>
          </w:tcPr>
          <w:p w:rsidR="00940994" w:rsidRPr="005216B9" w:rsidRDefault="00940994" w:rsidP="00940994">
            <w:pPr>
              <w:widowControl/>
              <w:snapToGrid w:val="0"/>
              <w:spacing w:line="280" w:lineRule="exact"/>
              <w:jc w:val="center"/>
              <w:rPr>
                <w:kern w:val="0"/>
                <w:lang w:eastAsia="zh-HK"/>
              </w:rPr>
            </w:pPr>
            <w:r w:rsidRPr="005216B9">
              <w:rPr>
                <w:kern w:val="0"/>
                <w:lang w:eastAsia="zh-HK"/>
              </w:rPr>
              <w:t>F</w:t>
            </w:r>
          </w:p>
        </w:tc>
      </w:tr>
      <w:tr w:rsidR="00940994" w:rsidRPr="005216B9" w:rsidTr="00940994">
        <w:trPr>
          <w:trHeight w:val="356"/>
        </w:trPr>
        <w:tc>
          <w:tcPr>
            <w:tcW w:w="4683" w:type="dxa"/>
            <w:vAlign w:val="center"/>
          </w:tcPr>
          <w:p w:rsidR="00940994" w:rsidRPr="005216B9" w:rsidRDefault="00940994" w:rsidP="00940994">
            <w:pPr>
              <w:widowControl/>
              <w:snapToGrid w:val="0"/>
              <w:spacing w:line="280" w:lineRule="exact"/>
              <w:jc w:val="center"/>
              <w:rPr>
                <w:kern w:val="0"/>
                <w:lang w:eastAsia="zh-HK"/>
              </w:rPr>
            </w:pPr>
            <w:r w:rsidRPr="005216B9">
              <w:rPr>
                <w:kern w:val="0"/>
                <w:lang w:eastAsia="zh-HK"/>
              </w:rPr>
              <w:t>0</w:t>
            </w:r>
          </w:p>
        </w:tc>
        <w:tc>
          <w:tcPr>
            <w:tcW w:w="3492" w:type="dxa"/>
            <w:vAlign w:val="center"/>
          </w:tcPr>
          <w:p w:rsidR="00940994" w:rsidRPr="005216B9" w:rsidRDefault="00940994" w:rsidP="00940994">
            <w:pPr>
              <w:widowControl/>
              <w:snapToGrid w:val="0"/>
              <w:spacing w:line="280" w:lineRule="exact"/>
              <w:jc w:val="center"/>
              <w:rPr>
                <w:kern w:val="0"/>
                <w:lang w:eastAsia="zh-HK"/>
              </w:rPr>
            </w:pPr>
            <w:r w:rsidRPr="005216B9">
              <w:rPr>
                <w:kern w:val="0"/>
                <w:lang w:eastAsia="zh-HK"/>
              </w:rPr>
              <w:t>P</w:t>
            </w:r>
          </w:p>
        </w:tc>
      </w:tr>
    </w:tbl>
    <w:p w:rsidR="00940994" w:rsidRDefault="00940994" w:rsidP="00940994">
      <w:pPr>
        <w:tabs>
          <w:tab w:val="left" w:pos="426"/>
        </w:tabs>
        <w:suppressAutoHyphens/>
        <w:ind w:left="426"/>
        <w:jc w:val="both"/>
        <w:rPr>
          <w:spacing w:val="-2"/>
          <w:sz w:val="26"/>
          <w:szCs w:val="26"/>
          <w:u w:val="single"/>
        </w:rPr>
      </w:pPr>
    </w:p>
    <w:p w:rsidR="00940994" w:rsidRPr="005216B9" w:rsidRDefault="00940994" w:rsidP="00940994">
      <w:pPr>
        <w:tabs>
          <w:tab w:val="left" w:pos="426"/>
        </w:tabs>
        <w:suppressAutoHyphens/>
        <w:ind w:left="426"/>
        <w:jc w:val="both"/>
        <w:rPr>
          <w:spacing w:val="-2"/>
          <w:sz w:val="26"/>
          <w:szCs w:val="26"/>
          <w:u w:val="single"/>
        </w:rPr>
      </w:pPr>
    </w:p>
    <w:p w:rsidR="00940994" w:rsidRPr="005216B9" w:rsidRDefault="00940994" w:rsidP="00940994">
      <w:pPr>
        <w:tabs>
          <w:tab w:val="left" w:pos="426"/>
        </w:tabs>
        <w:suppressAutoHyphens/>
        <w:ind w:left="426"/>
        <w:jc w:val="both"/>
        <w:rPr>
          <w:spacing w:val="-2"/>
          <w:sz w:val="26"/>
          <w:szCs w:val="26"/>
        </w:rPr>
      </w:pPr>
      <w:r w:rsidRPr="005216B9">
        <w:rPr>
          <w:spacing w:val="-2"/>
          <w:sz w:val="26"/>
          <w:szCs w:val="26"/>
          <w:u w:val="single"/>
        </w:rPr>
        <w:lastRenderedPageBreak/>
        <w:t>Staffing – Staff organization chart</w:t>
      </w:r>
    </w:p>
    <w:p w:rsidR="00940994" w:rsidRDefault="00940994" w:rsidP="00940994">
      <w:pPr>
        <w:tabs>
          <w:tab w:val="left" w:pos="426"/>
        </w:tabs>
        <w:suppressAutoHyphens/>
        <w:ind w:left="426"/>
        <w:jc w:val="both"/>
        <w:rPr>
          <w:spacing w:val="-2"/>
          <w:sz w:val="26"/>
          <w:szCs w:val="26"/>
        </w:rPr>
      </w:pPr>
      <w:r w:rsidRPr="005216B9">
        <w:rPr>
          <w:spacing w:val="-2"/>
          <w:sz w:val="26"/>
          <w:szCs w:val="26"/>
        </w:rPr>
        <w:t>The pre-set descriptions for the four different grades are follows:</w:t>
      </w:r>
    </w:p>
    <w:p w:rsidR="00940994" w:rsidRDefault="00940994" w:rsidP="00940994">
      <w:pPr>
        <w:tabs>
          <w:tab w:val="left" w:pos="426"/>
        </w:tabs>
        <w:suppressAutoHyphens/>
        <w:ind w:left="426"/>
        <w:jc w:val="both"/>
        <w:rPr>
          <w:spacing w:val="-2"/>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507"/>
      </w:tblGrid>
      <w:tr w:rsidR="00940994" w:rsidRPr="005216B9" w:rsidTr="00940994">
        <w:tc>
          <w:tcPr>
            <w:tcW w:w="6662" w:type="dxa"/>
            <w:tcBorders>
              <w:bottom w:val="double" w:sz="4" w:space="0" w:color="auto"/>
            </w:tcBorders>
          </w:tcPr>
          <w:p w:rsidR="00940994" w:rsidRPr="005216B9" w:rsidRDefault="00940994" w:rsidP="00940994">
            <w:pPr>
              <w:widowControl/>
              <w:snapToGrid w:val="0"/>
              <w:spacing w:line="276" w:lineRule="auto"/>
              <w:rPr>
                <w:kern w:val="0"/>
                <w:lang w:eastAsia="zh-HK"/>
              </w:rPr>
            </w:pPr>
            <w:r w:rsidRPr="005216B9">
              <w:rPr>
                <w:kern w:val="0"/>
                <w:lang w:eastAsia="zh-HK"/>
              </w:rPr>
              <w:t>Description</w:t>
            </w:r>
          </w:p>
        </w:tc>
        <w:tc>
          <w:tcPr>
            <w:tcW w:w="1507" w:type="dxa"/>
            <w:tcBorders>
              <w:bottom w:val="double" w:sz="4" w:space="0" w:color="auto"/>
            </w:tcBorders>
          </w:tcPr>
          <w:p w:rsidR="00940994" w:rsidRPr="005216B9" w:rsidRDefault="00940994" w:rsidP="00940994">
            <w:pPr>
              <w:widowControl/>
              <w:snapToGrid w:val="0"/>
              <w:spacing w:line="276" w:lineRule="auto"/>
              <w:jc w:val="center"/>
              <w:rPr>
                <w:kern w:val="0"/>
                <w:lang w:eastAsia="zh-HK"/>
              </w:rPr>
            </w:pPr>
            <w:r w:rsidRPr="005216B9">
              <w:rPr>
                <w:kern w:val="0"/>
                <w:lang w:eastAsia="zh-HK"/>
              </w:rPr>
              <w:t>Grade</w:t>
            </w:r>
          </w:p>
        </w:tc>
      </w:tr>
      <w:tr w:rsidR="00940994" w:rsidRPr="005216B9" w:rsidTr="00940994">
        <w:tc>
          <w:tcPr>
            <w:tcW w:w="6662" w:type="dxa"/>
            <w:tcBorders>
              <w:top w:val="double" w:sz="4" w:space="0" w:color="auto"/>
            </w:tcBorders>
          </w:tcPr>
          <w:p w:rsidR="00940994" w:rsidRPr="005216B9" w:rsidRDefault="00940994" w:rsidP="00940994">
            <w:pPr>
              <w:widowControl/>
              <w:snapToGrid w:val="0"/>
              <w:spacing w:line="276" w:lineRule="auto"/>
              <w:rPr>
                <w:kern w:val="0"/>
                <w:lang w:eastAsia="zh-HK"/>
              </w:rPr>
            </w:pPr>
            <w:r w:rsidRPr="005216B9">
              <w:rPr>
                <w:kern w:val="0"/>
                <w:lang w:eastAsia="zh-HK"/>
              </w:rPr>
              <w:t>Very efficient and effective staff organization with strong teams of experts and professionals and comprehensive communication and collaboration platforms</w:t>
            </w:r>
          </w:p>
        </w:tc>
        <w:tc>
          <w:tcPr>
            <w:tcW w:w="1507" w:type="dxa"/>
            <w:tcBorders>
              <w:top w:val="double" w:sz="4" w:space="0" w:color="auto"/>
            </w:tcBorders>
          </w:tcPr>
          <w:p w:rsidR="00940994" w:rsidRPr="005216B9" w:rsidRDefault="00940994" w:rsidP="00940994">
            <w:pPr>
              <w:widowControl/>
              <w:snapToGrid w:val="0"/>
              <w:spacing w:line="276" w:lineRule="auto"/>
              <w:jc w:val="center"/>
              <w:rPr>
                <w:kern w:val="0"/>
                <w:lang w:eastAsia="zh-HK"/>
              </w:rPr>
            </w:pPr>
            <w:r w:rsidRPr="005216B9">
              <w:rPr>
                <w:kern w:val="0"/>
                <w:lang w:eastAsia="zh-HK"/>
              </w:rPr>
              <w:t>VG</w:t>
            </w:r>
          </w:p>
        </w:tc>
      </w:tr>
      <w:tr w:rsidR="00940994" w:rsidRPr="005216B9" w:rsidTr="00940994">
        <w:tc>
          <w:tcPr>
            <w:tcW w:w="6662" w:type="dxa"/>
          </w:tcPr>
          <w:p w:rsidR="00940994" w:rsidRPr="005216B9" w:rsidRDefault="00940994" w:rsidP="00940994">
            <w:pPr>
              <w:widowControl/>
              <w:snapToGrid w:val="0"/>
              <w:spacing w:line="276" w:lineRule="auto"/>
              <w:rPr>
                <w:kern w:val="0"/>
                <w:lang w:eastAsia="zh-HK"/>
              </w:rPr>
            </w:pPr>
            <w:r w:rsidRPr="005216B9">
              <w:rPr>
                <w:kern w:val="0"/>
                <w:lang w:eastAsia="zh-HK"/>
              </w:rPr>
              <w:t>Efficient and effective staff organization with well-defined teams of experts and professionals and suitable communication and collaboration platforms</w:t>
            </w:r>
          </w:p>
        </w:tc>
        <w:tc>
          <w:tcPr>
            <w:tcW w:w="1507" w:type="dxa"/>
          </w:tcPr>
          <w:p w:rsidR="00940994" w:rsidRPr="005216B9" w:rsidRDefault="00940994" w:rsidP="00940994">
            <w:pPr>
              <w:widowControl/>
              <w:snapToGrid w:val="0"/>
              <w:spacing w:line="276" w:lineRule="auto"/>
              <w:jc w:val="center"/>
              <w:rPr>
                <w:kern w:val="0"/>
                <w:lang w:eastAsia="zh-HK"/>
              </w:rPr>
            </w:pPr>
            <w:r w:rsidRPr="005216B9">
              <w:rPr>
                <w:kern w:val="0"/>
                <w:lang w:eastAsia="zh-HK"/>
              </w:rPr>
              <w:t>G</w:t>
            </w:r>
          </w:p>
        </w:tc>
      </w:tr>
      <w:tr w:rsidR="00940994" w:rsidRPr="005216B9" w:rsidTr="00940994">
        <w:tc>
          <w:tcPr>
            <w:tcW w:w="6662" w:type="dxa"/>
          </w:tcPr>
          <w:p w:rsidR="00940994" w:rsidRPr="005216B9" w:rsidRDefault="00940994" w:rsidP="00940994">
            <w:pPr>
              <w:widowControl/>
              <w:snapToGrid w:val="0"/>
              <w:spacing w:line="276" w:lineRule="auto"/>
              <w:rPr>
                <w:kern w:val="0"/>
                <w:lang w:eastAsia="zh-HK"/>
              </w:rPr>
            </w:pPr>
            <w:r w:rsidRPr="005216B9">
              <w:rPr>
                <w:kern w:val="0"/>
                <w:lang w:eastAsia="zh-HK"/>
              </w:rPr>
              <w:t>Fair staff organization showing reasonable teams of experts and professionals and communication and collaboration platforms</w:t>
            </w:r>
          </w:p>
        </w:tc>
        <w:tc>
          <w:tcPr>
            <w:tcW w:w="1507" w:type="dxa"/>
          </w:tcPr>
          <w:p w:rsidR="00940994" w:rsidRPr="005216B9" w:rsidRDefault="00940994" w:rsidP="00940994">
            <w:pPr>
              <w:widowControl/>
              <w:snapToGrid w:val="0"/>
              <w:spacing w:line="276" w:lineRule="auto"/>
              <w:jc w:val="center"/>
              <w:rPr>
                <w:kern w:val="0"/>
                <w:lang w:eastAsia="zh-HK"/>
              </w:rPr>
            </w:pPr>
            <w:r w:rsidRPr="005216B9">
              <w:rPr>
                <w:kern w:val="0"/>
                <w:lang w:eastAsia="zh-HK"/>
              </w:rPr>
              <w:t>F</w:t>
            </w:r>
          </w:p>
        </w:tc>
      </w:tr>
      <w:tr w:rsidR="00940994" w:rsidRPr="005216B9" w:rsidTr="00940994">
        <w:tc>
          <w:tcPr>
            <w:tcW w:w="6662" w:type="dxa"/>
          </w:tcPr>
          <w:p w:rsidR="00940994" w:rsidRPr="005216B9" w:rsidRDefault="00940994" w:rsidP="00940994">
            <w:pPr>
              <w:widowControl/>
              <w:snapToGrid w:val="0"/>
              <w:spacing w:line="276" w:lineRule="auto"/>
              <w:rPr>
                <w:kern w:val="0"/>
                <w:lang w:eastAsia="zh-HK"/>
              </w:rPr>
            </w:pPr>
            <w:r w:rsidRPr="005216B9">
              <w:rPr>
                <w:kern w:val="0"/>
                <w:lang w:eastAsia="zh-HK"/>
              </w:rPr>
              <w:t>No information or a poor staff organization</w:t>
            </w:r>
          </w:p>
        </w:tc>
        <w:tc>
          <w:tcPr>
            <w:tcW w:w="1507" w:type="dxa"/>
          </w:tcPr>
          <w:p w:rsidR="00940994" w:rsidRPr="005216B9" w:rsidRDefault="00940994" w:rsidP="00940994">
            <w:pPr>
              <w:widowControl/>
              <w:snapToGrid w:val="0"/>
              <w:spacing w:line="276" w:lineRule="auto"/>
              <w:jc w:val="center"/>
              <w:rPr>
                <w:kern w:val="0"/>
                <w:lang w:eastAsia="zh-HK"/>
              </w:rPr>
            </w:pPr>
            <w:r w:rsidRPr="005216B9">
              <w:rPr>
                <w:kern w:val="0"/>
                <w:lang w:eastAsia="zh-HK"/>
              </w:rPr>
              <w:t>P</w:t>
            </w:r>
          </w:p>
        </w:tc>
      </w:tr>
    </w:tbl>
    <w:p w:rsidR="00940994" w:rsidRDefault="00940994" w:rsidP="00940994">
      <w:pPr>
        <w:tabs>
          <w:tab w:val="left" w:pos="426"/>
        </w:tabs>
        <w:suppressAutoHyphens/>
        <w:ind w:left="426"/>
        <w:jc w:val="both"/>
        <w:rPr>
          <w:spacing w:val="-2"/>
          <w:sz w:val="26"/>
          <w:szCs w:val="26"/>
        </w:rPr>
      </w:pPr>
    </w:p>
    <w:p w:rsidR="00940994" w:rsidRPr="005216B9" w:rsidRDefault="00940994" w:rsidP="00940994">
      <w:pPr>
        <w:tabs>
          <w:tab w:val="left" w:pos="426"/>
        </w:tabs>
        <w:suppressAutoHyphens/>
        <w:ind w:left="426"/>
        <w:jc w:val="both"/>
        <w:rPr>
          <w:spacing w:val="-2"/>
          <w:sz w:val="26"/>
          <w:szCs w:val="26"/>
        </w:rPr>
      </w:pPr>
      <w:r w:rsidRPr="005216B9">
        <w:rPr>
          <w:spacing w:val="-2"/>
          <w:sz w:val="26"/>
          <w:szCs w:val="26"/>
          <w:u w:val="single"/>
        </w:rPr>
        <w:t>Staffing – Relevant experience and qualification of key staff</w:t>
      </w:r>
    </w:p>
    <w:p w:rsidR="00940994" w:rsidRPr="00594DB7" w:rsidRDefault="00940994" w:rsidP="00940994">
      <w:pPr>
        <w:tabs>
          <w:tab w:val="left" w:pos="426"/>
        </w:tabs>
        <w:suppressAutoHyphens/>
        <w:ind w:left="426"/>
        <w:jc w:val="both"/>
        <w:rPr>
          <w:spacing w:val="-2"/>
          <w:sz w:val="26"/>
          <w:szCs w:val="26"/>
          <w:highlight w:val="yellow"/>
        </w:rPr>
      </w:pPr>
      <w:r w:rsidRPr="005216B9">
        <w:rPr>
          <w:spacing w:val="-2"/>
          <w:sz w:val="26"/>
          <w:szCs w:val="26"/>
        </w:rPr>
        <w:t xml:space="preserve">For attaining full mark (i.e. grade VG), a consultant should provide the minimum number of </w:t>
      </w:r>
      <w:r w:rsidRPr="005216B9">
        <w:rPr>
          <w:i/>
          <w:spacing w:val="-2"/>
          <w:sz w:val="26"/>
          <w:szCs w:val="26"/>
        </w:rPr>
        <w:t>key people</w:t>
      </w:r>
      <w:r w:rsidRPr="005216B9">
        <w:rPr>
          <w:spacing w:val="-2"/>
          <w:sz w:val="26"/>
          <w:szCs w:val="26"/>
        </w:rPr>
        <w:t xml:space="preserve"> who should possess the corresponding minimum qualification and experience as mentioned in</w:t>
      </w:r>
      <w:r w:rsidRPr="00594DB7">
        <w:rPr>
          <w:spacing w:val="-2"/>
          <w:sz w:val="26"/>
          <w:szCs w:val="26"/>
        </w:rPr>
        <w:t xml:space="preserve"> the tables below. </w:t>
      </w:r>
      <w:bookmarkStart w:id="2" w:name="_Hlk19808406"/>
      <w:r w:rsidRPr="00594DB7">
        <w:rPr>
          <w:spacing w:val="-2"/>
          <w:sz w:val="26"/>
          <w:szCs w:val="26"/>
        </w:rPr>
        <w:t xml:space="preserve"> Same marks shall be allocated to the </w:t>
      </w:r>
      <w:r w:rsidRPr="00594DB7">
        <w:rPr>
          <w:i/>
          <w:spacing w:val="-2"/>
          <w:sz w:val="26"/>
          <w:szCs w:val="26"/>
        </w:rPr>
        <w:t>key people</w:t>
      </w:r>
      <w:r w:rsidRPr="00594DB7">
        <w:rPr>
          <w:spacing w:val="-2"/>
          <w:sz w:val="26"/>
          <w:szCs w:val="26"/>
        </w:rPr>
        <w:t xml:space="preserve"> under the same designation. </w:t>
      </w:r>
      <w:bookmarkEnd w:id="2"/>
      <w:r w:rsidRPr="00594DB7">
        <w:rPr>
          <w:spacing w:val="-2"/>
          <w:sz w:val="26"/>
          <w:szCs w:val="26"/>
        </w:rPr>
        <w:t xml:space="preserve"> If the number of </w:t>
      </w:r>
      <w:r w:rsidRPr="00594DB7">
        <w:rPr>
          <w:i/>
          <w:spacing w:val="-2"/>
          <w:sz w:val="26"/>
          <w:szCs w:val="26"/>
        </w:rPr>
        <w:t>key people</w:t>
      </w:r>
      <w:r w:rsidRPr="00594DB7">
        <w:rPr>
          <w:spacing w:val="-2"/>
          <w:sz w:val="26"/>
          <w:szCs w:val="26"/>
        </w:rPr>
        <w:t xml:space="preserve"> proposed by the consultant for a particular designation is more than that specified in the invitation documents, the average marks attained by the </w:t>
      </w:r>
      <w:r w:rsidRPr="00594DB7">
        <w:rPr>
          <w:i/>
          <w:spacing w:val="-2"/>
          <w:sz w:val="26"/>
          <w:szCs w:val="26"/>
        </w:rPr>
        <w:t>key people</w:t>
      </w:r>
      <w:r w:rsidRPr="00594DB7">
        <w:rPr>
          <w:spacing w:val="-2"/>
          <w:sz w:val="26"/>
          <w:szCs w:val="26"/>
        </w:rPr>
        <w:t xml:space="preserve"> for that particular designation would be adopted in tender assessment.  If the number of </w:t>
      </w:r>
      <w:r w:rsidRPr="00594DB7">
        <w:rPr>
          <w:i/>
          <w:spacing w:val="-2"/>
          <w:sz w:val="26"/>
          <w:szCs w:val="26"/>
        </w:rPr>
        <w:t>key people</w:t>
      </w:r>
      <w:r w:rsidRPr="00594DB7">
        <w:rPr>
          <w:spacing w:val="-2"/>
          <w:sz w:val="26"/>
          <w:szCs w:val="26"/>
        </w:rPr>
        <w:t xml:space="preserve"> proposed by the consultant for a particular designation is less than that specified in the invitation documents, the </w:t>
      </w:r>
      <w:r w:rsidRPr="00594DB7">
        <w:rPr>
          <w:i/>
          <w:spacing w:val="-2"/>
          <w:sz w:val="26"/>
          <w:szCs w:val="26"/>
        </w:rPr>
        <w:t>key people</w:t>
      </w:r>
      <w:r w:rsidRPr="00594DB7">
        <w:rPr>
          <w:spacing w:val="-2"/>
          <w:sz w:val="26"/>
          <w:szCs w:val="26"/>
        </w:rPr>
        <w:t xml:space="preserve"> proposed will be marked based on the relevant selection criteria while the </w:t>
      </w:r>
      <w:r w:rsidRPr="00594DB7">
        <w:rPr>
          <w:i/>
          <w:spacing w:val="-2"/>
          <w:sz w:val="26"/>
          <w:szCs w:val="26"/>
        </w:rPr>
        <w:t>key people</w:t>
      </w:r>
      <w:r w:rsidRPr="00594DB7">
        <w:rPr>
          <w:spacing w:val="-2"/>
          <w:sz w:val="26"/>
          <w:szCs w:val="26"/>
        </w:rPr>
        <w:t xml:space="preserve"> missing in the submission will be graded “P”.</w:t>
      </w:r>
    </w:p>
    <w:p w:rsidR="00940994" w:rsidRDefault="00940994" w:rsidP="00940994">
      <w:pPr>
        <w:tabs>
          <w:tab w:val="left" w:pos="426"/>
        </w:tabs>
        <w:suppressAutoHyphens/>
        <w:ind w:left="426"/>
        <w:jc w:val="both"/>
        <w:rPr>
          <w:spacing w:val="-2"/>
          <w:sz w:val="26"/>
          <w:szCs w:val="26"/>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571"/>
        <w:gridCol w:w="1965"/>
        <w:gridCol w:w="976"/>
      </w:tblGrid>
      <w:tr w:rsidR="00940994" w:rsidRPr="005216B9" w:rsidTr="00940994">
        <w:trPr>
          <w:jc w:val="center"/>
        </w:trPr>
        <w:tc>
          <w:tcPr>
            <w:tcW w:w="2527" w:type="dxa"/>
            <w:tcBorders>
              <w:top w:val="single" w:sz="4" w:space="0" w:color="auto"/>
              <w:left w:val="single" w:sz="4" w:space="0" w:color="auto"/>
              <w:bottom w:val="double" w:sz="4" w:space="0" w:color="auto"/>
              <w:right w:val="single" w:sz="4" w:space="0" w:color="auto"/>
            </w:tcBorders>
            <w:hideMark/>
          </w:tcPr>
          <w:p w:rsidR="00940994" w:rsidRPr="005216B9" w:rsidRDefault="00940994" w:rsidP="00430398">
            <w:pPr>
              <w:widowControl/>
              <w:snapToGrid w:val="0"/>
              <w:spacing w:line="276" w:lineRule="auto"/>
              <w:rPr>
                <w:kern w:val="0"/>
                <w:lang w:eastAsia="en-US"/>
              </w:rPr>
            </w:pPr>
            <w:r w:rsidRPr="001315ED">
              <w:rPr>
                <w:i/>
                <w:kern w:val="0"/>
                <w:lang w:eastAsia="en-US"/>
              </w:rPr>
              <w:t>key people</w:t>
            </w:r>
            <w:r>
              <w:rPr>
                <w:kern w:val="0"/>
                <w:lang w:eastAsia="en-US"/>
              </w:rPr>
              <w:t xml:space="preserve"> </w:t>
            </w:r>
            <w:r w:rsidR="00430398">
              <w:rPr>
                <w:kern w:val="0"/>
                <w:lang w:eastAsia="en-US"/>
              </w:rPr>
              <w:t>D</w:t>
            </w:r>
            <w:r>
              <w:rPr>
                <w:kern w:val="0"/>
                <w:lang w:eastAsia="en-US"/>
              </w:rPr>
              <w:t>esignation</w:t>
            </w:r>
          </w:p>
        </w:tc>
        <w:tc>
          <w:tcPr>
            <w:tcW w:w="2571"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en-US"/>
              </w:rPr>
              <w:t>Post Qualification</w:t>
            </w:r>
          </w:p>
          <w:p w:rsidR="00940994" w:rsidRPr="005216B9" w:rsidRDefault="00940994" w:rsidP="00940994">
            <w:pPr>
              <w:widowControl/>
              <w:snapToGrid w:val="0"/>
              <w:spacing w:line="276" w:lineRule="auto"/>
              <w:rPr>
                <w:kern w:val="0"/>
                <w:lang w:eastAsia="en-US"/>
              </w:rPr>
            </w:pPr>
            <w:r w:rsidRPr="005216B9">
              <w:rPr>
                <w:kern w:val="0"/>
                <w:lang w:eastAsia="en-US"/>
              </w:rPr>
              <w:t>Experience</w:t>
            </w:r>
          </w:p>
        </w:tc>
        <w:tc>
          <w:tcPr>
            <w:tcW w:w="1965"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en-US"/>
              </w:rPr>
              <w:t>Relevant Job Reference</w:t>
            </w:r>
          </w:p>
        </w:tc>
        <w:tc>
          <w:tcPr>
            <w:tcW w:w="976"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Grade</w:t>
            </w:r>
          </w:p>
        </w:tc>
      </w:tr>
      <w:tr w:rsidR="00940994" w:rsidRPr="005216B9" w:rsidTr="00940994">
        <w:trPr>
          <w:jc w:val="center"/>
        </w:trPr>
        <w:tc>
          <w:tcPr>
            <w:tcW w:w="2527" w:type="dxa"/>
            <w:vMerge w:val="restart"/>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zh-HK"/>
              </w:rPr>
            </w:pPr>
            <w:r>
              <w:rPr>
                <w:kern w:val="0"/>
                <w:lang w:eastAsia="zh-HK"/>
              </w:rPr>
              <w:t>[</w:t>
            </w:r>
            <w:r w:rsidRPr="005216B9">
              <w:rPr>
                <w:kern w:val="0"/>
                <w:lang w:eastAsia="zh-HK"/>
              </w:rPr>
              <w:t>Project Director</w:t>
            </w:r>
            <w:r>
              <w:rPr>
                <w:kern w:val="0"/>
                <w:lang w:eastAsia="zh-HK"/>
              </w:rPr>
              <w:t>]</w:t>
            </w:r>
          </w:p>
          <w:p w:rsidR="00940994" w:rsidRPr="005216B9" w:rsidRDefault="00940994" w:rsidP="00940994">
            <w:pPr>
              <w:widowControl/>
              <w:snapToGrid w:val="0"/>
              <w:spacing w:line="276" w:lineRule="auto"/>
              <w:rPr>
                <w:kern w:val="0"/>
                <w:lang w:eastAsia="en-US"/>
              </w:rPr>
            </w:pPr>
            <w:r w:rsidRPr="005216B9">
              <w:rPr>
                <w:kern w:val="0"/>
                <w:lang w:eastAsia="en-US"/>
              </w:rPr>
              <w:t xml:space="preserve">(Mark: </w:t>
            </w:r>
            <w:r>
              <w:rPr>
                <w:kern w:val="0"/>
                <w:lang w:eastAsia="en-US"/>
              </w:rPr>
              <w:t>XX</w:t>
            </w:r>
            <w:r w:rsidRPr="005216B9">
              <w:rPr>
                <w:kern w:val="0"/>
                <w:lang w:eastAsia="en-US"/>
              </w:rPr>
              <w:t>%)</w:t>
            </w:r>
          </w:p>
          <w:p w:rsidR="00940994" w:rsidRPr="005216B9" w:rsidRDefault="00940994" w:rsidP="00940994">
            <w:pPr>
              <w:widowControl/>
              <w:snapToGrid w:val="0"/>
              <w:spacing w:line="276" w:lineRule="auto"/>
              <w:rPr>
                <w:kern w:val="0"/>
                <w:lang w:eastAsia="zh-HK"/>
              </w:rPr>
            </w:pPr>
            <w:r w:rsidRPr="005216B9">
              <w:rPr>
                <w:kern w:val="0"/>
                <w:lang w:eastAsia="zh-HK"/>
              </w:rPr>
              <w:t xml:space="preserve">Minimum number: </w:t>
            </w:r>
            <w:r>
              <w:rPr>
                <w:kern w:val="0"/>
                <w:lang w:eastAsia="zh-HK"/>
              </w:rPr>
              <w:t>[</w:t>
            </w:r>
            <w:r w:rsidRPr="005216B9">
              <w:rPr>
                <w:kern w:val="0"/>
                <w:lang w:eastAsia="zh-HK"/>
              </w:rPr>
              <w:t>1</w:t>
            </w:r>
            <w:r>
              <w:rPr>
                <w:kern w:val="0"/>
                <w:lang w:eastAsia="zh-HK"/>
              </w:rPr>
              <w:t>]</w:t>
            </w:r>
          </w:p>
          <w:p w:rsidR="00940994" w:rsidRPr="005216B9" w:rsidRDefault="00940994" w:rsidP="00940994">
            <w:pPr>
              <w:widowControl/>
              <w:snapToGrid w:val="0"/>
              <w:spacing w:line="276" w:lineRule="auto"/>
              <w:rPr>
                <w:kern w:val="0"/>
                <w:lang w:eastAsia="zh-HK"/>
              </w:rPr>
            </w:pPr>
            <w:r w:rsidRPr="005216B9">
              <w:rPr>
                <w:kern w:val="0"/>
                <w:lang w:eastAsia="en-US"/>
              </w:rPr>
              <w:t>Minimum qualification</w:t>
            </w:r>
            <w:r w:rsidRPr="005216B9">
              <w:rPr>
                <w:kern w:val="0"/>
                <w:lang w:eastAsia="zh-HK"/>
              </w:rPr>
              <w:t xml:space="preserve"> of a </w:t>
            </w:r>
            <w:r>
              <w:rPr>
                <w:kern w:val="0"/>
                <w:lang w:eastAsia="zh-HK"/>
              </w:rPr>
              <w:t>[</w:t>
            </w:r>
            <w:r w:rsidRPr="005216B9">
              <w:rPr>
                <w:kern w:val="0"/>
                <w:lang w:eastAsia="zh-HK"/>
              </w:rPr>
              <w:t>P/D</w:t>
            </w:r>
            <w:r>
              <w:rPr>
                <w:kern w:val="0"/>
                <w:lang w:eastAsia="zh-HK"/>
              </w:rPr>
              <w:t>]</w:t>
            </w:r>
            <w:r w:rsidRPr="005216B9">
              <w:rPr>
                <w:kern w:val="0"/>
                <w:lang w:eastAsia="zh-HK"/>
              </w:rPr>
              <w:t xml:space="preserve"> category</w:t>
            </w:r>
          </w:p>
          <w:p w:rsidR="00940994" w:rsidRPr="005216B9" w:rsidRDefault="00940994" w:rsidP="00940994">
            <w:pPr>
              <w:widowControl/>
              <w:snapToGrid w:val="0"/>
              <w:spacing w:line="276" w:lineRule="auto"/>
              <w:rPr>
                <w:kern w:val="0"/>
                <w:lang w:eastAsia="zh-HK"/>
              </w:rPr>
            </w:pPr>
          </w:p>
        </w:tc>
        <w:tc>
          <w:tcPr>
            <w:tcW w:w="2571"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lang w:eastAsia="zh-HK"/>
              </w:rPr>
              <w:t>20</w:t>
            </w:r>
            <w:r>
              <w:rPr>
                <w:kern w:val="0"/>
                <w:lang w:eastAsia="zh-HK"/>
              </w:rPr>
              <w:t>]</w:t>
            </w:r>
            <w:r w:rsidRPr="005216B9">
              <w:rPr>
                <w:kern w:val="0"/>
                <w:lang w:eastAsia="en-US"/>
              </w:rPr>
              <w:t xml:space="preserve"> years</w:t>
            </w:r>
          </w:p>
        </w:tc>
        <w:tc>
          <w:tcPr>
            <w:tcW w:w="1965"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 than</w:t>
            </w:r>
            <w:r w:rsidRPr="005216B9">
              <w:rPr>
                <w:kern w:val="0"/>
                <w:lang w:eastAsia="en-US"/>
              </w:rPr>
              <w:t xml:space="preserve"> </w:t>
            </w:r>
            <w:r>
              <w:rPr>
                <w:kern w:val="0"/>
                <w:lang w:eastAsia="en-US"/>
              </w:rPr>
              <w:t>[</w:t>
            </w:r>
            <w:r w:rsidRPr="005216B9">
              <w:rPr>
                <w:kern w:val="0"/>
                <w:lang w:eastAsia="en-US"/>
              </w:rPr>
              <w:t>5</w:t>
            </w:r>
            <w:r>
              <w:rPr>
                <w:kern w:val="0"/>
                <w:lang w:eastAsia="en-US"/>
              </w:rPr>
              <w:t>]</w:t>
            </w:r>
            <w:r w:rsidRPr="005216B9">
              <w:rPr>
                <w:kern w:val="0"/>
                <w:lang w:eastAsia="en-US"/>
              </w:rPr>
              <w:t xml:space="preserve"> projects</w:t>
            </w:r>
          </w:p>
        </w:tc>
        <w:tc>
          <w:tcPr>
            <w:tcW w:w="976"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VG</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lang w:eastAsia="zh-HK"/>
              </w:rPr>
              <w:t>18</w:t>
            </w:r>
            <w:r>
              <w:rPr>
                <w:kern w:val="0"/>
                <w:lang w:eastAsia="zh-HK"/>
              </w:rPr>
              <w:t>]</w:t>
            </w:r>
            <w:r w:rsidRPr="005216B9">
              <w:rPr>
                <w:kern w:val="0"/>
                <w:lang w:eastAsia="en-US"/>
              </w:rPr>
              <w:t xml:space="preserve"> years</w:t>
            </w:r>
          </w:p>
        </w:tc>
        <w:tc>
          <w:tcPr>
            <w:tcW w:w="1965"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lang w:eastAsia="en-US"/>
              </w:rPr>
              <w:t>3</w:t>
            </w:r>
            <w:r>
              <w:rPr>
                <w:kern w:val="0"/>
                <w:lang w:eastAsia="en-US"/>
              </w:rPr>
              <w:t>]</w:t>
            </w:r>
            <w:r w:rsidRPr="005216B9">
              <w:rPr>
                <w:kern w:val="0"/>
                <w:lang w:eastAsia="en-US"/>
              </w:rPr>
              <w:t xml:space="preserve"> projects</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G</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lang w:eastAsia="zh-HK"/>
              </w:rPr>
              <w:t>15]</w:t>
            </w:r>
            <w:r w:rsidRPr="00594DB7">
              <w:rPr>
                <w:kern w:val="0"/>
                <w:lang w:eastAsia="en-US"/>
              </w:rPr>
              <w:t xml:space="preserve"> years</w:t>
            </w:r>
          </w:p>
        </w:tc>
        <w:tc>
          <w:tcPr>
            <w:tcW w:w="1965"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zh-HK"/>
              </w:rPr>
            </w:pPr>
            <w:r w:rsidRPr="00594DB7">
              <w:rPr>
                <w:kern w:val="0"/>
                <w:lang w:eastAsia="zh-HK"/>
              </w:rPr>
              <w:t>Not less</w:t>
            </w:r>
            <w:r w:rsidRPr="00594DB7">
              <w:rPr>
                <w:kern w:val="0"/>
                <w:lang w:eastAsia="en-US"/>
              </w:rPr>
              <w:t xml:space="preserve"> than [</w:t>
            </w:r>
            <w:r w:rsidRPr="00594DB7">
              <w:rPr>
                <w:kern w:val="0"/>
                <w:lang w:eastAsia="zh-HK"/>
              </w:rPr>
              <w:t>1]</w:t>
            </w:r>
            <w:r w:rsidRPr="00594DB7">
              <w:rPr>
                <w:kern w:val="0"/>
              </w:rPr>
              <w:t xml:space="preserve"> </w:t>
            </w:r>
            <w:r w:rsidRPr="00594DB7">
              <w:rPr>
                <w:kern w:val="0"/>
                <w:lang w:eastAsia="en-US"/>
              </w:rPr>
              <w:t>project</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F</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en-US"/>
              </w:rPr>
              <w:t xml:space="preserve">Fail to provide the </w:t>
            </w:r>
            <w:r w:rsidRPr="00594DB7">
              <w:rPr>
                <w:i/>
                <w:kern w:val="0"/>
                <w:lang w:eastAsia="en-US"/>
              </w:rPr>
              <w:t>key people</w:t>
            </w:r>
            <w:r w:rsidRPr="00594DB7">
              <w:rPr>
                <w:kern w:val="0"/>
                <w:lang w:eastAsia="en-US"/>
              </w:rPr>
              <w:t xml:space="preserve"> or meet the standard above</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P</w:t>
            </w:r>
          </w:p>
        </w:tc>
      </w:tr>
    </w:tbl>
    <w:p w:rsidR="00940994" w:rsidRDefault="00940994" w:rsidP="00940994">
      <w:pPr>
        <w:tabs>
          <w:tab w:val="left" w:pos="426"/>
        </w:tabs>
        <w:suppressAutoHyphens/>
        <w:ind w:left="426"/>
        <w:jc w:val="both"/>
        <w:rPr>
          <w:spacing w:val="-2"/>
          <w:sz w:val="26"/>
          <w:szCs w:val="26"/>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571"/>
        <w:gridCol w:w="1965"/>
        <w:gridCol w:w="976"/>
      </w:tblGrid>
      <w:tr w:rsidR="00940994" w:rsidRPr="005216B9" w:rsidTr="00940994">
        <w:trPr>
          <w:jc w:val="center"/>
        </w:trPr>
        <w:tc>
          <w:tcPr>
            <w:tcW w:w="2527" w:type="dxa"/>
            <w:tcBorders>
              <w:top w:val="single" w:sz="4" w:space="0" w:color="auto"/>
              <w:left w:val="single" w:sz="4" w:space="0" w:color="auto"/>
              <w:bottom w:val="double" w:sz="4" w:space="0" w:color="auto"/>
              <w:right w:val="single" w:sz="4" w:space="0" w:color="auto"/>
            </w:tcBorders>
            <w:hideMark/>
          </w:tcPr>
          <w:p w:rsidR="00940994" w:rsidRPr="005216B9" w:rsidRDefault="00940994" w:rsidP="00430398">
            <w:pPr>
              <w:widowControl/>
              <w:snapToGrid w:val="0"/>
              <w:spacing w:line="276" w:lineRule="auto"/>
              <w:rPr>
                <w:kern w:val="0"/>
                <w:lang w:eastAsia="en-US"/>
              </w:rPr>
            </w:pPr>
            <w:r w:rsidRPr="001315ED">
              <w:rPr>
                <w:i/>
                <w:kern w:val="0"/>
                <w:lang w:eastAsia="en-US"/>
              </w:rPr>
              <w:t>key people</w:t>
            </w:r>
            <w:r>
              <w:rPr>
                <w:kern w:val="0"/>
                <w:lang w:eastAsia="en-US"/>
              </w:rPr>
              <w:t xml:space="preserve"> </w:t>
            </w:r>
            <w:r w:rsidR="00430398">
              <w:rPr>
                <w:kern w:val="0"/>
                <w:lang w:eastAsia="en-US"/>
              </w:rPr>
              <w:t>D</w:t>
            </w:r>
            <w:r>
              <w:rPr>
                <w:kern w:val="0"/>
                <w:lang w:eastAsia="en-US"/>
              </w:rPr>
              <w:t>esignation</w:t>
            </w:r>
          </w:p>
        </w:tc>
        <w:tc>
          <w:tcPr>
            <w:tcW w:w="2571"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en-US"/>
              </w:rPr>
              <w:t>Post Qualification</w:t>
            </w:r>
          </w:p>
          <w:p w:rsidR="00940994" w:rsidRPr="005216B9" w:rsidRDefault="00940994" w:rsidP="00940994">
            <w:pPr>
              <w:widowControl/>
              <w:snapToGrid w:val="0"/>
              <w:spacing w:line="276" w:lineRule="auto"/>
              <w:rPr>
                <w:kern w:val="0"/>
                <w:lang w:eastAsia="en-US"/>
              </w:rPr>
            </w:pPr>
            <w:r w:rsidRPr="005216B9">
              <w:rPr>
                <w:kern w:val="0"/>
                <w:lang w:eastAsia="en-US"/>
              </w:rPr>
              <w:t>Experience</w:t>
            </w:r>
          </w:p>
        </w:tc>
        <w:tc>
          <w:tcPr>
            <w:tcW w:w="1965"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en-US"/>
              </w:rPr>
              <w:t>Relevant Job Reference</w:t>
            </w:r>
          </w:p>
        </w:tc>
        <w:tc>
          <w:tcPr>
            <w:tcW w:w="976" w:type="dxa"/>
            <w:tcBorders>
              <w:top w:val="single" w:sz="4" w:space="0" w:color="auto"/>
              <w:left w:val="single" w:sz="4" w:space="0" w:color="auto"/>
              <w:bottom w:val="doub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Grade</w:t>
            </w:r>
          </w:p>
        </w:tc>
      </w:tr>
      <w:tr w:rsidR="00940994" w:rsidRPr="005216B9" w:rsidTr="00940994">
        <w:trPr>
          <w:jc w:val="center"/>
        </w:trPr>
        <w:tc>
          <w:tcPr>
            <w:tcW w:w="2527" w:type="dxa"/>
            <w:vMerge w:val="restart"/>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zh-HK"/>
              </w:rPr>
            </w:pPr>
            <w:r>
              <w:rPr>
                <w:kern w:val="0"/>
                <w:lang w:eastAsia="zh-HK"/>
              </w:rPr>
              <w:t>[</w:t>
            </w:r>
            <w:r w:rsidRPr="005216B9">
              <w:rPr>
                <w:kern w:val="0"/>
                <w:lang w:eastAsia="zh-HK"/>
              </w:rPr>
              <w:t>Project Manager</w:t>
            </w:r>
            <w:r>
              <w:rPr>
                <w:kern w:val="0"/>
                <w:lang w:eastAsia="zh-HK"/>
              </w:rPr>
              <w:t>]</w:t>
            </w:r>
          </w:p>
          <w:p w:rsidR="00940994" w:rsidRPr="005216B9" w:rsidRDefault="00940994" w:rsidP="00940994">
            <w:pPr>
              <w:widowControl/>
              <w:snapToGrid w:val="0"/>
              <w:spacing w:line="276" w:lineRule="auto"/>
              <w:rPr>
                <w:kern w:val="0"/>
                <w:lang w:eastAsia="en-US"/>
              </w:rPr>
            </w:pPr>
            <w:r w:rsidRPr="005216B9">
              <w:rPr>
                <w:kern w:val="0"/>
                <w:lang w:eastAsia="en-US"/>
              </w:rPr>
              <w:t xml:space="preserve">(Mark: </w:t>
            </w:r>
            <w:r>
              <w:rPr>
                <w:kern w:val="0"/>
                <w:lang w:eastAsia="en-US"/>
              </w:rPr>
              <w:t>YY</w:t>
            </w:r>
            <w:r w:rsidRPr="005216B9">
              <w:rPr>
                <w:kern w:val="0"/>
                <w:lang w:eastAsia="en-US"/>
              </w:rPr>
              <w:t>%</w:t>
            </w:r>
            <w:r>
              <w:rPr>
                <w:kern w:val="0"/>
                <w:lang w:eastAsia="en-US"/>
              </w:rPr>
              <w:t>)</w:t>
            </w:r>
          </w:p>
          <w:p w:rsidR="00940994" w:rsidRPr="005216B9" w:rsidRDefault="00940994" w:rsidP="00940994">
            <w:pPr>
              <w:widowControl/>
              <w:snapToGrid w:val="0"/>
              <w:spacing w:line="276" w:lineRule="auto"/>
              <w:rPr>
                <w:kern w:val="0"/>
                <w:lang w:eastAsia="zh-HK"/>
              </w:rPr>
            </w:pPr>
            <w:r w:rsidRPr="005216B9">
              <w:rPr>
                <w:kern w:val="0"/>
                <w:lang w:eastAsia="zh-HK"/>
              </w:rPr>
              <w:t>Minimum number: 1</w:t>
            </w:r>
          </w:p>
          <w:p w:rsidR="00940994" w:rsidRPr="005216B9" w:rsidRDefault="00940994" w:rsidP="00940994">
            <w:pPr>
              <w:widowControl/>
              <w:snapToGrid w:val="0"/>
              <w:spacing w:line="276" w:lineRule="auto"/>
              <w:rPr>
                <w:kern w:val="0"/>
                <w:lang w:eastAsia="zh-HK"/>
              </w:rPr>
            </w:pPr>
            <w:r w:rsidRPr="005216B9">
              <w:rPr>
                <w:kern w:val="0"/>
                <w:lang w:eastAsia="en-US"/>
              </w:rPr>
              <w:lastRenderedPageBreak/>
              <w:t>Minimum qualification</w:t>
            </w:r>
            <w:r w:rsidRPr="005216B9">
              <w:rPr>
                <w:kern w:val="0"/>
                <w:lang w:eastAsia="zh-HK"/>
              </w:rPr>
              <w:t xml:space="preserve"> of a </w:t>
            </w:r>
            <w:r>
              <w:rPr>
                <w:kern w:val="0"/>
                <w:lang w:eastAsia="zh-HK"/>
              </w:rPr>
              <w:t>[CP]</w:t>
            </w:r>
            <w:r w:rsidRPr="005216B9">
              <w:rPr>
                <w:kern w:val="0"/>
                <w:lang w:eastAsia="zh-HK"/>
              </w:rPr>
              <w:t xml:space="preserve"> category</w:t>
            </w:r>
          </w:p>
          <w:p w:rsidR="00940994" w:rsidRPr="005216B9" w:rsidRDefault="00940994" w:rsidP="00940994">
            <w:pPr>
              <w:widowControl/>
              <w:snapToGrid w:val="0"/>
              <w:spacing w:line="276" w:lineRule="auto"/>
              <w:rPr>
                <w:kern w:val="0"/>
                <w:lang w:eastAsia="zh-HK"/>
              </w:rPr>
            </w:pPr>
          </w:p>
        </w:tc>
        <w:tc>
          <w:tcPr>
            <w:tcW w:w="2571"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lastRenderedPageBreak/>
              <w:t>Not less</w:t>
            </w:r>
            <w:r w:rsidRPr="005216B9">
              <w:rPr>
                <w:kern w:val="0"/>
                <w:lang w:eastAsia="en-US"/>
              </w:rPr>
              <w:t xml:space="preserve"> than </w:t>
            </w:r>
            <w:r>
              <w:rPr>
                <w:kern w:val="0"/>
                <w:lang w:eastAsia="en-US"/>
              </w:rPr>
              <w:t>[</w:t>
            </w:r>
            <w:r w:rsidRPr="005216B9">
              <w:rPr>
                <w:kern w:val="0"/>
              </w:rPr>
              <w:t>18</w:t>
            </w:r>
            <w:r>
              <w:rPr>
                <w:kern w:val="0"/>
              </w:rPr>
              <w:t>]</w:t>
            </w:r>
            <w:r w:rsidRPr="005216B9">
              <w:rPr>
                <w:kern w:val="0"/>
              </w:rPr>
              <w:t xml:space="preserve"> </w:t>
            </w:r>
            <w:r w:rsidRPr="005216B9">
              <w:rPr>
                <w:kern w:val="0"/>
                <w:lang w:eastAsia="en-US"/>
              </w:rPr>
              <w:t>years (professional); or</w:t>
            </w:r>
          </w:p>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rPr>
              <w:t>23</w:t>
            </w:r>
            <w:r>
              <w:rPr>
                <w:kern w:val="0"/>
              </w:rPr>
              <w:t>]</w:t>
            </w:r>
            <w:r w:rsidRPr="005216B9">
              <w:rPr>
                <w:kern w:val="0"/>
                <w:lang w:eastAsia="en-US"/>
              </w:rPr>
              <w:t xml:space="preserve"> years </w:t>
            </w:r>
            <w:r w:rsidRPr="005216B9">
              <w:rPr>
                <w:kern w:val="0"/>
                <w:lang w:eastAsia="en-US"/>
              </w:rPr>
              <w:lastRenderedPageBreak/>
              <w:t>(academic)</w:t>
            </w:r>
          </w:p>
        </w:tc>
        <w:tc>
          <w:tcPr>
            <w:tcW w:w="1965"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lastRenderedPageBreak/>
              <w:t>Not less than</w:t>
            </w:r>
            <w:r w:rsidRPr="005216B9">
              <w:rPr>
                <w:kern w:val="0"/>
                <w:lang w:eastAsia="en-US"/>
              </w:rPr>
              <w:t xml:space="preserve"> </w:t>
            </w:r>
            <w:r>
              <w:rPr>
                <w:kern w:val="0"/>
                <w:lang w:eastAsia="en-US"/>
              </w:rPr>
              <w:t>[</w:t>
            </w:r>
            <w:r w:rsidRPr="005216B9">
              <w:rPr>
                <w:kern w:val="0"/>
              </w:rPr>
              <w:t>5</w:t>
            </w:r>
            <w:r>
              <w:rPr>
                <w:kern w:val="0"/>
              </w:rPr>
              <w:t>]</w:t>
            </w:r>
            <w:r w:rsidRPr="005216B9">
              <w:rPr>
                <w:kern w:val="0"/>
                <w:lang w:eastAsia="en-US"/>
              </w:rPr>
              <w:t xml:space="preserve"> projects</w:t>
            </w:r>
          </w:p>
        </w:tc>
        <w:tc>
          <w:tcPr>
            <w:tcW w:w="976" w:type="dxa"/>
            <w:tcBorders>
              <w:top w:val="doub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VG</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lang w:eastAsia="zh-HK"/>
              </w:rPr>
              <w:t>15</w:t>
            </w:r>
            <w:r>
              <w:rPr>
                <w:kern w:val="0"/>
                <w:lang w:eastAsia="zh-HK"/>
              </w:rPr>
              <w:t>]</w:t>
            </w:r>
            <w:r w:rsidRPr="005216B9">
              <w:rPr>
                <w:kern w:val="0"/>
                <w:lang w:eastAsia="en-US"/>
              </w:rPr>
              <w:t xml:space="preserve"> years (professional); or</w:t>
            </w:r>
          </w:p>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rPr>
              <w:t>20</w:t>
            </w:r>
            <w:r>
              <w:rPr>
                <w:kern w:val="0"/>
              </w:rPr>
              <w:t>]</w:t>
            </w:r>
            <w:r w:rsidRPr="005216B9">
              <w:rPr>
                <w:kern w:val="0"/>
                <w:lang w:eastAsia="en-US"/>
              </w:rPr>
              <w:t xml:space="preserve"> years (academic)</w:t>
            </w:r>
          </w:p>
        </w:tc>
        <w:tc>
          <w:tcPr>
            <w:tcW w:w="1965"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rPr>
                <w:kern w:val="0"/>
                <w:lang w:eastAsia="en-US"/>
              </w:rPr>
            </w:pPr>
            <w:r w:rsidRPr="005216B9">
              <w:rPr>
                <w:kern w:val="0"/>
                <w:lang w:eastAsia="zh-HK"/>
              </w:rPr>
              <w:t>Not less</w:t>
            </w:r>
            <w:r w:rsidRPr="005216B9">
              <w:rPr>
                <w:kern w:val="0"/>
                <w:lang w:eastAsia="en-US"/>
              </w:rPr>
              <w:t xml:space="preserve"> than </w:t>
            </w:r>
            <w:r>
              <w:rPr>
                <w:kern w:val="0"/>
                <w:lang w:eastAsia="en-US"/>
              </w:rPr>
              <w:t>[</w:t>
            </w:r>
            <w:r w:rsidRPr="005216B9">
              <w:rPr>
                <w:kern w:val="0"/>
                <w:lang w:eastAsia="en-US"/>
              </w:rPr>
              <w:t>3</w:t>
            </w:r>
            <w:r>
              <w:rPr>
                <w:kern w:val="0"/>
                <w:lang w:eastAsia="en-US"/>
              </w:rPr>
              <w:t>]</w:t>
            </w:r>
            <w:r w:rsidRPr="005216B9">
              <w:rPr>
                <w:kern w:val="0"/>
                <w:lang w:eastAsia="en-US"/>
              </w:rPr>
              <w:t xml:space="preserve"> projects</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G</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lang w:eastAsia="zh-HK"/>
              </w:rPr>
              <w:t>12]</w:t>
            </w:r>
            <w:r w:rsidRPr="00594DB7">
              <w:rPr>
                <w:kern w:val="0"/>
              </w:rPr>
              <w:t xml:space="preserve"> </w:t>
            </w:r>
            <w:r w:rsidRPr="00594DB7">
              <w:rPr>
                <w:kern w:val="0"/>
                <w:lang w:eastAsia="en-US"/>
              </w:rPr>
              <w:t>years (professional); or</w:t>
            </w:r>
          </w:p>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rPr>
              <w:t>17]</w:t>
            </w:r>
            <w:r w:rsidRPr="00594DB7">
              <w:rPr>
                <w:kern w:val="0"/>
                <w:lang w:eastAsia="en-US"/>
              </w:rPr>
              <w:t xml:space="preserve"> years (academic)</w:t>
            </w:r>
          </w:p>
        </w:tc>
        <w:tc>
          <w:tcPr>
            <w:tcW w:w="1965"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zh-HK"/>
              </w:rPr>
            </w:pPr>
            <w:r w:rsidRPr="00594DB7">
              <w:rPr>
                <w:kern w:val="0"/>
                <w:lang w:eastAsia="zh-HK"/>
              </w:rPr>
              <w:t>Not less</w:t>
            </w:r>
            <w:r w:rsidRPr="00594DB7">
              <w:rPr>
                <w:kern w:val="0"/>
                <w:lang w:eastAsia="en-US"/>
              </w:rPr>
              <w:t xml:space="preserve"> than [</w:t>
            </w:r>
            <w:r w:rsidRPr="00594DB7">
              <w:rPr>
                <w:kern w:val="0"/>
                <w:lang w:eastAsia="zh-HK"/>
              </w:rPr>
              <w:t>1]</w:t>
            </w:r>
            <w:r w:rsidRPr="00594DB7">
              <w:rPr>
                <w:kern w:val="0"/>
              </w:rPr>
              <w:t xml:space="preserve"> </w:t>
            </w:r>
            <w:r w:rsidRPr="00594DB7">
              <w:rPr>
                <w:kern w:val="0"/>
                <w:lang w:eastAsia="en-US"/>
              </w:rPr>
              <w:t>project</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F</w:t>
            </w:r>
          </w:p>
        </w:tc>
      </w:tr>
      <w:tr w:rsidR="00940994" w:rsidRPr="005216B9"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5216B9" w:rsidRDefault="00940994" w:rsidP="00940994">
            <w:pPr>
              <w:widowControl/>
              <w:snapToGrid w:val="0"/>
              <w:spacing w:line="276" w:lineRule="auto"/>
              <w:rPr>
                <w:kern w:val="0"/>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en-US"/>
              </w:rPr>
              <w:t xml:space="preserve">Fail to provide the </w:t>
            </w:r>
            <w:r w:rsidRPr="00594DB7">
              <w:rPr>
                <w:i/>
                <w:kern w:val="0"/>
                <w:lang w:eastAsia="en-US"/>
              </w:rPr>
              <w:t>key people</w:t>
            </w:r>
            <w:r w:rsidRPr="00594DB7">
              <w:rPr>
                <w:kern w:val="0"/>
                <w:lang w:eastAsia="en-US"/>
              </w:rPr>
              <w:t xml:space="preserve"> or meet the standard above</w:t>
            </w:r>
          </w:p>
        </w:tc>
        <w:tc>
          <w:tcPr>
            <w:tcW w:w="976" w:type="dxa"/>
            <w:tcBorders>
              <w:top w:val="single" w:sz="4" w:space="0" w:color="auto"/>
              <w:left w:val="single" w:sz="4" w:space="0" w:color="auto"/>
              <w:bottom w:val="single" w:sz="4" w:space="0" w:color="auto"/>
              <w:right w:val="single" w:sz="4" w:space="0" w:color="auto"/>
            </w:tcBorders>
            <w:hideMark/>
          </w:tcPr>
          <w:p w:rsidR="00940994" w:rsidRPr="005216B9" w:rsidRDefault="00940994" w:rsidP="00940994">
            <w:pPr>
              <w:widowControl/>
              <w:snapToGrid w:val="0"/>
              <w:spacing w:line="276" w:lineRule="auto"/>
              <w:jc w:val="center"/>
              <w:rPr>
                <w:kern w:val="0"/>
                <w:lang w:eastAsia="en-US"/>
              </w:rPr>
            </w:pPr>
            <w:r w:rsidRPr="005216B9">
              <w:rPr>
                <w:kern w:val="0"/>
                <w:lang w:eastAsia="en-US"/>
              </w:rPr>
              <w:t>P</w:t>
            </w:r>
          </w:p>
        </w:tc>
      </w:tr>
    </w:tbl>
    <w:p w:rsidR="00940994" w:rsidRDefault="00940994" w:rsidP="00940994">
      <w:pPr>
        <w:tabs>
          <w:tab w:val="left" w:pos="426"/>
        </w:tabs>
        <w:suppressAutoHyphens/>
        <w:ind w:left="426"/>
        <w:jc w:val="both"/>
        <w:rPr>
          <w:spacing w:val="-2"/>
          <w:sz w:val="26"/>
          <w:szCs w:val="26"/>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571"/>
        <w:gridCol w:w="1965"/>
        <w:gridCol w:w="976"/>
      </w:tblGrid>
      <w:tr w:rsidR="00940994" w:rsidRPr="00246BA7" w:rsidTr="00940994">
        <w:trPr>
          <w:jc w:val="center"/>
        </w:trPr>
        <w:tc>
          <w:tcPr>
            <w:tcW w:w="2527" w:type="dxa"/>
            <w:tcBorders>
              <w:top w:val="single" w:sz="4" w:space="0" w:color="auto"/>
              <w:left w:val="single" w:sz="4" w:space="0" w:color="auto"/>
              <w:bottom w:val="double" w:sz="4" w:space="0" w:color="auto"/>
              <w:right w:val="single" w:sz="4" w:space="0" w:color="auto"/>
            </w:tcBorders>
            <w:hideMark/>
          </w:tcPr>
          <w:p w:rsidR="00940994" w:rsidRPr="00246BA7" w:rsidRDefault="00940994" w:rsidP="00430398">
            <w:pPr>
              <w:widowControl/>
              <w:snapToGrid w:val="0"/>
              <w:spacing w:line="276" w:lineRule="auto"/>
              <w:rPr>
                <w:kern w:val="0"/>
                <w:lang w:eastAsia="en-US"/>
              </w:rPr>
            </w:pPr>
            <w:r w:rsidRPr="001315ED">
              <w:rPr>
                <w:i/>
                <w:kern w:val="0"/>
                <w:lang w:eastAsia="en-US"/>
              </w:rPr>
              <w:t>key people</w:t>
            </w:r>
            <w:r>
              <w:rPr>
                <w:kern w:val="0"/>
                <w:lang w:eastAsia="en-US"/>
              </w:rPr>
              <w:t xml:space="preserve"> </w:t>
            </w:r>
            <w:r w:rsidR="00430398">
              <w:rPr>
                <w:kern w:val="0"/>
                <w:lang w:eastAsia="en-US"/>
              </w:rPr>
              <w:t>D</w:t>
            </w:r>
            <w:r>
              <w:rPr>
                <w:kern w:val="0"/>
                <w:lang w:eastAsia="en-US"/>
              </w:rPr>
              <w:t>esignation</w:t>
            </w:r>
          </w:p>
        </w:tc>
        <w:tc>
          <w:tcPr>
            <w:tcW w:w="2571"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en-US"/>
              </w:rPr>
              <w:t>Post Qualification</w:t>
            </w:r>
          </w:p>
          <w:p w:rsidR="00940994" w:rsidRPr="00246BA7" w:rsidRDefault="00940994" w:rsidP="00940994">
            <w:pPr>
              <w:widowControl/>
              <w:snapToGrid w:val="0"/>
              <w:spacing w:line="276" w:lineRule="auto"/>
              <w:rPr>
                <w:kern w:val="0"/>
                <w:lang w:eastAsia="en-US"/>
              </w:rPr>
            </w:pPr>
            <w:r w:rsidRPr="00246BA7">
              <w:rPr>
                <w:kern w:val="0"/>
                <w:lang w:eastAsia="en-US"/>
              </w:rPr>
              <w:t>Experience</w:t>
            </w:r>
          </w:p>
        </w:tc>
        <w:tc>
          <w:tcPr>
            <w:tcW w:w="1965"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en-US"/>
              </w:rPr>
              <w:t>Relevant Job Reference</w:t>
            </w:r>
          </w:p>
        </w:tc>
        <w:tc>
          <w:tcPr>
            <w:tcW w:w="976"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Grade</w:t>
            </w:r>
          </w:p>
        </w:tc>
      </w:tr>
      <w:tr w:rsidR="00940994" w:rsidRPr="00246BA7" w:rsidTr="00940994">
        <w:trPr>
          <w:jc w:val="center"/>
        </w:trPr>
        <w:tc>
          <w:tcPr>
            <w:tcW w:w="2527" w:type="dxa"/>
            <w:vMerge w:val="restart"/>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zh-HK"/>
              </w:rPr>
            </w:pPr>
            <w:r>
              <w:rPr>
                <w:kern w:val="0"/>
                <w:lang w:eastAsia="zh-HK"/>
              </w:rPr>
              <w:t>[</w:t>
            </w:r>
            <w:r w:rsidRPr="00246BA7">
              <w:rPr>
                <w:kern w:val="0"/>
                <w:lang w:eastAsia="zh-HK"/>
              </w:rPr>
              <w:t>Team Leader</w:t>
            </w:r>
            <w:r>
              <w:rPr>
                <w:kern w:val="0"/>
                <w:lang w:eastAsia="zh-HK"/>
              </w:rPr>
              <w:t>]</w:t>
            </w:r>
          </w:p>
          <w:p w:rsidR="00940994" w:rsidRPr="00246BA7" w:rsidRDefault="00940994" w:rsidP="00940994">
            <w:pPr>
              <w:widowControl/>
              <w:snapToGrid w:val="0"/>
              <w:spacing w:line="276" w:lineRule="auto"/>
              <w:rPr>
                <w:kern w:val="0"/>
                <w:lang w:eastAsia="zh-HK"/>
              </w:rPr>
            </w:pPr>
            <w:r w:rsidRPr="00246BA7">
              <w:rPr>
                <w:kern w:val="0"/>
                <w:lang w:eastAsia="en-US"/>
              </w:rPr>
              <w:t>(Mark:</w:t>
            </w:r>
            <w:r>
              <w:rPr>
                <w:kern w:val="0"/>
                <w:lang w:eastAsia="en-US"/>
              </w:rPr>
              <w:t xml:space="preserve"> ZZ%)</w:t>
            </w:r>
          </w:p>
          <w:p w:rsidR="00940994" w:rsidRPr="00246BA7" w:rsidRDefault="00940994" w:rsidP="00940994">
            <w:pPr>
              <w:widowControl/>
              <w:snapToGrid w:val="0"/>
              <w:spacing w:line="276" w:lineRule="auto"/>
              <w:rPr>
                <w:kern w:val="0"/>
                <w:lang w:eastAsia="zh-HK"/>
              </w:rPr>
            </w:pPr>
            <w:r w:rsidRPr="00246BA7">
              <w:rPr>
                <w:kern w:val="0"/>
                <w:lang w:eastAsia="zh-HK"/>
              </w:rPr>
              <w:t>Minimum number: 1</w:t>
            </w:r>
          </w:p>
          <w:p w:rsidR="00940994" w:rsidRPr="00246BA7" w:rsidRDefault="00940994" w:rsidP="00940994">
            <w:pPr>
              <w:widowControl/>
              <w:snapToGrid w:val="0"/>
              <w:spacing w:line="276" w:lineRule="auto"/>
              <w:rPr>
                <w:kern w:val="0"/>
                <w:lang w:eastAsia="zh-HK"/>
              </w:rPr>
            </w:pPr>
            <w:r w:rsidRPr="00246BA7">
              <w:rPr>
                <w:kern w:val="0"/>
                <w:lang w:eastAsia="en-US"/>
              </w:rPr>
              <w:t>Minimum qualification</w:t>
            </w:r>
            <w:r w:rsidRPr="00246BA7">
              <w:rPr>
                <w:kern w:val="0"/>
                <w:lang w:eastAsia="zh-HK"/>
              </w:rPr>
              <w:t xml:space="preserve"> of a </w:t>
            </w:r>
            <w:r>
              <w:rPr>
                <w:kern w:val="0"/>
                <w:lang w:eastAsia="zh-HK"/>
              </w:rPr>
              <w:t>[</w:t>
            </w:r>
            <w:r w:rsidRPr="00246BA7">
              <w:rPr>
                <w:kern w:val="0"/>
                <w:lang w:eastAsia="zh-HK"/>
              </w:rPr>
              <w:t>CP</w:t>
            </w:r>
            <w:r>
              <w:rPr>
                <w:kern w:val="0"/>
                <w:lang w:eastAsia="zh-HK"/>
              </w:rPr>
              <w:t>]</w:t>
            </w:r>
            <w:r w:rsidRPr="00246BA7">
              <w:rPr>
                <w:kern w:val="0"/>
                <w:lang w:eastAsia="zh-HK"/>
              </w:rPr>
              <w:t xml:space="preserve"> category</w:t>
            </w:r>
          </w:p>
          <w:p w:rsidR="00940994" w:rsidRPr="00246BA7" w:rsidRDefault="00940994" w:rsidP="00940994">
            <w:pPr>
              <w:widowControl/>
              <w:snapToGrid w:val="0"/>
              <w:spacing w:line="276" w:lineRule="auto"/>
              <w:rPr>
                <w:kern w:val="0"/>
                <w:lang w:eastAsia="zh-HK"/>
              </w:rPr>
            </w:pPr>
          </w:p>
        </w:tc>
        <w:tc>
          <w:tcPr>
            <w:tcW w:w="2571"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rPr>
              <w:t>18</w:t>
            </w:r>
            <w:r>
              <w:rPr>
                <w:kern w:val="0"/>
              </w:rPr>
              <w:t>]</w:t>
            </w:r>
            <w:r w:rsidRPr="00246BA7">
              <w:rPr>
                <w:kern w:val="0"/>
              </w:rPr>
              <w:t xml:space="preserve"> </w:t>
            </w:r>
            <w:r w:rsidRPr="00246BA7">
              <w:rPr>
                <w:kern w:val="0"/>
                <w:lang w:eastAsia="en-US"/>
              </w:rPr>
              <w:t>years (professional)</w:t>
            </w:r>
          </w:p>
        </w:tc>
        <w:tc>
          <w:tcPr>
            <w:tcW w:w="1965"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 than</w:t>
            </w:r>
            <w:r w:rsidRPr="00246BA7">
              <w:rPr>
                <w:kern w:val="0"/>
                <w:lang w:eastAsia="en-US"/>
              </w:rPr>
              <w:t xml:space="preserve"> </w:t>
            </w:r>
            <w:r>
              <w:rPr>
                <w:kern w:val="0"/>
                <w:lang w:eastAsia="en-US"/>
              </w:rPr>
              <w:t>[</w:t>
            </w:r>
            <w:r w:rsidRPr="00246BA7">
              <w:rPr>
                <w:kern w:val="0"/>
              </w:rPr>
              <w:t>5</w:t>
            </w:r>
            <w:r>
              <w:rPr>
                <w:kern w:val="0"/>
              </w:rPr>
              <w:t>]</w:t>
            </w:r>
            <w:r w:rsidRPr="00246BA7">
              <w:rPr>
                <w:kern w:val="0"/>
                <w:lang w:eastAsia="en-US"/>
              </w:rPr>
              <w:t xml:space="preserve"> projects</w:t>
            </w:r>
          </w:p>
        </w:tc>
        <w:tc>
          <w:tcPr>
            <w:tcW w:w="976"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VG</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lang w:eastAsia="zh-HK"/>
              </w:rPr>
              <w:t>15</w:t>
            </w:r>
            <w:r>
              <w:rPr>
                <w:kern w:val="0"/>
                <w:lang w:eastAsia="zh-HK"/>
              </w:rPr>
              <w:t>]</w:t>
            </w:r>
            <w:r w:rsidRPr="00246BA7">
              <w:rPr>
                <w:kern w:val="0"/>
                <w:lang w:eastAsia="en-US"/>
              </w:rPr>
              <w:t xml:space="preserve"> years (professional)</w:t>
            </w:r>
          </w:p>
        </w:tc>
        <w:tc>
          <w:tcPr>
            <w:tcW w:w="1965"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lang w:eastAsia="en-US"/>
              </w:rPr>
              <w:t>3</w:t>
            </w:r>
            <w:r>
              <w:rPr>
                <w:kern w:val="0"/>
                <w:lang w:eastAsia="en-US"/>
              </w:rPr>
              <w:t>]</w:t>
            </w:r>
            <w:r w:rsidRPr="00246BA7">
              <w:rPr>
                <w:kern w:val="0"/>
                <w:lang w:eastAsia="en-US"/>
              </w:rPr>
              <w:t xml:space="preserve"> projects</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G</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lang w:eastAsia="zh-HK"/>
              </w:rPr>
              <w:t>12]</w:t>
            </w:r>
            <w:r w:rsidRPr="00594DB7">
              <w:rPr>
                <w:kern w:val="0"/>
              </w:rPr>
              <w:t xml:space="preserve"> </w:t>
            </w:r>
            <w:r w:rsidRPr="00594DB7">
              <w:rPr>
                <w:kern w:val="0"/>
                <w:lang w:eastAsia="en-US"/>
              </w:rPr>
              <w:t>years (professional)</w:t>
            </w:r>
          </w:p>
        </w:tc>
        <w:tc>
          <w:tcPr>
            <w:tcW w:w="1965"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zh-HK"/>
              </w:rPr>
            </w:pPr>
            <w:r w:rsidRPr="00594DB7">
              <w:rPr>
                <w:kern w:val="0"/>
                <w:lang w:eastAsia="zh-HK"/>
              </w:rPr>
              <w:t>Not less</w:t>
            </w:r>
            <w:r w:rsidRPr="00594DB7">
              <w:rPr>
                <w:kern w:val="0"/>
                <w:lang w:eastAsia="en-US"/>
              </w:rPr>
              <w:t xml:space="preserve"> than [</w:t>
            </w:r>
            <w:r w:rsidRPr="00594DB7">
              <w:rPr>
                <w:kern w:val="0"/>
                <w:lang w:eastAsia="zh-HK"/>
              </w:rPr>
              <w:t>1]</w:t>
            </w:r>
            <w:r w:rsidRPr="00594DB7">
              <w:rPr>
                <w:kern w:val="0"/>
              </w:rPr>
              <w:t xml:space="preserve"> </w:t>
            </w:r>
            <w:r w:rsidRPr="00594DB7">
              <w:rPr>
                <w:kern w:val="0"/>
                <w:lang w:eastAsia="en-US"/>
              </w:rPr>
              <w:t>project</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F</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en-US"/>
              </w:rPr>
              <w:t xml:space="preserve">Fail to provide the </w:t>
            </w:r>
            <w:r w:rsidRPr="00594DB7">
              <w:rPr>
                <w:i/>
                <w:kern w:val="0"/>
                <w:lang w:eastAsia="en-US"/>
              </w:rPr>
              <w:t>key people</w:t>
            </w:r>
            <w:r w:rsidRPr="00594DB7">
              <w:rPr>
                <w:kern w:val="0"/>
                <w:lang w:eastAsia="en-US"/>
              </w:rPr>
              <w:t xml:space="preserve"> or meet the standard above</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P</w:t>
            </w:r>
          </w:p>
        </w:tc>
      </w:tr>
    </w:tbl>
    <w:p w:rsidR="00940994" w:rsidRDefault="00940994" w:rsidP="00940994">
      <w:pPr>
        <w:tabs>
          <w:tab w:val="left" w:pos="426"/>
        </w:tabs>
        <w:suppressAutoHyphens/>
        <w:ind w:left="426"/>
        <w:jc w:val="both"/>
        <w:rPr>
          <w:spacing w:val="-2"/>
          <w:sz w:val="26"/>
          <w:szCs w:val="26"/>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2571"/>
        <w:gridCol w:w="1965"/>
        <w:gridCol w:w="976"/>
      </w:tblGrid>
      <w:tr w:rsidR="00940994" w:rsidRPr="00246BA7" w:rsidTr="00940994">
        <w:trPr>
          <w:jc w:val="center"/>
        </w:trPr>
        <w:tc>
          <w:tcPr>
            <w:tcW w:w="2527" w:type="dxa"/>
            <w:tcBorders>
              <w:top w:val="single" w:sz="4" w:space="0" w:color="auto"/>
              <w:left w:val="single" w:sz="4" w:space="0" w:color="auto"/>
              <w:bottom w:val="double" w:sz="4" w:space="0" w:color="auto"/>
              <w:right w:val="single" w:sz="4" w:space="0" w:color="auto"/>
            </w:tcBorders>
            <w:hideMark/>
          </w:tcPr>
          <w:p w:rsidR="00940994" w:rsidRPr="00246BA7" w:rsidRDefault="00940994" w:rsidP="00430398">
            <w:pPr>
              <w:widowControl/>
              <w:snapToGrid w:val="0"/>
              <w:spacing w:line="276" w:lineRule="auto"/>
              <w:rPr>
                <w:kern w:val="0"/>
                <w:lang w:eastAsia="en-US"/>
              </w:rPr>
            </w:pPr>
            <w:r w:rsidRPr="001315ED">
              <w:rPr>
                <w:i/>
                <w:kern w:val="0"/>
                <w:lang w:eastAsia="en-US"/>
              </w:rPr>
              <w:t>key people</w:t>
            </w:r>
            <w:r>
              <w:rPr>
                <w:kern w:val="0"/>
                <w:lang w:eastAsia="en-US"/>
              </w:rPr>
              <w:t xml:space="preserve"> </w:t>
            </w:r>
            <w:r w:rsidR="00430398">
              <w:rPr>
                <w:kern w:val="0"/>
                <w:lang w:eastAsia="en-US"/>
              </w:rPr>
              <w:t>D</w:t>
            </w:r>
            <w:r>
              <w:rPr>
                <w:kern w:val="0"/>
                <w:lang w:eastAsia="en-US"/>
              </w:rPr>
              <w:t>esignation</w:t>
            </w:r>
          </w:p>
        </w:tc>
        <w:tc>
          <w:tcPr>
            <w:tcW w:w="2571"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en-US"/>
              </w:rPr>
              <w:t>Post Qualification</w:t>
            </w:r>
          </w:p>
          <w:p w:rsidR="00940994" w:rsidRPr="00246BA7" w:rsidRDefault="00940994" w:rsidP="00940994">
            <w:pPr>
              <w:widowControl/>
              <w:snapToGrid w:val="0"/>
              <w:spacing w:line="276" w:lineRule="auto"/>
              <w:rPr>
                <w:kern w:val="0"/>
                <w:lang w:eastAsia="en-US"/>
              </w:rPr>
            </w:pPr>
            <w:r w:rsidRPr="00246BA7">
              <w:rPr>
                <w:kern w:val="0"/>
                <w:lang w:eastAsia="en-US"/>
              </w:rPr>
              <w:t>Experience</w:t>
            </w:r>
          </w:p>
        </w:tc>
        <w:tc>
          <w:tcPr>
            <w:tcW w:w="1965"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en-US"/>
              </w:rPr>
              <w:t>Relevant Job Reference</w:t>
            </w:r>
          </w:p>
        </w:tc>
        <w:tc>
          <w:tcPr>
            <w:tcW w:w="976" w:type="dxa"/>
            <w:tcBorders>
              <w:top w:val="single" w:sz="4" w:space="0" w:color="auto"/>
              <w:left w:val="single" w:sz="4" w:space="0" w:color="auto"/>
              <w:bottom w:val="doub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Grade</w:t>
            </w:r>
          </w:p>
        </w:tc>
      </w:tr>
      <w:tr w:rsidR="00940994" w:rsidRPr="00246BA7" w:rsidTr="00940994">
        <w:trPr>
          <w:jc w:val="center"/>
        </w:trPr>
        <w:tc>
          <w:tcPr>
            <w:tcW w:w="2527" w:type="dxa"/>
            <w:vMerge w:val="restart"/>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zh-HK"/>
              </w:rPr>
            </w:pPr>
            <w:r>
              <w:rPr>
                <w:kern w:val="0"/>
                <w:lang w:eastAsia="zh-HK"/>
              </w:rPr>
              <w:t>[</w:t>
            </w:r>
            <w:r w:rsidRPr="00246BA7">
              <w:rPr>
                <w:kern w:val="0"/>
                <w:lang w:eastAsia="zh-HK"/>
              </w:rPr>
              <w:t>Team Leader</w:t>
            </w:r>
            <w:r>
              <w:rPr>
                <w:kern w:val="0"/>
                <w:lang w:eastAsia="zh-HK"/>
              </w:rPr>
              <w:t>]</w:t>
            </w:r>
          </w:p>
          <w:p w:rsidR="00940994" w:rsidRPr="00246BA7" w:rsidRDefault="00940994" w:rsidP="00940994">
            <w:pPr>
              <w:widowControl/>
              <w:snapToGrid w:val="0"/>
              <w:spacing w:line="276" w:lineRule="auto"/>
              <w:rPr>
                <w:kern w:val="0"/>
                <w:lang w:eastAsia="zh-HK"/>
              </w:rPr>
            </w:pPr>
            <w:r w:rsidRPr="00246BA7">
              <w:rPr>
                <w:kern w:val="0"/>
                <w:lang w:eastAsia="en-US"/>
              </w:rPr>
              <w:t>(Mark:</w:t>
            </w:r>
            <w:r>
              <w:rPr>
                <w:kern w:val="0"/>
                <w:lang w:eastAsia="en-US"/>
              </w:rPr>
              <w:t xml:space="preserve"> ZZ%)</w:t>
            </w:r>
          </w:p>
          <w:p w:rsidR="00940994" w:rsidRPr="00246BA7" w:rsidRDefault="00940994" w:rsidP="00940994">
            <w:pPr>
              <w:widowControl/>
              <w:snapToGrid w:val="0"/>
              <w:spacing w:line="276" w:lineRule="auto"/>
              <w:rPr>
                <w:kern w:val="0"/>
                <w:lang w:eastAsia="zh-HK"/>
              </w:rPr>
            </w:pPr>
            <w:r w:rsidRPr="00246BA7">
              <w:rPr>
                <w:kern w:val="0"/>
                <w:lang w:eastAsia="zh-HK"/>
              </w:rPr>
              <w:t>Minimum number: 1</w:t>
            </w:r>
          </w:p>
          <w:p w:rsidR="00940994" w:rsidRPr="00246BA7" w:rsidRDefault="00940994" w:rsidP="00940994">
            <w:pPr>
              <w:widowControl/>
              <w:snapToGrid w:val="0"/>
              <w:spacing w:line="276" w:lineRule="auto"/>
              <w:rPr>
                <w:kern w:val="0"/>
                <w:lang w:eastAsia="zh-HK"/>
              </w:rPr>
            </w:pPr>
            <w:r w:rsidRPr="00246BA7">
              <w:rPr>
                <w:kern w:val="0"/>
                <w:lang w:eastAsia="en-US"/>
              </w:rPr>
              <w:t>Minimum qualification</w:t>
            </w:r>
            <w:r w:rsidRPr="00246BA7">
              <w:rPr>
                <w:kern w:val="0"/>
                <w:lang w:eastAsia="zh-HK"/>
              </w:rPr>
              <w:t xml:space="preserve"> of a </w:t>
            </w:r>
            <w:r>
              <w:rPr>
                <w:kern w:val="0"/>
                <w:lang w:eastAsia="zh-HK"/>
              </w:rPr>
              <w:t>[</w:t>
            </w:r>
            <w:r w:rsidRPr="00246BA7">
              <w:rPr>
                <w:kern w:val="0"/>
                <w:lang w:eastAsia="zh-HK"/>
              </w:rPr>
              <w:t>CP</w:t>
            </w:r>
            <w:r>
              <w:rPr>
                <w:kern w:val="0"/>
                <w:lang w:eastAsia="zh-HK"/>
              </w:rPr>
              <w:t>]</w:t>
            </w:r>
            <w:r w:rsidRPr="00246BA7">
              <w:rPr>
                <w:kern w:val="0"/>
                <w:lang w:eastAsia="zh-HK"/>
              </w:rPr>
              <w:t xml:space="preserve"> category</w:t>
            </w:r>
          </w:p>
          <w:p w:rsidR="00940994" w:rsidRPr="00246BA7" w:rsidRDefault="00940994" w:rsidP="00940994">
            <w:pPr>
              <w:widowControl/>
              <w:snapToGrid w:val="0"/>
              <w:spacing w:line="276" w:lineRule="auto"/>
              <w:rPr>
                <w:kern w:val="0"/>
                <w:lang w:eastAsia="zh-HK"/>
              </w:rPr>
            </w:pPr>
          </w:p>
        </w:tc>
        <w:tc>
          <w:tcPr>
            <w:tcW w:w="2571"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rPr>
              <w:t>18</w:t>
            </w:r>
            <w:r>
              <w:rPr>
                <w:kern w:val="0"/>
              </w:rPr>
              <w:t>]</w:t>
            </w:r>
            <w:r w:rsidRPr="00246BA7">
              <w:rPr>
                <w:kern w:val="0"/>
              </w:rPr>
              <w:t xml:space="preserve"> </w:t>
            </w:r>
            <w:r w:rsidRPr="00246BA7">
              <w:rPr>
                <w:kern w:val="0"/>
                <w:lang w:eastAsia="en-US"/>
              </w:rPr>
              <w:t>years (professional); or</w:t>
            </w:r>
          </w:p>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rPr>
              <w:t>23</w:t>
            </w:r>
            <w:r>
              <w:rPr>
                <w:kern w:val="0"/>
              </w:rPr>
              <w:t>]</w:t>
            </w:r>
            <w:r w:rsidRPr="00246BA7">
              <w:rPr>
                <w:kern w:val="0"/>
                <w:lang w:eastAsia="en-US"/>
              </w:rPr>
              <w:t xml:space="preserve"> years (academic)</w:t>
            </w:r>
          </w:p>
        </w:tc>
        <w:tc>
          <w:tcPr>
            <w:tcW w:w="1965"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 than</w:t>
            </w:r>
            <w:r w:rsidRPr="00246BA7">
              <w:rPr>
                <w:kern w:val="0"/>
                <w:lang w:eastAsia="en-US"/>
              </w:rPr>
              <w:t xml:space="preserve"> </w:t>
            </w:r>
            <w:r>
              <w:rPr>
                <w:kern w:val="0"/>
                <w:lang w:eastAsia="en-US"/>
              </w:rPr>
              <w:t>[</w:t>
            </w:r>
            <w:r w:rsidRPr="00246BA7">
              <w:rPr>
                <w:kern w:val="0"/>
              </w:rPr>
              <w:t>5</w:t>
            </w:r>
            <w:r>
              <w:rPr>
                <w:kern w:val="0"/>
              </w:rPr>
              <w:t>]</w:t>
            </w:r>
            <w:r w:rsidRPr="00246BA7">
              <w:rPr>
                <w:kern w:val="0"/>
                <w:lang w:eastAsia="en-US"/>
              </w:rPr>
              <w:t xml:space="preserve"> projects</w:t>
            </w:r>
          </w:p>
        </w:tc>
        <w:tc>
          <w:tcPr>
            <w:tcW w:w="976" w:type="dxa"/>
            <w:tcBorders>
              <w:top w:val="doub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VG</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lang w:eastAsia="zh-HK"/>
              </w:rPr>
              <w:t>15</w:t>
            </w:r>
            <w:r>
              <w:rPr>
                <w:kern w:val="0"/>
                <w:lang w:eastAsia="zh-HK"/>
              </w:rPr>
              <w:t>]</w:t>
            </w:r>
            <w:r w:rsidRPr="00246BA7">
              <w:rPr>
                <w:kern w:val="0"/>
                <w:lang w:eastAsia="en-US"/>
              </w:rPr>
              <w:t xml:space="preserve"> years (professional); or</w:t>
            </w:r>
          </w:p>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rPr>
              <w:t>20</w:t>
            </w:r>
            <w:r>
              <w:rPr>
                <w:kern w:val="0"/>
              </w:rPr>
              <w:t>]</w:t>
            </w:r>
            <w:r w:rsidRPr="00246BA7">
              <w:rPr>
                <w:kern w:val="0"/>
                <w:lang w:eastAsia="en-US"/>
              </w:rPr>
              <w:t xml:space="preserve"> years (academic)</w:t>
            </w:r>
          </w:p>
        </w:tc>
        <w:tc>
          <w:tcPr>
            <w:tcW w:w="1965"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rPr>
                <w:kern w:val="0"/>
                <w:lang w:eastAsia="en-US"/>
              </w:rPr>
            </w:pPr>
            <w:r w:rsidRPr="00246BA7">
              <w:rPr>
                <w:kern w:val="0"/>
                <w:lang w:eastAsia="zh-HK"/>
              </w:rPr>
              <w:t>Not less</w:t>
            </w:r>
            <w:r w:rsidRPr="00246BA7">
              <w:rPr>
                <w:kern w:val="0"/>
                <w:lang w:eastAsia="en-US"/>
              </w:rPr>
              <w:t xml:space="preserve"> than </w:t>
            </w:r>
            <w:r>
              <w:rPr>
                <w:kern w:val="0"/>
                <w:lang w:eastAsia="en-US"/>
              </w:rPr>
              <w:t>[</w:t>
            </w:r>
            <w:r w:rsidRPr="00246BA7">
              <w:rPr>
                <w:kern w:val="0"/>
                <w:lang w:eastAsia="en-US"/>
              </w:rPr>
              <w:t>3</w:t>
            </w:r>
            <w:r>
              <w:rPr>
                <w:kern w:val="0"/>
                <w:lang w:eastAsia="en-US"/>
              </w:rPr>
              <w:t>]</w:t>
            </w:r>
            <w:r w:rsidRPr="00246BA7">
              <w:rPr>
                <w:kern w:val="0"/>
                <w:lang w:eastAsia="en-US"/>
              </w:rPr>
              <w:t xml:space="preserve"> projects</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G</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2571"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lang w:eastAsia="zh-HK"/>
              </w:rPr>
              <w:t>12]</w:t>
            </w:r>
            <w:r w:rsidRPr="00594DB7">
              <w:rPr>
                <w:kern w:val="0"/>
              </w:rPr>
              <w:t xml:space="preserve"> </w:t>
            </w:r>
            <w:r w:rsidRPr="00594DB7">
              <w:rPr>
                <w:kern w:val="0"/>
                <w:lang w:eastAsia="en-US"/>
              </w:rPr>
              <w:t>years (professional); or</w:t>
            </w:r>
          </w:p>
          <w:p w:rsidR="00940994" w:rsidRPr="00594DB7" w:rsidRDefault="00940994" w:rsidP="00940994">
            <w:pPr>
              <w:widowControl/>
              <w:snapToGrid w:val="0"/>
              <w:spacing w:line="276" w:lineRule="auto"/>
              <w:rPr>
                <w:kern w:val="0"/>
                <w:lang w:eastAsia="en-US"/>
              </w:rPr>
            </w:pPr>
            <w:r w:rsidRPr="00594DB7">
              <w:rPr>
                <w:kern w:val="0"/>
                <w:lang w:eastAsia="zh-HK"/>
              </w:rPr>
              <w:t>Not less</w:t>
            </w:r>
            <w:r w:rsidRPr="00594DB7">
              <w:rPr>
                <w:kern w:val="0"/>
                <w:lang w:eastAsia="en-US"/>
              </w:rPr>
              <w:t xml:space="preserve"> than [</w:t>
            </w:r>
            <w:r w:rsidRPr="00594DB7">
              <w:rPr>
                <w:kern w:val="0"/>
              </w:rPr>
              <w:t>17]</w:t>
            </w:r>
            <w:r w:rsidRPr="00594DB7">
              <w:rPr>
                <w:kern w:val="0"/>
                <w:lang w:eastAsia="en-US"/>
              </w:rPr>
              <w:t xml:space="preserve"> years (academic)</w:t>
            </w:r>
          </w:p>
        </w:tc>
        <w:tc>
          <w:tcPr>
            <w:tcW w:w="1965" w:type="dxa"/>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zh-HK"/>
              </w:rPr>
            </w:pPr>
            <w:r w:rsidRPr="00594DB7">
              <w:rPr>
                <w:kern w:val="0"/>
                <w:lang w:eastAsia="zh-HK"/>
              </w:rPr>
              <w:t>Not less</w:t>
            </w:r>
            <w:r w:rsidRPr="00594DB7">
              <w:rPr>
                <w:kern w:val="0"/>
                <w:lang w:eastAsia="en-US"/>
              </w:rPr>
              <w:t xml:space="preserve"> than [</w:t>
            </w:r>
            <w:r w:rsidRPr="00594DB7">
              <w:rPr>
                <w:kern w:val="0"/>
                <w:lang w:eastAsia="zh-HK"/>
              </w:rPr>
              <w:t>1]</w:t>
            </w:r>
            <w:r w:rsidRPr="00594DB7">
              <w:rPr>
                <w:kern w:val="0"/>
              </w:rPr>
              <w:t xml:space="preserve"> </w:t>
            </w:r>
            <w:r w:rsidRPr="00594DB7">
              <w:rPr>
                <w:kern w:val="0"/>
                <w:lang w:eastAsia="en-US"/>
              </w:rPr>
              <w:t>project</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F</w:t>
            </w:r>
          </w:p>
        </w:tc>
      </w:tr>
      <w:tr w:rsidR="00940994" w:rsidRPr="00246BA7" w:rsidTr="00940994">
        <w:trPr>
          <w:jc w:val="center"/>
        </w:trPr>
        <w:tc>
          <w:tcPr>
            <w:tcW w:w="2527" w:type="dxa"/>
            <w:vMerge/>
            <w:tcBorders>
              <w:top w:val="single" w:sz="4" w:space="0" w:color="auto"/>
              <w:left w:val="single" w:sz="4" w:space="0" w:color="auto"/>
              <w:bottom w:val="single" w:sz="4" w:space="0" w:color="auto"/>
              <w:right w:val="single" w:sz="4" w:space="0" w:color="auto"/>
            </w:tcBorders>
            <w:vAlign w:val="center"/>
            <w:hideMark/>
          </w:tcPr>
          <w:p w:rsidR="00940994" w:rsidRPr="00246BA7" w:rsidRDefault="00940994" w:rsidP="00940994">
            <w:pPr>
              <w:widowControl/>
              <w:snapToGrid w:val="0"/>
              <w:spacing w:line="276" w:lineRule="auto"/>
              <w:rPr>
                <w:kern w:val="0"/>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940994" w:rsidRPr="00594DB7" w:rsidRDefault="00940994" w:rsidP="00940994">
            <w:pPr>
              <w:widowControl/>
              <w:snapToGrid w:val="0"/>
              <w:spacing w:line="276" w:lineRule="auto"/>
              <w:rPr>
                <w:kern w:val="0"/>
                <w:lang w:eastAsia="en-US"/>
              </w:rPr>
            </w:pPr>
            <w:r w:rsidRPr="00594DB7">
              <w:rPr>
                <w:kern w:val="0"/>
                <w:lang w:eastAsia="en-US"/>
              </w:rPr>
              <w:t xml:space="preserve">Fail to provide the </w:t>
            </w:r>
            <w:r w:rsidRPr="00594DB7">
              <w:rPr>
                <w:i/>
                <w:kern w:val="0"/>
                <w:lang w:eastAsia="en-US"/>
              </w:rPr>
              <w:t>key people</w:t>
            </w:r>
            <w:r w:rsidRPr="00594DB7">
              <w:rPr>
                <w:kern w:val="0"/>
                <w:lang w:eastAsia="en-US"/>
              </w:rPr>
              <w:t xml:space="preserve"> or meet the standard above</w:t>
            </w:r>
          </w:p>
        </w:tc>
        <w:tc>
          <w:tcPr>
            <w:tcW w:w="976" w:type="dxa"/>
            <w:tcBorders>
              <w:top w:val="single" w:sz="4" w:space="0" w:color="auto"/>
              <w:left w:val="single" w:sz="4" w:space="0" w:color="auto"/>
              <w:bottom w:val="single" w:sz="4" w:space="0" w:color="auto"/>
              <w:right w:val="single" w:sz="4" w:space="0" w:color="auto"/>
            </w:tcBorders>
            <w:hideMark/>
          </w:tcPr>
          <w:p w:rsidR="00940994" w:rsidRPr="00246BA7" w:rsidRDefault="00940994" w:rsidP="00940994">
            <w:pPr>
              <w:widowControl/>
              <w:snapToGrid w:val="0"/>
              <w:spacing w:line="276" w:lineRule="auto"/>
              <w:jc w:val="center"/>
              <w:rPr>
                <w:kern w:val="0"/>
                <w:lang w:eastAsia="en-US"/>
              </w:rPr>
            </w:pPr>
            <w:r w:rsidRPr="00246BA7">
              <w:rPr>
                <w:kern w:val="0"/>
                <w:lang w:eastAsia="en-US"/>
              </w:rPr>
              <w:t>P</w:t>
            </w:r>
          </w:p>
        </w:tc>
      </w:tr>
    </w:tbl>
    <w:p w:rsidR="00940994" w:rsidRDefault="00940994" w:rsidP="00940994">
      <w:pPr>
        <w:tabs>
          <w:tab w:val="left" w:pos="426"/>
        </w:tabs>
        <w:suppressAutoHyphens/>
        <w:ind w:left="426"/>
        <w:jc w:val="both"/>
        <w:rPr>
          <w:spacing w:val="-2"/>
          <w:sz w:val="26"/>
          <w:szCs w:val="26"/>
        </w:rPr>
      </w:pPr>
    </w:p>
    <w:p w:rsidR="00881C7B" w:rsidRDefault="00881C7B">
      <w:pPr>
        <w:widowControl/>
        <w:rPr>
          <w:spacing w:val="-2"/>
          <w:sz w:val="26"/>
          <w:szCs w:val="26"/>
        </w:rPr>
      </w:pPr>
      <w:r>
        <w:rPr>
          <w:spacing w:val="-2"/>
          <w:sz w:val="26"/>
          <w:szCs w:val="26"/>
        </w:rPr>
        <w:br w:type="page"/>
      </w:r>
    </w:p>
    <w:p w:rsidR="00F505B8" w:rsidRDefault="00940994" w:rsidP="00613E26">
      <w:pPr>
        <w:tabs>
          <w:tab w:val="left" w:pos="426"/>
        </w:tabs>
        <w:suppressAutoHyphens/>
        <w:ind w:left="426"/>
        <w:jc w:val="both"/>
        <w:rPr>
          <w:spacing w:val="-2"/>
          <w:sz w:val="26"/>
          <w:szCs w:val="26"/>
        </w:rPr>
      </w:pPr>
      <w:r w:rsidRPr="002A7C3B">
        <w:rPr>
          <w:spacing w:val="-2"/>
          <w:sz w:val="26"/>
          <w:szCs w:val="26"/>
        </w:rPr>
        <w:lastRenderedPageBreak/>
        <w:t>(N.B:</w:t>
      </w:r>
    </w:p>
    <w:p w:rsidR="00613E26" w:rsidRPr="00F505B8" w:rsidRDefault="00940994" w:rsidP="00F505B8">
      <w:pPr>
        <w:pStyle w:val="ListParagraph"/>
        <w:numPr>
          <w:ilvl w:val="1"/>
          <w:numId w:val="24"/>
        </w:numPr>
        <w:tabs>
          <w:tab w:val="left" w:pos="426"/>
        </w:tabs>
        <w:suppressAutoHyphens/>
        <w:ind w:leftChars="0" w:left="993" w:hanging="567"/>
        <w:jc w:val="both"/>
        <w:rPr>
          <w:spacing w:val="-2"/>
          <w:sz w:val="26"/>
          <w:szCs w:val="26"/>
        </w:rPr>
      </w:pPr>
      <w:r w:rsidRPr="00F505B8">
        <w:rPr>
          <w:spacing w:val="-2"/>
          <w:sz w:val="26"/>
          <w:szCs w:val="26"/>
        </w:rPr>
        <w:t xml:space="preserve">The sum of </w:t>
      </w:r>
      <w:r w:rsidR="00613E26" w:rsidRPr="00F505B8">
        <w:rPr>
          <w:spacing w:val="-2"/>
          <w:sz w:val="26"/>
          <w:szCs w:val="26"/>
        </w:rPr>
        <w:t xml:space="preserve">marks allocated to all </w:t>
      </w:r>
      <w:r w:rsidR="00613E26" w:rsidRPr="00F505B8">
        <w:rPr>
          <w:i/>
          <w:spacing w:val="-2"/>
          <w:sz w:val="26"/>
          <w:szCs w:val="26"/>
        </w:rPr>
        <w:t>key people</w:t>
      </w:r>
      <w:r w:rsidRPr="00F505B8">
        <w:rPr>
          <w:spacing w:val="-2"/>
          <w:sz w:val="26"/>
          <w:szCs w:val="26"/>
        </w:rPr>
        <w:t xml:space="preserve"> shall be 100.</w:t>
      </w:r>
    </w:p>
    <w:p w:rsidR="00613E26" w:rsidRPr="002D3C3E" w:rsidRDefault="00613E26" w:rsidP="00F505B8">
      <w:pPr>
        <w:pStyle w:val="ListParagraph"/>
        <w:numPr>
          <w:ilvl w:val="1"/>
          <w:numId w:val="24"/>
        </w:numPr>
        <w:tabs>
          <w:tab w:val="left" w:pos="426"/>
        </w:tabs>
        <w:suppressAutoHyphens/>
        <w:ind w:leftChars="0" w:left="993" w:hanging="567"/>
        <w:jc w:val="both"/>
        <w:rPr>
          <w:spacing w:val="-2"/>
          <w:sz w:val="26"/>
          <w:szCs w:val="26"/>
        </w:rPr>
      </w:pPr>
      <w:r>
        <w:rPr>
          <w:spacing w:val="-2"/>
          <w:sz w:val="26"/>
          <w:szCs w:val="26"/>
        </w:rPr>
        <w:t xml:space="preserve">To add </w:t>
      </w:r>
      <w:r w:rsidR="00940994" w:rsidRPr="002A7C3B">
        <w:rPr>
          <w:spacing w:val="-2"/>
          <w:sz w:val="26"/>
          <w:szCs w:val="26"/>
        </w:rPr>
        <w:t>additional tables if required.</w:t>
      </w:r>
      <w:r w:rsidR="00940994">
        <w:rPr>
          <w:spacing w:val="-2"/>
          <w:sz w:val="26"/>
          <w:szCs w:val="26"/>
        </w:rPr>
        <w:t xml:space="preserve"> </w:t>
      </w:r>
      <w:r w:rsidR="00940994" w:rsidRPr="002A7C3B">
        <w:rPr>
          <w:spacing w:val="-2"/>
          <w:sz w:val="26"/>
          <w:szCs w:val="26"/>
        </w:rPr>
        <w:t xml:space="preserve"> </w:t>
      </w:r>
    </w:p>
    <w:p w:rsidR="00613E26" w:rsidRPr="002D3C3E" w:rsidRDefault="00613E26" w:rsidP="00F505B8">
      <w:pPr>
        <w:pStyle w:val="ListParagraph"/>
        <w:numPr>
          <w:ilvl w:val="1"/>
          <w:numId w:val="24"/>
        </w:numPr>
        <w:tabs>
          <w:tab w:val="left" w:pos="426"/>
        </w:tabs>
        <w:suppressAutoHyphens/>
        <w:ind w:leftChars="0" w:left="993" w:hanging="567"/>
        <w:jc w:val="both"/>
        <w:rPr>
          <w:spacing w:val="-2"/>
          <w:sz w:val="26"/>
          <w:szCs w:val="26"/>
        </w:rPr>
      </w:pPr>
      <w:r w:rsidRPr="002D3C3E">
        <w:rPr>
          <w:spacing w:val="-2"/>
          <w:sz w:val="26"/>
          <w:szCs w:val="26"/>
        </w:rPr>
        <w:t xml:space="preserve">To elaborate “Relevant Job Reference” in view of the specific nature of the project where appropriate. </w:t>
      </w:r>
    </w:p>
    <w:p w:rsidR="00613E26" w:rsidRDefault="00613E26" w:rsidP="00F505B8">
      <w:pPr>
        <w:pStyle w:val="ListParagraph"/>
        <w:numPr>
          <w:ilvl w:val="1"/>
          <w:numId w:val="24"/>
        </w:numPr>
        <w:tabs>
          <w:tab w:val="left" w:pos="426"/>
        </w:tabs>
        <w:suppressAutoHyphens/>
        <w:ind w:leftChars="0" w:left="993" w:hanging="567"/>
        <w:jc w:val="both"/>
        <w:rPr>
          <w:spacing w:val="-2"/>
          <w:sz w:val="26"/>
          <w:szCs w:val="26"/>
        </w:rPr>
      </w:pPr>
      <w:r w:rsidRPr="002D3C3E">
        <w:rPr>
          <w:spacing w:val="-2"/>
          <w:sz w:val="26"/>
          <w:szCs w:val="26"/>
        </w:rPr>
        <w:t xml:space="preserve">To review whether post qualification experience (academic) for </w:t>
      </w:r>
      <w:r w:rsidRPr="00F505B8">
        <w:rPr>
          <w:i/>
          <w:spacing w:val="-2"/>
          <w:sz w:val="26"/>
          <w:szCs w:val="26"/>
        </w:rPr>
        <w:t>key people</w:t>
      </w:r>
      <w:r w:rsidR="006D6FA1">
        <w:rPr>
          <w:i/>
          <w:spacing w:val="-2"/>
          <w:sz w:val="26"/>
          <w:szCs w:val="26"/>
        </w:rPr>
        <w:t xml:space="preserve"> </w:t>
      </w:r>
      <w:r w:rsidR="006D6FA1" w:rsidRPr="006D6FA1">
        <w:rPr>
          <w:spacing w:val="-2"/>
          <w:sz w:val="26"/>
          <w:szCs w:val="26"/>
        </w:rPr>
        <w:t>is applicable</w:t>
      </w:r>
      <w:r w:rsidRPr="002D3C3E">
        <w:rPr>
          <w:spacing w:val="-2"/>
          <w:sz w:val="26"/>
          <w:szCs w:val="26"/>
        </w:rPr>
        <w:t>.  In particular, where there are professional institutions in the relevant discipline, it is less likely that post qualification experience (academic) may be relevant.)</w:t>
      </w:r>
    </w:p>
    <w:p w:rsidR="00940994" w:rsidRDefault="00940994" w:rsidP="00940994">
      <w:pPr>
        <w:tabs>
          <w:tab w:val="left" w:pos="426"/>
        </w:tabs>
        <w:suppressAutoHyphens/>
        <w:ind w:left="426"/>
        <w:jc w:val="both"/>
        <w:rPr>
          <w:spacing w:val="-2"/>
          <w:sz w:val="26"/>
          <w:szCs w:val="26"/>
        </w:rPr>
      </w:pPr>
    </w:p>
    <w:p w:rsidR="00940994" w:rsidRPr="002A7C3B" w:rsidRDefault="00940994" w:rsidP="00940994">
      <w:pPr>
        <w:tabs>
          <w:tab w:val="left" w:pos="426"/>
        </w:tabs>
        <w:suppressAutoHyphens/>
        <w:ind w:left="426"/>
        <w:jc w:val="both"/>
        <w:rPr>
          <w:spacing w:val="-2"/>
          <w:sz w:val="26"/>
          <w:szCs w:val="26"/>
          <w:u w:val="single"/>
        </w:rPr>
      </w:pPr>
      <w:r w:rsidRPr="002A7C3B">
        <w:rPr>
          <w:spacing w:val="-2"/>
          <w:sz w:val="26"/>
          <w:szCs w:val="26"/>
          <w:u w:val="single"/>
        </w:rPr>
        <w:t>Staffing – Responsibility and degree of involvement of key staff</w:t>
      </w:r>
    </w:p>
    <w:p w:rsidR="00940994" w:rsidRPr="002A7C3B" w:rsidRDefault="00940994" w:rsidP="00940994">
      <w:pPr>
        <w:tabs>
          <w:tab w:val="left" w:pos="426"/>
        </w:tabs>
        <w:suppressAutoHyphens/>
        <w:ind w:left="426"/>
        <w:jc w:val="both"/>
        <w:rPr>
          <w:spacing w:val="-2"/>
          <w:sz w:val="26"/>
          <w:szCs w:val="26"/>
        </w:rPr>
      </w:pPr>
      <w:r w:rsidRPr="002A7C3B">
        <w:rPr>
          <w:spacing w:val="-2"/>
          <w:sz w:val="26"/>
          <w:szCs w:val="26"/>
        </w:rPr>
        <w:t>For attaining full mark (i.e. grade VG), a consultant should propose at least</w:t>
      </w:r>
      <w:r w:rsidRPr="00246C7C">
        <w:rPr>
          <w:sz w:val="26"/>
          <w:szCs w:val="26"/>
        </w:rPr>
        <w:t>【</w:t>
      </w:r>
      <w:r w:rsidRPr="002A7C3B">
        <w:rPr>
          <w:spacing w:val="-2"/>
          <w:sz w:val="26"/>
          <w:szCs w:val="26"/>
        </w:rPr>
        <w:t>80%</w:t>
      </w:r>
      <w:r w:rsidRPr="00246C7C">
        <w:rPr>
          <w:sz w:val="26"/>
          <w:szCs w:val="26"/>
        </w:rPr>
        <w:t>】</w:t>
      </w:r>
      <w:r w:rsidRPr="002A7C3B">
        <w:rPr>
          <w:spacing w:val="-2"/>
          <w:sz w:val="26"/>
          <w:szCs w:val="26"/>
        </w:rPr>
        <w:t>of the weighted total manpower input to be named staff with professional category or above.</w:t>
      </w:r>
    </w:p>
    <w:p w:rsidR="00940994" w:rsidRDefault="00940994" w:rsidP="00940994">
      <w:pPr>
        <w:tabs>
          <w:tab w:val="left" w:pos="426"/>
        </w:tabs>
        <w:suppressAutoHyphens/>
        <w:ind w:left="426"/>
        <w:jc w:val="both"/>
        <w:rPr>
          <w:spacing w:val="-2"/>
          <w:sz w:val="26"/>
          <w:szCs w:val="26"/>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82"/>
      </w:tblGrid>
      <w:tr w:rsidR="00940994" w:rsidRPr="002A7C3B" w:rsidTr="00940994">
        <w:tc>
          <w:tcPr>
            <w:tcW w:w="5039" w:type="dxa"/>
            <w:tcBorders>
              <w:bottom w:val="double" w:sz="4" w:space="0" w:color="auto"/>
            </w:tcBorders>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Degree of Involvement (X)</w:t>
            </w:r>
          </w:p>
        </w:tc>
        <w:tc>
          <w:tcPr>
            <w:tcW w:w="2982" w:type="dxa"/>
            <w:tcBorders>
              <w:bottom w:val="double" w:sz="4" w:space="0" w:color="auto"/>
            </w:tcBorders>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Grade</w:t>
            </w:r>
          </w:p>
        </w:tc>
      </w:tr>
      <w:tr w:rsidR="00940994" w:rsidRPr="002A7C3B" w:rsidTr="00940994">
        <w:trPr>
          <w:trHeight w:val="338"/>
        </w:trPr>
        <w:tc>
          <w:tcPr>
            <w:tcW w:w="5039" w:type="dxa"/>
            <w:tcBorders>
              <w:top w:val="double" w:sz="4" w:space="0" w:color="auto"/>
            </w:tcBorders>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X</w:t>
            </w:r>
            <w:r w:rsidRPr="00F139C0">
              <w:rPr>
                <w:kern w:val="0"/>
                <w:lang w:eastAsia="zh-HK"/>
              </w:rPr>
              <w:t xml:space="preserve"> </w:t>
            </w:r>
            <w:r w:rsidRPr="001315ED">
              <w:t>≥</w:t>
            </w:r>
            <w:r w:rsidRPr="00F139C0">
              <w:rPr>
                <w:kern w:val="0"/>
                <w:lang w:eastAsia="zh-HK"/>
              </w:rPr>
              <w:t xml:space="preserve"> </w:t>
            </w:r>
            <w:r>
              <w:rPr>
                <w:kern w:val="0"/>
                <w:lang w:eastAsia="zh-HK"/>
              </w:rPr>
              <w:t>[</w:t>
            </w:r>
            <w:r w:rsidRPr="002A7C3B">
              <w:rPr>
                <w:kern w:val="0"/>
                <w:lang w:eastAsia="zh-HK"/>
              </w:rPr>
              <w:t>80</w:t>
            </w:r>
            <w:r>
              <w:rPr>
                <w:kern w:val="0"/>
                <w:lang w:eastAsia="zh-HK"/>
              </w:rPr>
              <w:t>]</w:t>
            </w:r>
            <w:r w:rsidRPr="002A7C3B">
              <w:rPr>
                <w:kern w:val="0"/>
                <w:lang w:eastAsia="zh-HK"/>
              </w:rPr>
              <w:t>%</w:t>
            </w:r>
          </w:p>
        </w:tc>
        <w:tc>
          <w:tcPr>
            <w:tcW w:w="2982" w:type="dxa"/>
            <w:tcBorders>
              <w:top w:val="double" w:sz="4" w:space="0" w:color="auto"/>
            </w:tcBorders>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VG</w:t>
            </w:r>
          </w:p>
        </w:tc>
      </w:tr>
      <w:tr w:rsidR="00940994" w:rsidRPr="002A7C3B" w:rsidTr="00940994">
        <w:trPr>
          <w:trHeight w:val="338"/>
        </w:trPr>
        <w:tc>
          <w:tcPr>
            <w:tcW w:w="5039"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Pr>
                <w:kern w:val="0"/>
                <w:lang w:eastAsia="zh-HK"/>
              </w:rPr>
              <w:t>[</w:t>
            </w:r>
            <w:r w:rsidRPr="002A7C3B">
              <w:rPr>
                <w:kern w:val="0"/>
                <w:lang w:eastAsia="zh-HK"/>
              </w:rPr>
              <w:t>60</w:t>
            </w:r>
            <w:r>
              <w:rPr>
                <w:kern w:val="0"/>
                <w:lang w:eastAsia="zh-HK"/>
              </w:rPr>
              <w:t>]</w:t>
            </w:r>
            <w:r w:rsidRPr="002A7C3B">
              <w:rPr>
                <w:kern w:val="0"/>
                <w:lang w:eastAsia="zh-HK"/>
              </w:rPr>
              <w:t>%</w:t>
            </w:r>
            <w:r>
              <w:rPr>
                <w:kern w:val="0"/>
                <w:lang w:eastAsia="zh-HK"/>
              </w:rPr>
              <w:t xml:space="preserve"> </w:t>
            </w:r>
            <w:r w:rsidRPr="001315ED">
              <w:rPr>
                <w:lang w:eastAsia="zh-HK"/>
              </w:rPr>
              <w:t>≤</w:t>
            </w:r>
            <w:r>
              <w:rPr>
                <w:kern w:val="0"/>
                <w:lang w:eastAsia="zh-HK"/>
              </w:rPr>
              <w:t xml:space="preserve"> </w:t>
            </w:r>
            <w:r w:rsidRPr="002A7C3B">
              <w:rPr>
                <w:kern w:val="0"/>
                <w:lang w:eastAsia="zh-HK"/>
              </w:rPr>
              <w:t>X</w:t>
            </w:r>
            <w:r>
              <w:rPr>
                <w:kern w:val="0"/>
                <w:lang w:eastAsia="zh-HK"/>
              </w:rPr>
              <w:t xml:space="preserve"> </w:t>
            </w:r>
            <w:r w:rsidRPr="002A7C3B">
              <w:rPr>
                <w:kern w:val="0"/>
                <w:lang w:eastAsia="zh-HK"/>
              </w:rPr>
              <w:t>&lt;</w:t>
            </w:r>
            <w:r>
              <w:rPr>
                <w:kern w:val="0"/>
                <w:lang w:eastAsia="zh-HK"/>
              </w:rPr>
              <w:t xml:space="preserve"> [</w:t>
            </w:r>
            <w:r w:rsidRPr="002A7C3B">
              <w:rPr>
                <w:kern w:val="0"/>
                <w:lang w:eastAsia="zh-HK"/>
              </w:rPr>
              <w:t>80</w:t>
            </w:r>
            <w:r>
              <w:rPr>
                <w:kern w:val="0"/>
                <w:lang w:eastAsia="zh-HK"/>
              </w:rPr>
              <w:t>]</w:t>
            </w:r>
            <w:r w:rsidRPr="002A7C3B">
              <w:rPr>
                <w:kern w:val="0"/>
                <w:lang w:eastAsia="zh-HK"/>
              </w:rPr>
              <w:t>%</w:t>
            </w:r>
          </w:p>
        </w:tc>
        <w:tc>
          <w:tcPr>
            <w:tcW w:w="2982"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G</w:t>
            </w:r>
          </w:p>
        </w:tc>
      </w:tr>
      <w:tr w:rsidR="00940994" w:rsidRPr="002A7C3B" w:rsidTr="00940994">
        <w:trPr>
          <w:trHeight w:val="338"/>
        </w:trPr>
        <w:tc>
          <w:tcPr>
            <w:tcW w:w="5039"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Pr>
                <w:kern w:val="0"/>
                <w:lang w:eastAsia="zh-HK"/>
              </w:rPr>
              <w:t>[</w:t>
            </w:r>
            <w:r w:rsidRPr="002A7C3B">
              <w:rPr>
                <w:kern w:val="0"/>
                <w:lang w:eastAsia="zh-HK"/>
              </w:rPr>
              <w:t>40</w:t>
            </w:r>
            <w:r>
              <w:rPr>
                <w:kern w:val="0"/>
                <w:lang w:eastAsia="zh-HK"/>
              </w:rPr>
              <w:t>]</w:t>
            </w:r>
            <w:r w:rsidRPr="002A7C3B">
              <w:rPr>
                <w:kern w:val="0"/>
                <w:lang w:eastAsia="zh-HK"/>
              </w:rPr>
              <w:t>%</w:t>
            </w:r>
            <w:r>
              <w:rPr>
                <w:kern w:val="0"/>
                <w:lang w:eastAsia="zh-HK"/>
              </w:rPr>
              <w:t xml:space="preserve"> </w:t>
            </w:r>
            <w:r w:rsidRPr="00710817">
              <w:rPr>
                <w:lang w:eastAsia="zh-HK"/>
              </w:rPr>
              <w:t>≤</w:t>
            </w:r>
            <w:r>
              <w:rPr>
                <w:kern w:val="0"/>
                <w:lang w:eastAsia="zh-HK"/>
              </w:rPr>
              <w:t xml:space="preserve"> </w:t>
            </w:r>
            <w:r w:rsidRPr="002A7C3B">
              <w:rPr>
                <w:kern w:val="0"/>
                <w:lang w:eastAsia="zh-HK"/>
              </w:rPr>
              <w:t>X</w:t>
            </w:r>
            <w:r>
              <w:rPr>
                <w:kern w:val="0"/>
                <w:lang w:eastAsia="zh-HK"/>
              </w:rPr>
              <w:t xml:space="preserve"> </w:t>
            </w:r>
            <w:r w:rsidRPr="002A7C3B">
              <w:rPr>
                <w:kern w:val="0"/>
                <w:lang w:eastAsia="zh-HK"/>
              </w:rPr>
              <w:t>&lt;</w:t>
            </w:r>
            <w:r>
              <w:rPr>
                <w:kern w:val="0"/>
                <w:lang w:eastAsia="zh-HK"/>
              </w:rPr>
              <w:t xml:space="preserve"> [</w:t>
            </w:r>
            <w:r w:rsidRPr="002A7C3B">
              <w:rPr>
                <w:kern w:val="0"/>
                <w:lang w:eastAsia="zh-HK"/>
              </w:rPr>
              <w:t>60</w:t>
            </w:r>
            <w:r>
              <w:rPr>
                <w:kern w:val="0"/>
                <w:lang w:eastAsia="zh-HK"/>
              </w:rPr>
              <w:t>]</w:t>
            </w:r>
            <w:r w:rsidRPr="002A7C3B">
              <w:rPr>
                <w:kern w:val="0"/>
                <w:lang w:eastAsia="zh-HK"/>
              </w:rPr>
              <w:t>%</w:t>
            </w:r>
          </w:p>
        </w:tc>
        <w:tc>
          <w:tcPr>
            <w:tcW w:w="2982"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F</w:t>
            </w:r>
          </w:p>
        </w:tc>
      </w:tr>
      <w:tr w:rsidR="00940994" w:rsidRPr="002A7C3B" w:rsidTr="00940994">
        <w:trPr>
          <w:trHeight w:val="338"/>
        </w:trPr>
        <w:tc>
          <w:tcPr>
            <w:tcW w:w="5039"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X</w:t>
            </w:r>
            <w:r>
              <w:rPr>
                <w:kern w:val="0"/>
                <w:lang w:eastAsia="zh-HK"/>
              </w:rPr>
              <w:t xml:space="preserve"> </w:t>
            </w:r>
            <w:r w:rsidRPr="002A7C3B">
              <w:rPr>
                <w:kern w:val="0"/>
                <w:lang w:eastAsia="zh-HK"/>
              </w:rPr>
              <w:t>&lt;</w:t>
            </w:r>
            <w:r>
              <w:rPr>
                <w:kern w:val="0"/>
                <w:lang w:eastAsia="zh-HK"/>
              </w:rPr>
              <w:t xml:space="preserve"> [</w:t>
            </w:r>
            <w:r w:rsidRPr="002A7C3B">
              <w:rPr>
                <w:kern w:val="0"/>
                <w:lang w:eastAsia="zh-HK"/>
              </w:rPr>
              <w:t>40</w:t>
            </w:r>
            <w:r>
              <w:rPr>
                <w:kern w:val="0"/>
                <w:lang w:eastAsia="zh-HK"/>
              </w:rPr>
              <w:t>]</w:t>
            </w:r>
            <w:r w:rsidRPr="002A7C3B">
              <w:rPr>
                <w:kern w:val="0"/>
                <w:lang w:eastAsia="zh-HK"/>
              </w:rPr>
              <w:t>%</w:t>
            </w:r>
          </w:p>
        </w:tc>
        <w:tc>
          <w:tcPr>
            <w:tcW w:w="2982" w:type="dxa"/>
            <w:vAlign w:val="center"/>
          </w:tcPr>
          <w:p w:rsidR="00940994" w:rsidRPr="002A7C3B" w:rsidRDefault="00940994" w:rsidP="00940994">
            <w:pPr>
              <w:widowControl/>
              <w:snapToGrid w:val="0"/>
              <w:spacing w:line="280" w:lineRule="exact"/>
              <w:ind w:left="170" w:hangingChars="71" w:hanging="170"/>
              <w:jc w:val="center"/>
              <w:rPr>
                <w:kern w:val="0"/>
                <w:lang w:eastAsia="zh-HK"/>
              </w:rPr>
            </w:pPr>
            <w:r w:rsidRPr="002A7C3B">
              <w:rPr>
                <w:kern w:val="0"/>
                <w:lang w:eastAsia="zh-HK"/>
              </w:rPr>
              <w:t>P</w:t>
            </w:r>
          </w:p>
        </w:tc>
      </w:tr>
    </w:tbl>
    <w:p w:rsidR="00940994" w:rsidRPr="002A7C3B" w:rsidRDefault="00940994" w:rsidP="00940994">
      <w:pPr>
        <w:overflowPunct w:val="0"/>
        <w:autoSpaceDE w:val="0"/>
        <w:autoSpaceDN w:val="0"/>
        <w:jc w:val="both"/>
        <w:textAlignment w:val="baseline"/>
        <w:rPr>
          <w:rFonts w:eastAsia="絡遺羹"/>
          <w:color w:val="000000"/>
          <w:spacing w:val="-2"/>
          <w:kern w:val="0"/>
        </w:rPr>
      </w:pPr>
    </w:p>
    <w:p w:rsidR="00940994" w:rsidRDefault="00940994" w:rsidP="00940994">
      <w:pPr>
        <w:overflowPunct w:val="0"/>
        <w:autoSpaceDE w:val="0"/>
        <w:autoSpaceDN w:val="0"/>
        <w:ind w:firstLine="480"/>
        <w:jc w:val="both"/>
        <w:textAlignment w:val="baseline"/>
        <w:rPr>
          <w:rFonts w:eastAsia="絡遺羹"/>
          <w:color w:val="000000"/>
          <w:spacing w:val="-2"/>
          <w:kern w:val="0"/>
        </w:rPr>
      </w:pPr>
      <w:r w:rsidRPr="002A7C3B">
        <w:rPr>
          <w:rFonts w:eastAsia="絡遺羹"/>
          <w:color w:val="000000"/>
          <w:spacing w:val="-2"/>
          <w:kern w:val="0"/>
        </w:rPr>
        <w:t>where X is calculated by using the following formula:</w:t>
      </w:r>
    </w:p>
    <w:p w:rsidR="00940994" w:rsidRPr="002A7C3B" w:rsidRDefault="00940994" w:rsidP="00940994">
      <w:pPr>
        <w:overflowPunct w:val="0"/>
        <w:autoSpaceDE w:val="0"/>
        <w:autoSpaceDN w:val="0"/>
        <w:ind w:leftChars="235" w:left="564"/>
        <w:jc w:val="both"/>
        <w:textAlignment w:val="baseline"/>
        <w:rPr>
          <w:rFonts w:ascii="Calibri" w:eastAsia="絡遺羹" w:hAnsi="Calibri"/>
          <w:color w:val="000000"/>
          <w:spacing w:val="-2"/>
          <w:kern w:val="0"/>
          <w:szCs w:val="22"/>
        </w:rPr>
      </w:pPr>
    </w:p>
    <w:p w:rsidR="00940994" w:rsidRPr="002A7C3B" w:rsidRDefault="00940994" w:rsidP="00940994">
      <w:pPr>
        <w:overflowPunct w:val="0"/>
        <w:autoSpaceDE w:val="0"/>
        <w:autoSpaceDN w:val="0"/>
        <w:ind w:leftChars="235" w:left="564"/>
        <w:jc w:val="both"/>
        <w:textAlignment w:val="baseline"/>
        <w:rPr>
          <w:rFonts w:ascii="Calibri" w:eastAsia="絡遺羹" w:hAnsi="Calibri"/>
          <w:color w:val="000000"/>
          <w:spacing w:val="-2"/>
          <w:kern w:val="0"/>
          <w:szCs w:val="22"/>
        </w:rPr>
      </w:pPr>
      <w:r w:rsidRPr="002A7C3B">
        <w:rPr>
          <w:rFonts w:ascii="Calibri" w:hAnsi="Calibri"/>
          <w:noProof/>
          <w:szCs w:val="22"/>
        </w:rPr>
        <mc:AlternateContent>
          <mc:Choice Requires="wps">
            <w:drawing>
              <wp:anchor distT="0" distB="0" distL="114300" distR="114300" simplePos="0" relativeHeight="251655168" behindDoc="0" locked="0" layoutInCell="1" allowOverlap="1" wp14:anchorId="29DFAF0F" wp14:editId="054BA16D">
                <wp:simplePos x="0" y="0"/>
                <wp:positionH relativeFrom="column">
                  <wp:posOffset>89005</wp:posOffset>
                </wp:positionH>
                <wp:positionV relativeFrom="paragraph">
                  <wp:posOffset>127000</wp:posOffset>
                </wp:positionV>
                <wp:extent cx="4144645" cy="429895"/>
                <wp:effectExtent l="0" t="0" r="8255"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2A7C3B" w:rsidRDefault="006D6FA1" w:rsidP="00940994">
                            <w:pPr>
                              <w:snapToGrid w:val="0"/>
                              <w:jc w:val="center"/>
                            </w:pPr>
                            <w:r w:rsidRPr="002A7C3B">
                              <w:t xml:space="preserve"> Weighted manpower input of named staff with professional</w:t>
                            </w:r>
                          </w:p>
                          <w:p w:rsidR="006D6FA1" w:rsidRPr="006F0855" w:rsidRDefault="006D6FA1" w:rsidP="00940994">
                            <w:pPr>
                              <w:snapToGrid w:val="0"/>
                              <w:jc w:val="center"/>
                            </w:pPr>
                            <w:r>
                              <w:t>c</w:t>
                            </w:r>
                            <w:r w:rsidRPr="002A7C3B">
                              <w:t>ategory or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FAF0F" id="_x0000_t202" coordsize="21600,21600" o:spt="202" path="m,l,21600r21600,l21600,xe">
                <v:stroke joinstyle="miter"/>
                <v:path gradientshapeok="t" o:connecttype="rect"/>
              </v:shapetype>
              <v:shape id="文字方塊 1" o:spid="_x0000_s1026" type="#_x0000_t202" style="position:absolute;left:0;text-align:left;margin-left:7pt;margin-top:10pt;width:326.35pt;height:3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" stroked="f">
                <v:textbox>
                  <w:txbxContent>
                    <w:p w:rsidR="006D6FA1" w:rsidRPr="002A7C3B" w:rsidRDefault="006D6FA1" w:rsidP="00940994">
                      <w:pPr>
                        <w:snapToGrid w:val="0"/>
                        <w:jc w:val="center"/>
                      </w:pPr>
                      <w:r w:rsidRPr="002A7C3B">
                        <w:t xml:space="preserve"> Weighted manpower input of named staff with professional</w:t>
                      </w:r>
                    </w:p>
                    <w:p w:rsidR="006D6FA1" w:rsidRPr="006F0855" w:rsidRDefault="006D6FA1" w:rsidP="00940994">
                      <w:pPr>
                        <w:snapToGrid w:val="0"/>
                        <w:jc w:val="center"/>
                      </w:pPr>
                      <w:r>
                        <w:t>c</w:t>
                      </w:r>
                      <w:r w:rsidRPr="002A7C3B">
                        <w:t>ategory or above</w:t>
                      </w:r>
                    </w:p>
                  </w:txbxContent>
                </v:textbox>
              </v:shape>
            </w:pict>
          </mc:Fallback>
        </mc:AlternateContent>
      </w:r>
    </w:p>
    <w:p w:rsidR="00940994" w:rsidRPr="002A7C3B" w:rsidRDefault="00940994" w:rsidP="00940994">
      <w:pPr>
        <w:jc w:val="both"/>
        <w:rPr>
          <w:rFonts w:ascii="Calibri" w:hAnsi="Calibri"/>
          <w:szCs w:val="22"/>
        </w:rPr>
      </w:pPr>
    </w:p>
    <w:p w:rsidR="00940994" w:rsidRPr="002A7C3B" w:rsidRDefault="00940994" w:rsidP="00940994">
      <w:pPr>
        <w:tabs>
          <w:tab w:val="left" w:pos="2340"/>
          <w:tab w:val="left" w:pos="5387"/>
        </w:tabs>
        <w:jc w:val="both"/>
        <w:rPr>
          <w:rFonts w:ascii="Calibri" w:hAnsi="Calibri"/>
          <w:szCs w:val="22"/>
        </w:rPr>
      </w:pPr>
      <w:r w:rsidRPr="002A7C3B">
        <w:rPr>
          <w:rFonts w:ascii="Calibri" w:hAnsi="Calibri"/>
          <w:noProof/>
          <w:szCs w:val="22"/>
        </w:rPr>
        <mc:AlternateContent>
          <mc:Choice Requires="wps">
            <w:drawing>
              <wp:anchor distT="0" distB="0" distL="114300" distR="114300" simplePos="0" relativeHeight="251658240" behindDoc="0" locked="0" layoutInCell="1" allowOverlap="1" wp14:anchorId="417C974F" wp14:editId="63C57AD4">
                <wp:simplePos x="0" y="0"/>
                <wp:positionH relativeFrom="column">
                  <wp:posOffset>4603505</wp:posOffset>
                </wp:positionH>
                <wp:positionV relativeFrom="paragraph">
                  <wp:posOffset>6004</wp:posOffset>
                </wp:positionV>
                <wp:extent cx="706837" cy="297320"/>
                <wp:effectExtent l="0" t="0" r="0"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7" cy="29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6F0855" w:rsidRDefault="006D6FA1" w:rsidP="00940994">
                            <w:pPr>
                              <w:snapToGrid w:val="0"/>
                              <w:jc w:val="center"/>
                            </w:pPr>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974F" id="文字方塊 6" o:spid="_x0000_s1027" type="#_x0000_t202" style="position:absolute;left:0;text-align:left;margin-left:362.5pt;margin-top:.45pt;width:55.6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" stroked="f">
                <v:textbox>
                  <w:txbxContent>
                    <w:p w:rsidR="006D6FA1" w:rsidRPr="006F0855" w:rsidRDefault="006D6FA1" w:rsidP="00940994">
                      <w:pPr>
                        <w:snapToGrid w:val="0"/>
                        <w:jc w:val="center"/>
                      </w:pPr>
                      <w:r>
                        <w:t>100%</w:t>
                      </w:r>
                    </w:p>
                  </w:txbxContent>
                </v:textbox>
              </v:shape>
            </w:pict>
          </mc:Fallback>
        </mc:AlternateContent>
      </w:r>
      <w:r w:rsidRPr="002A7C3B">
        <w:rPr>
          <w:rFonts w:ascii="Calibri" w:hAnsi="Calibri"/>
          <w:noProof/>
          <w:szCs w:val="22"/>
        </w:rPr>
        <mc:AlternateContent>
          <mc:Choice Requires="wps">
            <w:drawing>
              <wp:anchor distT="4294967295" distB="4294967295" distL="114300" distR="114300" simplePos="0" relativeHeight="251656192" behindDoc="0" locked="0" layoutInCell="1" allowOverlap="1" wp14:anchorId="2A05FBA5" wp14:editId="4293C09C">
                <wp:simplePos x="0" y="0"/>
                <wp:positionH relativeFrom="column">
                  <wp:posOffset>289560</wp:posOffset>
                </wp:positionH>
                <wp:positionV relativeFrom="paragraph">
                  <wp:posOffset>194945</wp:posOffset>
                </wp:positionV>
                <wp:extent cx="3679190" cy="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9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73A1" id="直線接點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15.35pt" to="3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"/>
            </w:pict>
          </mc:Fallback>
        </mc:AlternateContent>
      </w:r>
      <w:r w:rsidRPr="002A7C3B">
        <w:rPr>
          <w:rFonts w:ascii="Calibri" w:hAnsi="Calibri"/>
          <w:szCs w:val="22"/>
        </w:rPr>
        <w:tab/>
      </w:r>
      <w:r w:rsidRPr="002A7C3B">
        <w:rPr>
          <w:rFonts w:ascii="Calibri" w:hAnsi="Calibri"/>
          <w:szCs w:val="22"/>
        </w:rPr>
        <w:tab/>
      </w:r>
      <w:r w:rsidRPr="002A7C3B">
        <w:rPr>
          <w:rFonts w:ascii="Calibri" w:hAnsi="Calibri"/>
          <w:szCs w:val="22"/>
        </w:rPr>
        <w:tab/>
      </w:r>
      <w:r w:rsidRPr="002A7C3B">
        <w:rPr>
          <w:rFonts w:ascii="Calibri" w:hAnsi="Calibri"/>
          <w:szCs w:val="22"/>
        </w:rPr>
        <w:tab/>
      </w:r>
      <w:r w:rsidRPr="002A7C3B">
        <w:rPr>
          <w:rFonts w:ascii="Calibri" w:hAnsi="Calibri"/>
          <w:szCs w:val="22"/>
        </w:rPr>
        <w:tab/>
      </w:r>
      <w:r w:rsidRPr="002A7C3B">
        <w:rPr>
          <w:rFonts w:ascii="新細明體" w:hAnsi="新細明體" w:hint="eastAsia"/>
          <w:spacing w:val="-2"/>
          <w:szCs w:val="22"/>
        </w:rPr>
        <w:t>×</w:t>
      </w:r>
    </w:p>
    <w:p w:rsidR="00940994" w:rsidRPr="002A7C3B" w:rsidRDefault="00940994" w:rsidP="00940994">
      <w:pPr>
        <w:tabs>
          <w:tab w:val="left" w:pos="2726"/>
        </w:tabs>
        <w:jc w:val="both"/>
        <w:rPr>
          <w:rFonts w:ascii="Calibri" w:hAnsi="Calibri"/>
          <w:szCs w:val="22"/>
        </w:rPr>
      </w:pPr>
      <w:r w:rsidRPr="002A7C3B">
        <w:rPr>
          <w:rFonts w:ascii="Calibri" w:hAnsi="Calibri"/>
          <w:noProof/>
          <w:szCs w:val="22"/>
        </w:rPr>
        <mc:AlternateContent>
          <mc:Choice Requires="wps">
            <w:drawing>
              <wp:anchor distT="0" distB="0" distL="114300" distR="114300" simplePos="0" relativeHeight="251657216" behindDoc="0" locked="0" layoutInCell="1" allowOverlap="1" wp14:anchorId="3950E814" wp14:editId="6FE42513">
                <wp:simplePos x="0" y="0"/>
                <wp:positionH relativeFrom="column">
                  <wp:posOffset>772160</wp:posOffset>
                </wp:positionH>
                <wp:positionV relativeFrom="paragraph">
                  <wp:posOffset>19155</wp:posOffset>
                </wp:positionV>
                <wp:extent cx="2546856" cy="302260"/>
                <wp:effectExtent l="0" t="0" r="635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856"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2A7C3B" w:rsidRDefault="006D6FA1" w:rsidP="00940994">
                            <w:pPr>
                              <w:jc w:val="center"/>
                            </w:pPr>
                            <w:r w:rsidRPr="002A7C3B">
                              <w:t>Weighted total manpower input</w:t>
                            </w:r>
                          </w:p>
                          <w:p w:rsidR="006D6FA1" w:rsidRPr="006F0855" w:rsidRDefault="006D6FA1" w:rsidP="009409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E814" id="文字方塊 5" o:spid="_x0000_s1028" type="#_x0000_t202" style="position:absolute;left:0;text-align:left;margin-left:60.8pt;margin-top:1.5pt;width:200.5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" stroked="f">
                <v:textbox>
                  <w:txbxContent>
                    <w:p w:rsidR="006D6FA1" w:rsidRPr="002A7C3B" w:rsidRDefault="006D6FA1" w:rsidP="00940994">
                      <w:pPr>
                        <w:jc w:val="center"/>
                      </w:pPr>
                      <w:r w:rsidRPr="002A7C3B">
                        <w:t>Weighted total manpower input</w:t>
                      </w:r>
                    </w:p>
                    <w:p w:rsidR="006D6FA1" w:rsidRPr="006F0855" w:rsidRDefault="006D6FA1" w:rsidP="00940994">
                      <w:pPr>
                        <w:jc w:val="center"/>
                      </w:pPr>
                    </w:p>
                  </w:txbxContent>
                </v:textbox>
              </v:shape>
            </w:pict>
          </mc:Fallback>
        </mc:AlternateContent>
      </w:r>
    </w:p>
    <w:p w:rsidR="00940994" w:rsidRPr="002A7C3B" w:rsidRDefault="00940994" w:rsidP="00940994">
      <w:pPr>
        <w:overflowPunct w:val="0"/>
        <w:autoSpaceDE w:val="0"/>
        <w:autoSpaceDN w:val="0"/>
        <w:ind w:leftChars="235" w:left="564"/>
        <w:jc w:val="both"/>
        <w:textAlignment w:val="baseline"/>
        <w:rPr>
          <w:rFonts w:ascii="Calibri" w:eastAsia="絡遺羹" w:hAnsi="Calibri"/>
          <w:color w:val="000000"/>
          <w:spacing w:val="-2"/>
          <w:kern w:val="0"/>
          <w:szCs w:val="22"/>
        </w:rPr>
      </w:pPr>
    </w:p>
    <w:p w:rsidR="00146C8F" w:rsidRPr="00444A86" w:rsidRDefault="00146C8F" w:rsidP="00146C8F">
      <w:pPr>
        <w:tabs>
          <w:tab w:val="left" w:pos="426"/>
        </w:tabs>
        <w:suppressAutoHyphens/>
        <w:ind w:left="426"/>
        <w:jc w:val="both"/>
        <w:rPr>
          <w:spacing w:val="-2"/>
          <w:sz w:val="26"/>
          <w:szCs w:val="26"/>
        </w:rPr>
      </w:pPr>
    </w:p>
    <w:p w:rsidR="00D83DD7" w:rsidRDefault="00940994" w:rsidP="00146C8F">
      <w:pPr>
        <w:suppressAutoHyphens/>
        <w:ind w:left="490"/>
        <w:jc w:val="both"/>
        <w:rPr>
          <w:spacing w:val="-2"/>
          <w:sz w:val="26"/>
          <w:szCs w:val="26"/>
          <w:lang w:eastAsia="zh-HK"/>
        </w:rPr>
      </w:pPr>
      <w:r w:rsidRPr="002A7C3B">
        <w:rPr>
          <w:spacing w:val="-2"/>
          <w:sz w:val="26"/>
          <w:szCs w:val="26"/>
          <w:lang w:eastAsia="zh-HK"/>
        </w:rPr>
        <w:t>For other selection criteria not adopting the “Full Marks Approach”, if</w:t>
      </w:r>
      <w:r w:rsidR="00D83DD7" w:rsidRPr="00D83DD7">
        <w:rPr>
          <w:spacing w:val="-2"/>
          <w:sz w:val="26"/>
          <w:szCs w:val="26"/>
          <w:lang w:eastAsia="zh-HK"/>
        </w:rPr>
        <w:t xml:space="preserve"> </w:t>
      </w:r>
      <w:r w:rsidR="00562C6B">
        <w:rPr>
          <w:rFonts w:hint="eastAsia"/>
          <w:spacing w:val="-2"/>
          <w:sz w:val="26"/>
          <w:szCs w:val="26"/>
          <w:lang w:eastAsia="zh-HK"/>
        </w:rPr>
        <w:t xml:space="preserve">the </w:t>
      </w:r>
      <w:r w:rsidR="00161BD5">
        <w:rPr>
          <w:rFonts w:hint="eastAsia"/>
          <w:spacing w:val="-2"/>
          <w:sz w:val="26"/>
          <w:szCs w:val="26"/>
          <w:lang w:eastAsia="zh-HK"/>
        </w:rPr>
        <w:t>Scope</w:t>
      </w:r>
      <w:r w:rsidR="00D83DD7">
        <w:rPr>
          <w:rFonts w:hint="eastAsia"/>
          <w:spacing w:val="-2"/>
          <w:sz w:val="26"/>
          <w:szCs w:val="26"/>
          <w:lang w:eastAsia="zh-HK"/>
        </w:rPr>
        <w:t xml:space="preserve"> </w:t>
      </w:r>
      <w:r w:rsidR="006A3D52">
        <w:rPr>
          <w:rFonts w:hint="eastAsia"/>
          <w:spacing w:val="-2"/>
          <w:sz w:val="26"/>
          <w:szCs w:val="26"/>
          <w:lang w:eastAsia="zh-HK"/>
        </w:rPr>
        <w:t xml:space="preserve">or other relevant </w:t>
      </w:r>
      <w:r w:rsidR="00562C6B">
        <w:rPr>
          <w:rFonts w:hint="eastAsia"/>
          <w:spacing w:val="-2"/>
          <w:sz w:val="26"/>
          <w:szCs w:val="26"/>
          <w:lang w:eastAsia="zh-HK"/>
        </w:rPr>
        <w:t>requirements</w:t>
      </w:r>
      <w:r w:rsidR="006A3D52">
        <w:rPr>
          <w:rFonts w:hint="eastAsia"/>
          <w:spacing w:val="-2"/>
          <w:sz w:val="26"/>
          <w:szCs w:val="26"/>
          <w:lang w:eastAsia="zh-HK"/>
        </w:rPr>
        <w:t xml:space="preserve"> </w:t>
      </w:r>
      <w:r w:rsidR="00D83DD7">
        <w:rPr>
          <w:rFonts w:hint="eastAsia"/>
          <w:spacing w:val="-2"/>
          <w:sz w:val="26"/>
          <w:szCs w:val="26"/>
          <w:lang w:eastAsia="zh-HK"/>
        </w:rPr>
        <w:t>are just fulfilled</w:t>
      </w:r>
      <w:r w:rsidR="00D83DD7" w:rsidRPr="00D83DD7">
        <w:rPr>
          <w:spacing w:val="-2"/>
          <w:sz w:val="26"/>
          <w:szCs w:val="26"/>
          <w:lang w:eastAsia="zh-HK"/>
        </w:rPr>
        <w:t xml:space="preserve">, a “fair” grading at most should </w:t>
      </w:r>
      <w:r w:rsidR="00D83DD7">
        <w:rPr>
          <w:rFonts w:hint="eastAsia"/>
          <w:spacing w:val="-2"/>
          <w:sz w:val="26"/>
          <w:szCs w:val="26"/>
          <w:lang w:eastAsia="zh-HK"/>
        </w:rPr>
        <w:t xml:space="preserve">normally </w:t>
      </w:r>
      <w:r w:rsidR="00D83DD7" w:rsidRPr="00D83DD7">
        <w:rPr>
          <w:spacing w:val="-2"/>
          <w:sz w:val="26"/>
          <w:szCs w:val="26"/>
          <w:lang w:eastAsia="zh-HK"/>
        </w:rPr>
        <w:t>be given.</w:t>
      </w:r>
    </w:p>
    <w:p w:rsidR="00D83DD7" w:rsidRDefault="00D83DD7" w:rsidP="00146C8F">
      <w:pPr>
        <w:suppressAutoHyphens/>
        <w:ind w:left="490"/>
        <w:jc w:val="both"/>
        <w:rPr>
          <w:spacing w:val="-2"/>
          <w:sz w:val="26"/>
          <w:szCs w:val="26"/>
          <w:lang w:eastAsia="zh-HK"/>
        </w:rPr>
      </w:pPr>
    </w:p>
    <w:p w:rsidR="00146C8F" w:rsidRPr="00444A86" w:rsidRDefault="00146C8F" w:rsidP="00146C8F">
      <w:pPr>
        <w:pStyle w:val="BlockText"/>
        <w:ind w:left="480" w:right="29"/>
        <w:rPr>
          <w:sz w:val="26"/>
          <w:szCs w:val="26"/>
          <w:lang w:eastAsia="zh-HK"/>
        </w:rPr>
      </w:pPr>
      <w:r w:rsidRPr="00444A86">
        <w:rPr>
          <w:sz w:val="26"/>
          <w:szCs w:val="26"/>
        </w:rPr>
        <w:t xml:space="preserve">The weighted marks of </w:t>
      </w:r>
      <w:r w:rsidR="005F1852">
        <w:rPr>
          <w:rFonts w:hint="eastAsia"/>
          <w:sz w:val="26"/>
          <w:szCs w:val="26"/>
          <w:lang w:eastAsia="zh-HK"/>
        </w:rPr>
        <w:t xml:space="preserve">Assessment </w:t>
      </w:r>
      <w:r w:rsidRPr="00444A86">
        <w:rPr>
          <w:rFonts w:hint="eastAsia"/>
          <w:sz w:val="26"/>
          <w:szCs w:val="26"/>
        </w:rPr>
        <w:t>Panel Members</w:t>
      </w:r>
      <w:r w:rsidRPr="00444A86">
        <w:rPr>
          <w:sz w:val="26"/>
          <w:szCs w:val="26"/>
        </w:rPr>
        <w:t xml:space="preserve"> shall be accumulated to </w:t>
      </w:r>
      <w:r w:rsidRPr="00444A86">
        <w:rPr>
          <w:rFonts w:hint="eastAsia"/>
          <w:sz w:val="26"/>
          <w:szCs w:val="26"/>
        </w:rPr>
        <w:t xml:space="preserve">produce </w:t>
      </w:r>
      <w:r w:rsidRPr="00444A86">
        <w:rPr>
          <w:sz w:val="26"/>
          <w:szCs w:val="26"/>
        </w:rPr>
        <w:t xml:space="preserve">the final marks for </w:t>
      </w:r>
      <w:r w:rsidRPr="00444A86">
        <w:rPr>
          <w:rFonts w:hint="eastAsia"/>
          <w:sz w:val="26"/>
          <w:szCs w:val="26"/>
        </w:rPr>
        <w:t>each</w:t>
      </w:r>
      <w:r w:rsidRPr="00444A86">
        <w:rPr>
          <w:sz w:val="26"/>
          <w:szCs w:val="26"/>
        </w:rPr>
        <w:t xml:space="preserve"> sub-section.  </w:t>
      </w:r>
      <w:r w:rsidR="001432D8" w:rsidRPr="00444A86">
        <w:rPr>
          <w:rFonts w:hint="eastAsia"/>
          <w:sz w:val="26"/>
          <w:szCs w:val="26"/>
        </w:rPr>
        <w:t xml:space="preserve">Summation </w:t>
      </w:r>
      <w:r w:rsidR="001432D8" w:rsidRPr="00444A86">
        <w:rPr>
          <w:sz w:val="26"/>
          <w:szCs w:val="26"/>
        </w:rPr>
        <w:t xml:space="preserve">of all sub-section final marks will </w:t>
      </w:r>
      <w:r w:rsidR="001432D8" w:rsidRPr="00444A86">
        <w:rPr>
          <w:rFonts w:hint="eastAsia"/>
          <w:sz w:val="26"/>
          <w:szCs w:val="26"/>
        </w:rPr>
        <w:t>produce a</w:t>
      </w:r>
      <w:r w:rsidR="001432D8" w:rsidRPr="00444A86">
        <w:rPr>
          <w:sz w:val="26"/>
          <w:szCs w:val="26"/>
        </w:rPr>
        <w:t xml:space="preserve"> total mark for the technical proposal.</w:t>
      </w:r>
    </w:p>
    <w:p w:rsidR="00146C8F" w:rsidRDefault="00146C8F" w:rsidP="00146C8F">
      <w:pPr>
        <w:tabs>
          <w:tab w:val="left" w:pos="2160"/>
        </w:tabs>
        <w:jc w:val="both"/>
        <w:rPr>
          <w:sz w:val="26"/>
          <w:szCs w:val="26"/>
          <w:lang w:eastAsia="zh-HK"/>
        </w:rPr>
      </w:pPr>
    </w:p>
    <w:p w:rsidR="00954B2B" w:rsidRDefault="00CA4479" w:rsidP="00954B2B">
      <w:pPr>
        <w:pStyle w:val="BodyTextIndent2"/>
        <w:overflowPunct w:val="0"/>
        <w:autoSpaceDE w:val="0"/>
        <w:autoSpaceDN w:val="0"/>
        <w:ind w:leftChars="-60" w:left="427" w:hangingChars="207" w:hanging="571"/>
        <w:textAlignment w:val="baseline"/>
        <w:rPr>
          <w:b/>
          <w:spacing w:val="-2"/>
          <w:sz w:val="26"/>
          <w:szCs w:val="26"/>
        </w:rPr>
      </w:pPr>
      <w:r w:rsidRPr="0072250D">
        <w:rPr>
          <w:spacing w:val="-2"/>
          <w:szCs w:val="28"/>
        </w:rPr>
        <w:t>(</w:t>
      </w:r>
      <w:r>
        <w:rPr>
          <w:rFonts w:hint="eastAsia"/>
          <w:spacing w:val="-2"/>
          <w:szCs w:val="28"/>
          <w:lang w:eastAsia="zh-HK"/>
        </w:rPr>
        <w:t>3</w:t>
      </w:r>
      <w:r w:rsidRPr="0072250D">
        <w:rPr>
          <w:spacing w:val="-2"/>
          <w:szCs w:val="28"/>
        </w:rPr>
        <w:t>)</w:t>
      </w:r>
      <w:r w:rsidRPr="0072250D">
        <w:rPr>
          <w:spacing w:val="-2"/>
          <w:szCs w:val="28"/>
        </w:rPr>
        <w:tab/>
      </w:r>
      <w:r w:rsidR="00954B2B" w:rsidRPr="00EC36AC">
        <w:rPr>
          <w:b/>
          <w:spacing w:val="-2"/>
          <w:sz w:val="26"/>
          <w:szCs w:val="26"/>
        </w:rPr>
        <w:t>[</w:t>
      </w:r>
      <w:r w:rsidR="00954B2B" w:rsidRPr="00EC36AC">
        <w:rPr>
          <w:b/>
          <w:i/>
          <w:spacing w:val="-2"/>
          <w:sz w:val="26"/>
          <w:szCs w:val="26"/>
        </w:rPr>
        <w:t>Applicable for AACSB consultancies</w:t>
      </w:r>
      <w:r w:rsidR="00954B2B" w:rsidRPr="00EC36AC">
        <w:rPr>
          <w:b/>
          <w:spacing w:val="-2"/>
          <w:sz w:val="26"/>
          <w:szCs w:val="26"/>
        </w:rPr>
        <w:t>]</w:t>
      </w:r>
    </w:p>
    <w:p w:rsidR="00B96E3E" w:rsidRDefault="00B96E3E" w:rsidP="00954B2B">
      <w:pPr>
        <w:pStyle w:val="BodyTextIndent2"/>
        <w:overflowPunct w:val="0"/>
        <w:autoSpaceDE w:val="0"/>
        <w:autoSpaceDN w:val="0"/>
        <w:ind w:leftChars="-60" w:left="427" w:hangingChars="207" w:hanging="571"/>
        <w:textAlignment w:val="baseline"/>
        <w:rPr>
          <w:spacing w:val="-2"/>
          <w:szCs w:val="28"/>
        </w:rPr>
      </w:pPr>
    </w:p>
    <w:p w:rsidR="00954B2B" w:rsidRPr="00267DAA" w:rsidRDefault="00954B2B" w:rsidP="00954B2B">
      <w:pPr>
        <w:pStyle w:val="BodyTextIndent2"/>
        <w:overflowPunct w:val="0"/>
        <w:autoSpaceDE w:val="0"/>
        <w:autoSpaceDN w:val="0"/>
        <w:ind w:leftChars="-60" w:left="427" w:hangingChars="207" w:hanging="571"/>
        <w:textAlignment w:val="baseline"/>
        <w:rPr>
          <w:spacing w:val="-2"/>
          <w:sz w:val="26"/>
          <w:szCs w:val="26"/>
          <w:lang w:eastAsia="zh-HK"/>
        </w:rPr>
      </w:pPr>
      <w:r>
        <w:rPr>
          <w:spacing w:val="-2"/>
          <w:szCs w:val="28"/>
        </w:rPr>
        <w:tab/>
      </w:r>
      <w:r w:rsidRPr="00267DAA">
        <w:rPr>
          <w:spacing w:val="-2"/>
          <w:sz w:val="26"/>
          <w:szCs w:val="26"/>
        </w:rPr>
        <w:t xml:space="preserve">The method of assessing the “adequacy of professional and technical manpower input” </w:t>
      </w:r>
      <w:r w:rsidRPr="00267DAA">
        <w:rPr>
          <w:rFonts w:hint="eastAsia"/>
          <w:spacing w:val="-2"/>
          <w:sz w:val="26"/>
          <w:szCs w:val="26"/>
          <w:lang w:eastAsia="zh-HK"/>
        </w:rPr>
        <w:t xml:space="preserve">sub-section </w:t>
      </w:r>
      <w:r w:rsidRPr="00267DAA">
        <w:rPr>
          <w:spacing w:val="-2"/>
          <w:sz w:val="26"/>
          <w:szCs w:val="26"/>
        </w:rPr>
        <w:t xml:space="preserve">of the </w:t>
      </w:r>
      <w:r w:rsidRPr="00267DAA">
        <w:rPr>
          <w:spacing w:val="-2"/>
          <w:sz w:val="26"/>
          <w:szCs w:val="26"/>
          <w:lang w:eastAsia="zh-HK"/>
        </w:rPr>
        <w:t>“</w:t>
      </w:r>
      <w:r w:rsidRPr="00267DAA">
        <w:rPr>
          <w:spacing w:val="-2"/>
          <w:sz w:val="26"/>
          <w:szCs w:val="26"/>
        </w:rPr>
        <w:t>Staffing</w:t>
      </w:r>
      <w:r w:rsidRPr="00267DAA">
        <w:rPr>
          <w:spacing w:val="-2"/>
          <w:sz w:val="26"/>
          <w:szCs w:val="26"/>
          <w:lang w:eastAsia="zh-HK"/>
        </w:rPr>
        <w:t>”</w:t>
      </w:r>
      <w:r w:rsidRPr="00267DAA">
        <w:rPr>
          <w:spacing w:val="-2"/>
          <w:sz w:val="26"/>
          <w:szCs w:val="26"/>
        </w:rPr>
        <w:t xml:space="preserve"> section is set ou</w:t>
      </w:r>
      <w:r w:rsidRPr="00A953DF">
        <w:rPr>
          <w:spacing w:val="-2"/>
          <w:sz w:val="26"/>
          <w:szCs w:val="26"/>
        </w:rPr>
        <w:t>t in Appendix C</w:t>
      </w:r>
      <w:r w:rsidRPr="00A953DF">
        <w:rPr>
          <w:rFonts w:hint="eastAsia"/>
          <w:spacing w:val="-2"/>
          <w:sz w:val="26"/>
          <w:szCs w:val="26"/>
          <w:lang w:eastAsia="zh-HK"/>
        </w:rPr>
        <w:t xml:space="preserve"> of DEVB TC(W) </w:t>
      </w:r>
      <w:r w:rsidR="00613E26">
        <w:rPr>
          <w:spacing w:val="-2"/>
          <w:sz w:val="26"/>
          <w:szCs w:val="26"/>
          <w:lang w:eastAsia="zh-HK"/>
        </w:rPr>
        <w:t>Nos</w:t>
      </w:r>
      <w:r w:rsidRPr="00A953DF">
        <w:rPr>
          <w:rFonts w:hint="eastAsia"/>
          <w:spacing w:val="-2"/>
          <w:sz w:val="26"/>
          <w:szCs w:val="26"/>
          <w:lang w:eastAsia="zh-HK"/>
        </w:rPr>
        <w:t>. 2/2016</w:t>
      </w:r>
      <w:r w:rsidRPr="00A953DF">
        <w:rPr>
          <w:spacing w:val="-2"/>
          <w:sz w:val="26"/>
          <w:szCs w:val="26"/>
          <w:lang w:eastAsia="zh-HK"/>
        </w:rPr>
        <w:t xml:space="preserve"> and 5/2018 and their subsequent updates (if any)</w:t>
      </w:r>
      <w:r w:rsidRPr="00A953DF">
        <w:rPr>
          <w:spacing w:val="-2"/>
          <w:sz w:val="26"/>
          <w:szCs w:val="26"/>
        </w:rPr>
        <w:t>.</w:t>
      </w:r>
      <w:r w:rsidRPr="00A953DF">
        <w:rPr>
          <w:rFonts w:hint="eastAsia"/>
          <w:spacing w:val="-2"/>
          <w:sz w:val="26"/>
          <w:szCs w:val="26"/>
          <w:lang w:eastAsia="zh-HK"/>
        </w:rPr>
        <w:t xml:space="preserve">  F</w:t>
      </w:r>
      <w:r w:rsidRPr="00611D75">
        <w:rPr>
          <w:rFonts w:hint="eastAsia"/>
          <w:spacing w:val="-2"/>
          <w:sz w:val="26"/>
          <w:szCs w:val="26"/>
          <w:lang w:eastAsia="zh-HK"/>
        </w:rPr>
        <w:t xml:space="preserve">or the purpose of assessment of </w:t>
      </w:r>
      <w:r w:rsidRPr="00611D75">
        <w:rPr>
          <w:spacing w:val="-2"/>
          <w:sz w:val="26"/>
          <w:szCs w:val="26"/>
          <w:lang w:eastAsia="zh-HK"/>
        </w:rPr>
        <w:t>adequacy of professional and technical manpower input</w:t>
      </w:r>
      <w:r w:rsidRPr="00611D75">
        <w:rPr>
          <w:rFonts w:hint="eastAsia"/>
          <w:spacing w:val="-2"/>
          <w:sz w:val="26"/>
          <w:szCs w:val="26"/>
          <w:lang w:eastAsia="zh-HK"/>
        </w:rPr>
        <w:t xml:space="preserve"> only, </w:t>
      </w:r>
      <w:r w:rsidRPr="00611D75">
        <w:rPr>
          <w:spacing w:val="-2"/>
          <w:sz w:val="26"/>
          <w:szCs w:val="26"/>
          <w:lang w:eastAsia="zh-HK"/>
        </w:rPr>
        <w:t>“</w:t>
      </w:r>
      <w:r w:rsidRPr="00611D75">
        <w:rPr>
          <w:rFonts w:hint="eastAsia"/>
          <w:spacing w:val="-2"/>
          <w:sz w:val="26"/>
          <w:szCs w:val="26"/>
          <w:lang w:eastAsia="zh-HK"/>
        </w:rPr>
        <w:t>conforming bids</w:t>
      </w:r>
      <w:r w:rsidRPr="00611D75">
        <w:rPr>
          <w:spacing w:val="-2"/>
          <w:sz w:val="26"/>
          <w:szCs w:val="26"/>
          <w:lang w:eastAsia="zh-HK"/>
        </w:rPr>
        <w:t>”</w:t>
      </w:r>
      <w:r w:rsidRPr="00611D75">
        <w:rPr>
          <w:rFonts w:hint="eastAsia"/>
          <w:spacing w:val="-2"/>
          <w:sz w:val="26"/>
          <w:szCs w:val="26"/>
          <w:lang w:eastAsia="zh-HK"/>
        </w:rPr>
        <w:t xml:space="preserve"> mean those technical proposals which have been checked </w:t>
      </w:r>
      <w:r w:rsidRPr="00611D75">
        <w:rPr>
          <w:rFonts w:hint="eastAsia"/>
          <w:spacing w:val="-2"/>
          <w:sz w:val="26"/>
          <w:szCs w:val="26"/>
          <w:lang w:eastAsia="zh-HK"/>
        </w:rPr>
        <w:lastRenderedPageBreak/>
        <w:t xml:space="preserve">and found to be conforming before the </w:t>
      </w:r>
      <w:r w:rsidRPr="00611D75">
        <w:rPr>
          <w:spacing w:val="-2"/>
          <w:sz w:val="26"/>
          <w:szCs w:val="26"/>
          <w:lang w:eastAsia="zh-HK"/>
        </w:rPr>
        <w:t>opening</w:t>
      </w:r>
      <w:r w:rsidRPr="00611D75">
        <w:rPr>
          <w:rFonts w:hint="eastAsia"/>
          <w:spacing w:val="-2"/>
          <w:sz w:val="26"/>
          <w:szCs w:val="26"/>
          <w:lang w:eastAsia="zh-HK"/>
        </w:rPr>
        <w:t xml:space="preserve"> of the fee proposals.</w:t>
      </w:r>
    </w:p>
    <w:p w:rsidR="00954B2B" w:rsidRDefault="00954B2B" w:rsidP="00954B2B">
      <w:pPr>
        <w:tabs>
          <w:tab w:val="left" w:pos="2160"/>
        </w:tabs>
        <w:jc w:val="both"/>
        <w:rPr>
          <w:sz w:val="26"/>
          <w:szCs w:val="26"/>
          <w:lang w:eastAsia="zh-HK"/>
        </w:rPr>
      </w:pPr>
    </w:p>
    <w:p w:rsidR="00954B2B" w:rsidRDefault="00954B2B" w:rsidP="00954B2B">
      <w:pPr>
        <w:tabs>
          <w:tab w:val="left" w:pos="426"/>
        </w:tabs>
        <w:ind w:leftChars="176" w:left="425" w:hangingChars="1" w:hanging="3"/>
        <w:jc w:val="both"/>
        <w:rPr>
          <w:sz w:val="26"/>
          <w:szCs w:val="26"/>
          <w:lang w:eastAsia="zh-HK"/>
        </w:rPr>
      </w:pPr>
      <w:r w:rsidRPr="00C03CCE">
        <w:rPr>
          <w:sz w:val="26"/>
          <w:szCs w:val="26"/>
          <w:lang w:eastAsia="zh-HK"/>
        </w:rPr>
        <w:t xml:space="preserve">If the consultant’s proposed staff claimed to be in a particular staff category do not meet the minimum academic/professional qualifications and/or minimum experience requirements, </w:t>
      </w:r>
      <w:r w:rsidRPr="005E59E1">
        <w:rPr>
          <w:sz w:val="26"/>
          <w:szCs w:val="26"/>
          <w:lang w:eastAsia="zh-HK"/>
        </w:rPr>
        <w:t xml:space="preserve">the procedures set out in item 4, Appendix C to DEVB TC(W) </w:t>
      </w:r>
      <w:r w:rsidR="00613E26">
        <w:rPr>
          <w:sz w:val="26"/>
          <w:szCs w:val="26"/>
          <w:lang w:eastAsia="zh-HK"/>
        </w:rPr>
        <w:t>Nos</w:t>
      </w:r>
      <w:r w:rsidRPr="005E59E1">
        <w:rPr>
          <w:sz w:val="26"/>
          <w:szCs w:val="26"/>
          <w:lang w:eastAsia="zh-HK"/>
        </w:rPr>
        <w:t xml:space="preserve">. 2/2016 and 5/2018 </w:t>
      </w:r>
      <w:r w:rsidRPr="00A953DF">
        <w:rPr>
          <w:sz w:val="26"/>
          <w:szCs w:val="26"/>
          <w:lang w:eastAsia="zh-HK"/>
        </w:rPr>
        <w:t>and their subsequent updates (if any)</w:t>
      </w:r>
      <w:r>
        <w:rPr>
          <w:sz w:val="26"/>
          <w:szCs w:val="26"/>
          <w:lang w:eastAsia="zh-HK"/>
        </w:rPr>
        <w:t xml:space="preserve"> </w:t>
      </w:r>
      <w:r w:rsidRPr="005E59E1">
        <w:rPr>
          <w:sz w:val="26"/>
          <w:szCs w:val="26"/>
          <w:lang w:eastAsia="zh-HK"/>
        </w:rPr>
        <w:t xml:space="preserve">should be followed. </w:t>
      </w:r>
      <w:r>
        <w:rPr>
          <w:sz w:val="26"/>
          <w:szCs w:val="26"/>
          <w:lang w:eastAsia="zh-HK"/>
        </w:rPr>
        <w:t xml:space="preserve"> </w:t>
      </w:r>
      <w:r w:rsidRPr="005E59E1">
        <w:rPr>
          <w:sz w:val="26"/>
          <w:szCs w:val="26"/>
          <w:lang w:eastAsia="zh-HK"/>
        </w:rPr>
        <w:t>Where the information, together with clarifications from the consultant (if any), reveals non-compliance with the minimum academic/professional qualifications and/or minimum experience for one or more than one staff member,</w:t>
      </w:r>
      <w:r>
        <w:rPr>
          <w:sz w:val="26"/>
          <w:szCs w:val="26"/>
          <w:lang w:eastAsia="zh-HK"/>
        </w:rPr>
        <w:t xml:space="preserve"> </w:t>
      </w:r>
      <w:r w:rsidRPr="00C03CCE">
        <w:rPr>
          <w:sz w:val="26"/>
          <w:szCs w:val="26"/>
          <w:lang w:eastAsia="zh-HK"/>
        </w:rPr>
        <w:t xml:space="preserve">the “adequacy of professional and technical manpower input” attribute shall be adjusted by the Assessment Panel using the </w:t>
      </w:r>
      <w:r>
        <w:rPr>
          <w:rFonts w:hint="eastAsia"/>
          <w:sz w:val="26"/>
          <w:szCs w:val="26"/>
          <w:lang w:eastAsia="zh-HK"/>
        </w:rPr>
        <w:t>table</w:t>
      </w:r>
      <w:r w:rsidRPr="00C03CCE">
        <w:rPr>
          <w:sz w:val="26"/>
          <w:szCs w:val="26"/>
          <w:lang w:eastAsia="zh-HK"/>
        </w:rPr>
        <w:t xml:space="preserve"> </w:t>
      </w:r>
      <w:r>
        <w:rPr>
          <w:rFonts w:hint="eastAsia"/>
          <w:sz w:val="26"/>
          <w:szCs w:val="26"/>
          <w:lang w:eastAsia="zh-HK"/>
        </w:rPr>
        <w:t>below</w:t>
      </w:r>
      <w:r w:rsidRPr="00C03CCE">
        <w:rPr>
          <w:sz w:val="26"/>
          <w:szCs w:val="26"/>
          <w:lang w:eastAsia="zh-HK"/>
        </w:rPr>
        <w:t>.</w:t>
      </w:r>
    </w:p>
    <w:p w:rsidR="00954B2B" w:rsidRDefault="00954B2B" w:rsidP="00954B2B">
      <w:pPr>
        <w:tabs>
          <w:tab w:val="left" w:pos="426"/>
        </w:tabs>
        <w:ind w:leftChars="176" w:left="425" w:hangingChars="1" w:hanging="3"/>
        <w:jc w:val="both"/>
        <w:rPr>
          <w:sz w:val="26"/>
          <w:szCs w:val="26"/>
          <w:lang w:eastAsia="zh-HK"/>
        </w:rPr>
      </w:pPr>
    </w:p>
    <w:p w:rsidR="00954B2B" w:rsidRDefault="00954B2B" w:rsidP="00954B2B">
      <w:pPr>
        <w:tabs>
          <w:tab w:val="left" w:pos="426"/>
        </w:tabs>
        <w:ind w:leftChars="176" w:left="425" w:hangingChars="1" w:hanging="3"/>
        <w:jc w:val="both"/>
        <w:rPr>
          <w:sz w:val="26"/>
          <w:szCs w:val="26"/>
          <w:lang w:eastAsia="zh-HK"/>
        </w:rPr>
      </w:pPr>
      <w:r w:rsidRPr="00C03CCE">
        <w:rPr>
          <w:sz w:val="26"/>
          <w:szCs w:val="26"/>
          <w:lang w:eastAsia="zh-HK"/>
        </w:rPr>
        <w:t>If the consultant does not input the staff category for any particular staff in the manning schedule of his technical proposal, the consultant may be approached</w:t>
      </w:r>
      <w:r>
        <w:rPr>
          <w:sz w:val="26"/>
          <w:szCs w:val="26"/>
          <w:lang w:eastAsia="zh-HK"/>
        </w:rPr>
        <w:t xml:space="preserve">, </w:t>
      </w:r>
      <w:r w:rsidRPr="005E59E1">
        <w:rPr>
          <w:sz w:val="26"/>
          <w:szCs w:val="26"/>
          <w:lang w:eastAsia="zh-HK"/>
        </w:rPr>
        <w:t>before the opening of the fee proposal,</w:t>
      </w:r>
      <w:r w:rsidRPr="00C03CCE">
        <w:rPr>
          <w:sz w:val="26"/>
          <w:szCs w:val="26"/>
          <w:lang w:eastAsia="zh-HK"/>
        </w:rPr>
        <w:t xml:space="preserve"> for clarification on the staff category</w:t>
      </w:r>
      <w:r>
        <w:rPr>
          <w:sz w:val="26"/>
          <w:szCs w:val="26"/>
          <w:lang w:eastAsia="zh-HK"/>
        </w:rPr>
        <w:t xml:space="preserve"> for that particular staff</w:t>
      </w:r>
      <w:r w:rsidRPr="00C03CCE">
        <w:rPr>
          <w:sz w:val="26"/>
          <w:szCs w:val="26"/>
          <w:lang w:eastAsia="zh-HK"/>
        </w:rPr>
        <w:t xml:space="preserve">, if any, input in the manning schedule of his fee proposal.  </w:t>
      </w:r>
      <w:r>
        <w:rPr>
          <w:sz w:val="26"/>
          <w:szCs w:val="26"/>
          <w:lang w:eastAsia="zh-HK"/>
        </w:rPr>
        <w:t>In case the consultant clarifies that</w:t>
      </w:r>
      <w:r w:rsidRPr="00C03CCE">
        <w:rPr>
          <w:sz w:val="26"/>
          <w:szCs w:val="26"/>
          <w:lang w:eastAsia="zh-HK"/>
        </w:rPr>
        <w:t xml:space="preserve"> no staff category has been input for the staff in both technical and fee proposals, </w:t>
      </w:r>
      <w:r>
        <w:rPr>
          <w:sz w:val="26"/>
          <w:szCs w:val="26"/>
          <w:lang w:eastAsia="zh-HK"/>
        </w:rPr>
        <w:t>that particular</w:t>
      </w:r>
      <w:r w:rsidRPr="00C03CCE">
        <w:rPr>
          <w:sz w:val="26"/>
          <w:szCs w:val="26"/>
          <w:lang w:eastAsia="zh-HK"/>
        </w:rPr>
        <w:t xml:space="preserve"> staff shall be counted as non</w:t>
      </w:r>
      <w:r w:rsidRPr="00611D75">
        <w:rPr>
          <w:sz w:val="26"/>
          <w:szCs w:val="26"/>
          <w:lang w:eastAsia="zh-HK"/>
        </w:rPr>
        <w:t>-compliance with the minimum academic/professional qualifications and/or minimum experience requirements for the purpose of assessment on this aspect</w:t>
      </w:r>
      <w:r w:rsidRPr="00611D75">
        <w:rPr>
          <w:rFonts w:hint="eastAsia"/>
          <w:sz w:val="26"/>
          <w:szCs w:val="26"/>
          <w:lang w:eastAsia="zh-HK"/>
        </w:rPr>
        <w:t xml:space="preserve"> only</w:t>
      </w:r>
      <w:r w:rsidRPr="00611D75">
        <w:rPr>
          <w:sz w:val="26"/>
          <w:szCs w:val="26"/>
          <w:lang w:eastAsia="zh-HK"/>
        </w:rPr>
        <w:t xml:space="preserve"> and the “adequacy of professional and technical manpower input” attribute shall be adjusted by the Assessment Panel using the </w:t>
      </w:r>
      <w:r w:rsidRPr="00611D75">
        <w:rPr>
          <w:rFonts w:hint="eastAsia"/>
          <w:sz w:val="26"/>
          <w:szCs w:val="26"/>
          <w:lang w:eastAsia="zh-HK"/>
        </w:rPr>
        <w:t>table below</w:t>
      </w:r>
      <w:r w:rsidRPr="00611D75">
        <w:rPr>
          <w:sz w:val="26"/>
          <w:szCs w:val="26"/>
          <w:lang w:eastAsia="zh-HK"/>
        </w:rPr>
        <w:t xml:space="preserve">. </w:t>
      </w:r>
      <w:r>
        <w:rPr>
          <w:sz w:val="26"/>
          <w:szCs w:val="26"/>
          <w:lang w:eastAsia="zh-HK"/>
        </w:rPr>
        <w:t xml:space="preserve"> </w:t>
      </w:r>
      <w:r w:rsidRPr="0009355E">
        <w:rPr>
          <w:sz w:val="26"/>
          <w:szCs w:val="26"/>
          <w:lang w:eastAsia="zh-HK"/>
        </w:rPr>
        <w:t xml:space="preserve">In determining the degree of non-compliance under this circumstance, </w:t>
      </w:r>
      <w:r w:rsidRPr="00611D75">
        <w:rPr>
          <w:rFonts w:hint="eastAsia"/>
          <w:sz w:val="26"/>
          <w:szCs w:val="26"/>
          <w:lang w:eastAsia="zh-HK"/>
        </w:rPr>
        <w:t>t</w:t>
      </w:r>
      <w:r w:rsidRPr="00611D75">
        <w:rPr>
          <w:sz w:val="26"/>
          <w:szCs w:val="26"/>
          <w:lang w:eastAsia="zh-HK"/>
        </w:rPr>
        <w:t xml:space="preserve">he staff category and the academic/professional qualifications and/or experience of </w:t>
      </w:r>
      <w:r>
        <w:rPr>
          <w:sz w:val="26"/>
          <w:szCs w:val="26"/>
          <w:lang w:eastAsia="zh-HK"/>
        </w:rPr>
        <w:t>that particular</w:t>
      </w:r>
      <w:r w:rsidRPr="00611D75">
        <w:rPr>
          <w:sz w:val="26"/>
          <w:szCs w:val="26"/>
          <w:lang w:eastAsia="zh-HK"/>
        </w:rPr>
        <w:t xml:space="preserve"> staff shall be determined from the information in the curriculum vitae for named staff</w:t>
      </w:r>
      <w:r w:rsidRPr="000915C7">
        <w:rPr>
          <w:sz w:val="26"/>
          <w:szCs w:val="26"/>
          <w:lang w:eastAsia="zh-HK"/>
        </w:rPr>
        <w:t xml:space="preserve"> or </w:t>
      </w:r>
      <w:r>
        <w:rPr>
          <w:rFonts w:hint="eastAsia"/>
          <w:sz w:val="26"/>
          <w:szCs w:val="26"/>
          <w:lang w:eastAsia="zh-HK"/>
        </w:rPr>
        <w:t xml:space="preserve">the </w:t>
      </w:r>
      <w:r w:rsidRPr="000915C7">
        <w:rPr>
          <w:sz w:val="26"/>
          <w:szCs w:val="26"/>
          <w:lang w:eastAsia="zh-HK"/>
        </w:rPr>
        <w:t xml:space="preserve">declaration to meet the minimum academic/professional qualifications and/or minimum experience requirements in the relevant staff categories for unnamed staff </w:t>
      </w:r>
      <w:r w:rsidRPr="00C03CCE">
        <w:rPr>
          <w:sz w:val="26"/>
          <w:szCs w:val="26"/>
          <w:lang w:eastAsia="zh-HK"/>
        </w:rPr>
        <w:t>submitted in the technical proposal together with any clarification from the consultant on the factual information of the staff if appropriate.</w:t>
      </w:r>
    </w:p>
    <w:p w:rsidR="00954B2B" w:rsidRDefault="00954B2B" w:rsidP="00954B2B">
      <w:pPr>
        <w:tabs>
          <w:tab w:val="left" w:pos="426"/>
        </w:tabs>
        <w:ind w:leftChars="176" w:left="425" w:hangingChars="1" w:hanging="3"/>
        <w:jc w:val="both"/>
        <w:rPr>
          <w:sz w:val="26"/>
          <w:szCs w:val="26"/>
          <w:lang w:eastAsia="zh-HK"/>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4913"/>
        <w:gridCol w:w="1949"/>
      </w:tblGrid>
      <w:tr w:rsidR="00954B2B" w:rsidRPr="00444A86" w:rsidTr="00613E26">
        <w:tc>
          <w:tcPr>
            <w:tcW w:w="1891" w:type="dxa"/>
            <w:tcBorders>
              <w:bottom w:val="double" w:sz="4" w:space="0" w:color="auto"/>
            </w:tcBorders>
          </w:tcPr>
          <w:p w:rsidR="00954B2B" w:rsidRPr="00444A86" w:rsidRDefault="00954B2B" w:rsidP="00613E26">
            <w:pPr>
              <w:jc w:val="center"/>
              <w:rPr>
                <w:bCs/>
                <w:sz w:val="26"/>
                <w:szCs w:val="26"/>
                <w:lang w:eastAsia="zh-HK"/>
              </w:rPr>
            </w:pPr>
            <w:r w:rsidRPr="00444A86">
              <w:rPr>
                <w:rFonts w:hint="eastAsia"/>
                <w:bCs/>
                <w:sz w:val="26"/>
                <w:szCs w:val="26"/>
              </w:rPr>
              <w:t>Degree of non-</w:t>
            </w:r>
            <w:r>
              <w:rPr>
                <w:rFonts w:hint="eastAsia"/>
                <w:bCs/>
                <w:sz w:val="26"/>
                <w:szCs w:val="26"/>
                <w:lang w:eastAsia="zh-HK"/>
              </w:rPr>
              <w:t>compliance</w:t>
            </w:r>
          </w:p>
        </w:tc>
        <w:tc>
          <w:tcPr>
            <w:tcW w:w="4913" w:type="dxa"/>
            <w:tcBorders>
              <w:bottom w:val="double" w:sz="4" w:space="0" w:color="auto"/>
            </w:tcBorders>
          </w:tcPr>
          <w:p w:rsidR="00954B2B" w:rsidRDefault="00954B2B" w:rsidP="00613E26">
            <w:pPr>
              <w:jc w:val="center"/>
              <w:rPr>
                <w:bCs/>
                <w:sz w:val="26"/>
                <w:szCs w:val="26"/>
                <w:lang w:eastAsia="zh-HK"/>
              </w:rPr>
            </w:pPr>
            <w:r>
              <w:rPr>
                <w:rFonts w:hint="eastAsia"/>
                <w:bCs/>
                <w:sz w:val="26"/>
                <w:szCs w:val="26"/>
                <w:lang w:eastAsia="zh-HK"/>
              </w:rPr>
              <w:t>Calculated Percentage = B/A x 100%</w:t>
            </w:r>
          </w:p>
          <w:p w:rsidR="00954B2B" w:rsidRDefault="00954B2B" w:rsidP="00613E26">
            <w:pPr>
              <w:jc w:val="center"/>
              <w:rPr>
                <w:bCs/>
                <w:sz w:val="26"/>
                <w:szCs w:val="26"/>
                <w:lang w:eastAsia="zh-HK"/>
              </w:rPr>
            </w:pPr>
          </w:p>
          <w:p w:rsidR="00954B2B" w:rsidRDefault="00954B2B" w:rsidP="00613E26">
            <w:pPr>
              <w:rPr>
                <w:bCs/>
                <w:sz w:val="26"/>
                <w:szCs w:val="26"/>
                <w:lang w:eastAsia="zh-HK"/>
              </w:rPr>
            </w:pPr>
            <w:r>
              <w:rPr>
                <w:rFonts w:hint="eastAsia"/>
                <w:bCs/>
                <w:sz w:val="26"/>
                <w:szCs w:val="26"/>
                <w:lang w:eastAsia="zh-HK"/>
              </w:rPr>
              <w:t>where</w:t>
            </w:r>
          </w:p>
          <w:p w:rsidR="00954B2B" w:rsidRDefault="00954B2B" w:rsidP="00613E26">
            <w:pPr>
              <w:rPr>
                <w:bCs/>
                <w:sz w:val="26"/>
                <w:szCs w:val="26"/>
                <w:lang w:eastAsia="zh-HK"/>
              </w:rPr>
            </w:pPr>
            <w:r>
              <w:rPr>
                <w:rFonts w:hint="eastAsia"/>
                <w:bCs/>
                <w:sz w:val="26"/>
                <w:szCs w:val="26"/>
                <w:lang w:eastAsia="zh-HK"/>
              </w:rPr>
              <w:t>A = Weighted total manpower input of the consultant</w:t>
            </w:r>
          </w:p>
          <w:p w:rsidR="00954B2B" w:rsidRPr="00444A86" w:rsidRDefault="00954B2B" w:rsidP="00613E26">
            <w:pPr>
              <w:rPr>
                <w:bCs/>
                <w:sz w:val="26"/>
                <w:szCs w:val="26"/>
                <w:lang w:eastAsia="zh-HK"/>
              </w:rPr>
            </w:pPr>
            <w:r>
              <w:rPr>
                <w:rFonts w:hint="eastAsia"/>
                <w:bCs/>
                <w:sz w:val="26"/>
                <w:szCs w:val="26"/>
                <w:lang w:eastAsia="zh-HK"/>
              </w:rPr>
              <w:t xml:space="preserve">B = Weighted manpower input of the </w:t>
            </w:r>
            <w:r w:rsidRPr="00D4065F">
              <w:rPr>
                <w:bCs/>
                <w:sz w:val="26"/>
                <w:szCs w:val="26"/>
                <w:lang w:eastAsia="zh-HK"/>
              </w:rPr>
              <w:t>proposed staff claimed to be</w:t>
            </w:r>
            <w:r>
              <w:rPr>
                <w:bCs/>
                <w:sz w:val="26"/>
                <w:szCs w:val="26"/>
                <w:lang w:eastAsia="zh-HK"/>
              </w:rPr>
              <w:t xml:space="preserve"> in a particular staff category</w:t>
            </w:r>
            <w:r>
              <w:rPr>
                <w:rFonts w:hint="eastAsia"/>
                <w:bCs/>
                <w:sz w:val="26"/>
                <w:szCs w:val="26"/>
                <w:lang w:eastAsia="zh-HK"/>
              </w:rPr>
              <w:t xml:space="preserve"> </w:t>
            </w:r>
            <w:r w:rsidRPr="00D4065F">
              <w:rPr>
                <w:bCs/>
                <w:sz w:val="26"/>
                <w:szCs w:val="26"/>
                <w:lang w:eastAsia="zh-HK"/>
              </w:rPr>
              <w:t>not meet</w:t>
            </w:r>
            <w:r>
              <w:rPr>
                <w:rFonts w:hint="eastAsia"/>
                <w:bCs/>
                <w:sz w:val="26"/>
                <w:szCs w:val="26"/>
                <w:lang w:eastAsia="zh-HK"/>
              </w:rPr>
              <w:t>ing</w:t>
            </w:r>
            <w:r w:rsidRPr="00D4065F">
              <w:rPr>
                <w:bCs/>
                <w:sz w:val="26"/>
                <w:szCs w:val="26"/>
                <w:lang w:eastAsia="zh-HK"/>
              </w:rPr>
              <w:t xml:space="preserve"> the minimum academic/professional qualifications and/or minimum experience requirements</w:t>
            </w:r>
          </w:p>
        </w:tc>
        <w:tc>
          <w:tcPr>
            <w:tcW w:w="1949" w:type="dxa"/>
            <w:tcBorders>
              <w:bottom w:val="double" w:sz="4" w:space="0" w:color="auto"/>
            </w:tcBorders>
            <w:vAlign w:val="center"/>
          </w:tcPr>
          <w:p w:rsidR="00954B2B" w:rsidRPr="00444A86" w:rsidRDefault="00954B2B" w:rsidP="00613E26">
            <w:pPr>
              <w:jc w:val="center"/>
              <w:rPr>
                <w:bCs/>
                <w:sz w:val="26"/>
                <w:szCs w:val="26"/>
                <w:lang w:eastAsia="zh-HK"/>
              </w:rPr>
            </w:pPr>
            <w:r w:rsidRPr="00444A86">
              <w:rPr>
                <w:rFonts w:hint="eastAsia"/>
                <w:bCs/>
                <w:sz w:val="26"/>
                <w:szCs w:val="26"/>
              </w:rPr>
              <w:t xml:space="preserve">Mark </w:t>
            </w:r>
            <w:r w:rsidRPr="00C759A4">
              <w:rPr>
                <w:bCs/>
                <w:sz w:val="26"/>
                <w:szCs w:val="26"/>
              </w:rPr>
              <w:t>for the “adequacy of professional and technical manpower input” attribute</w:t>
            </w:r>
            <w:r w:rsidRPr="00C759A4">
              <w:rPr>
                <w:rFonts w:hint="eastAsia"/>
                <w:bCs/>
                <w:sz w:val="26"/>
                <w:szCs w:val="26"/>
              </w:rPr>
              <w:t xml:space="preserve"> </w:t>
            </w:r>
            <w:r w:rsidRPr="00444A86">
              <w:rPr>
                <w:rFonts w:hint="eastAsia"/>
                <w:bCs/>
                <w:sz w:val="26"/>
                <w:szCs w:val="26"/>
              </w:rPr>
              <w:t>shall be multiplied by</w:t>
            </w:r>
          </w:p>
        </w:tc>
      </w:tr>
      <w:tr w:rsidR="00954B2B" w:rsidRPr="00444A86" w:rsidTr="00613E26">
        <w:trPr>
          <w:trHeight w:val="397"/>
        </w:trPr>
        <w:tc>
          <w:tcPr>
            <w:tcW w:w="1891" w:type="dxa"/>
            <w:tcBorders>
              <w:top w:val="double" w:sz="4" w:space="0" w:color="auto"/>
            </w:tcBorders>
            <w:vAlign w:val="center"/>
          </w:tcPr>
          <w:p w:rsidR="00954B2B" w:rsidRPr="00444A86" w:rsidRDefault="00954B2B" w:rsidP="00613E26">
            <w:pPr>
              <w:jc w:val="center"/>
              <w:rPr>
                <w:sz w:val="26"/>
                <w:szCs w:val="26"/>
                <w:lang w:eastAsia="zh-HK"/>
              </w:rPr>
            </w:pPr>
            <w:r w:rsidRPr="00444A86">
              <w:rPr>
                <w:rFonts w:hint="eastAsia"/>
                <w:sz w:val="26"/>
                <w:szCs w:val="26"/>
              </w:rPr>
              <w:t>Minor</w:t>
            </w:r>
          </w:p>
        </w:tc>
        <w:tc>
          <w:tcPr>
            <w:tcW w:w="4913" w:type="dxa"/>
            <w:tcBorders>
              <w:top w:val="double" w:sz="4" w:space="0" w:color="auto"/>
            </w:tcBorders>
            <w:vAlign w:val="center"/>
          </w:tcPr>
          <w:p w:rsidR="00954B2B" w:rsidRPr="00444A86" w:rsidRDefault="00954B2B" w:rsidP="00613E26">
            <w:pPr>
              <w:jc w:val="center"/>
              <w:rPr>
                <w:sz w:val="26"/>
                <w:szCs w:val="26"/>
                <w:lang w:eastAsia="zh-HK"/>
              </w:rPr>
            </w:pPr>
            <w:r w:rsidRPr="00E90944">
              <w:rPr>
                <w:sz w:val="26"/>
                <w:szCs w:val="26"/>
                <w:lang w:eastAsia="zh-HK"/>
              </w:rPr>
              <w:t xml:space="preserve">&gt; 0% and </w:t>
            </w:r>
            <w:r w:rsidRPr="00985DCF">
              <w:rPr>
                <w:sz w:val="26"/>
                <w:szCs w:val="26"/>
                <w:lang w:eastAsia="zh-HK"/>
              </w:rPr>
              <w:t xml:space="preserve">≤ </w:t>
            </w:r>
            <w:r>
              <w:rPr>
                <w:sz w:val="26"/>
                <w:szCs w:val="26"/>
                <w:lang w:eastAsia="zh-HK"/>
              </w:rPr>
              <w:t>[</w:t>
            </w:r>
            <w:r>
              <w:rPr>
                <w:rFonts w:hint="eastAsia"/>
                <w:sz w:val="26"/>
                <w:szCs w:val="26"/>
                <w:lang w:eastAsia="zh-HK"/>
              </w:rPr>
              <w:t>5</w:t>
            </w:r>
            <w:r>
              <w:rPr>
                <w:sz w:val="26"/>
                <w:szCs w:val="26"/>
                <w:lang w:eastAsia="zh-HK"/>
              </w:rPr>
              <w:t>]</w:t>
            </w:r>
            <w:r>
              <w:rPr>
                <w:rFonts w:hint="eastAsia"/>
                <w:sz w:val="26"/>
                <w:szCs w:val="26"/>
                <w:lang w:eastAsia="zh-HK"/>
              </w:rPr>
              <w:t>%</w:t>
            </w:r>
          </w:p>
        </w:tc>
        <w:tc>
          <w:tcPr>
            <w:tcW w:w="1949" w:type="dxa"/>
            <w:tcBorders>
              <w:top w:val="double" w:sz="4" w:space="0" w:color="auto"/>
            </w:tcBorders>
            <w:vAlign w:val="center"/>
          </w:tcPr>
          <w:p w:rsidR="00954B2B" w:rsidRPr="00D81695" w:rsidRDefault="00954B2B" w:rsidP="00613E26">
            <w:pPr>
              <w:jc w:val="center"/>
              <w:rPr>
                <w:sz w:val="26"/>
                <w:szCs w:val="26"/>
                <w:lang w:eastAsia="zh-HK"/>
              </w:rPr>
            </w:pPr>
            <w:r>
              <w:rPr>
                <w:sz w:val="26"/>
                <w:szCs w:val="26"/>
                <w:lang w:eastAsia="zh-HK"/>
              </w:rPr>
              <w:t>[</w:t>
            </w:r>
            <w:r w:rsidRPr="00D81695">
              <w:rPr>
                <w:rFonts w:hint="eastAsia"/>
                <w:sz w:val="26"/>
                <w:szCs w:val="26"/>
                <w:lang w:eastAsia="zh-HK"/>
              </w:rPr>
              <w:t>XX</w:t>
            </w:r>
            <w:r>
              <w:rPr>
                <w:sz w:val="26"/>
                <w:szCs w:val="26"/>
                <w:lang w:eastAsia="zh-HK"/>
              </w:rPr>
              <w:t>]</w:t>
            </w:r>
          </w:p>
        </w:tc>
      </w:tr>
      <w:tr w:rsidR="00954B2B" w:rsidRPr="00444A86" w:rsidTr="00613E26">
        <w:trPr>
          <w:trHeight w:val="397"/>
        </w:trPr>
        <w:tc>
          <w:tcPr>
            <w:tcW w:w="1891" w:type="dxa"/>
            <w:vAlign w:val="center"/>
          </w:tcPr>
          <w:p w:rsidR="00954B2B" w:rsidRPr="00444A86" w:rsidRDefault="00954B2B" w:rsidP="00613E26">
            <w:pPr>
              <w:jc w:val="center"/>
              <w:rPr>
                <w:sz w:val="26"/>
                <w:szCs w:val="26"/>
                <w:lang w:eastAsia="zh-HK"/>
              </w:rPr>
            </w:pPr>
            <w:r w:rsidRPr="00444A86">
              <w:rPr>
                <w:rFonts w:hint="eastAsia"/>
                <w:sz w:val="26"/>
                <w:szCs w:val="26"/>
              </w:rPr>
              <w:t>Medium</w:t>
            </w:r>
          </w:p>
        </w:tc>
        <w:tc>
          <w:tcPr>
            <w:tcW w:w="4913" w:type="dxa"/>
            <w:vAlign w:val="center"/>
          </w:tcPr>
          <w:p w:rsidR="00954B2B" w:rsidRPr="00444A86" w:rsidRDefault="00954B2B" w:rsidP="00613E26">
            <w:pPr>
              <w:jc w:val="center"/>
              <w:rPr>
                <w:sz w:val="26"/>
                <w:szCs w:val="26"/>
                <w:lang w:eastAsia="zh-HK"/>
              </w:rPr>
            </w:pPr>
            <w:r>
              <w:rPr>
                <w:rFonts w:hint="eastAsia"/>
                <w:sz w:val="26"/>
                <w:szCs w:val="26"/>
                <w:lang w:eastAsia="zh-HK"/>
              </w:rPr>
              <w:t xml:space="preserve">&gt; </w:t>
            </w:r>
            <w:r>
              <w:rPr>
                <w:sz w:val="26"/>
                <w:szCs w:val="26"/>
                <w:lang w:eastAsia="zh-HK"/>
              </w:rPr>
              <w:t>[</w:t>
            </w:r>
            <w:r>
              <w:rPr>
                <w:rFonts w:hint="eastAsia"/>
                <w:sz w:val="26"/>
                <w:szCs w:val="26"/>
                <w:lang w:eastAsia="zh-HK"/>
              </w:rPr>
              <w:t>5</w:t>
            </w:r>
            <w:r>
              <w:rPr>
                <w:sz w:val="26"/>
                <w:szCs w:val="26"/>
                <w:lang w:eastAsia="zh-HK"/>
              </w:rPr>
              <w:t>]</w:t>
            </w:r>
            <w:r>
              <w:rPr>
                <w:rFonts w:hint="eastAsia"/>
                <w:sz w:val="26"/>
                <w:szCs w:val="26"/>
                <w:lang w:eastAsia="zh-HK"/>
              </w:rPr>
              <w:t xml:space="preserve">% and &lt; </w:t>
            </w:r>
            <w:r>
              <w:rPr>
                <w:sz w:val="26"/>
                <w:szCs w:val="26"/>
                <w:lang w:eastAsia="zh-HK"/>
              </w:rPr>
              <w:t>[</w:t>
            </w:r>
            <w:r>
              <w:rPr>
                <w:rFonts w:hint="eastAsia"/>
                <w:sz w:val="26"/>
                <w:szCs w:val="26"/>
                <w:lang w:eastAsia="zh-HK"/>
              </w:rPr>
              <w:t>10</w:t>
            </w:r>
            <w:r>
              <w:rPr>
                <w:sz w:val="26"/>
                <w:szCs w:val="26"/>
                <w:lang w:eastAsia="zh-HK"/>
              </w:rPr>
              <w:t>]</w:t>
            </w:r>
            <w:r>
              <w:rPr>
                <w:rFonts w:hint="eastAsia"/>
                <w:sz w:val="26"/>
                <w:szCs w:val="26"/>
                <w:lang w:eastAsia="zh-HK"/>
              </w:rPr>
              <w:t>%</w:t>
            </w:r>
          </w:p>
        </w:tc>
        <w:tc>
          <w:tcPr>
            <w:tcW w:w="1949" w:type="dxa"/>
            <w:vAlign w:val="center"/>
          </w:tcPr>
          <w:p w:rsidR="00954B2B" w:rsidRPr="00D81695" w:rsidRDefault="00954B2B" w:rsidP="00613E26">
            <w:pPr>
              <w:jc w:val="center"/>
              <w:rPr>
                <w:sz w:val="26"/>
                <w:szCs w:val="26"/>
                <w:lang w:eastAsia="zh-HK"/>
              </w:rPr>
            </w:pPr>
            <w:r>
              <w:rPr>
                <w:sz w:val="26"/>
                <w:szCs w:val="26"/>
                <w:lang w:eastAsia="zh-HK"/>
              </w:rPr>
              <w:t>[</w:t>
            </w:r>
            <w:r w:rsidRPr="00D81695">
              <w:rPr>
                <w:rFonts w:hint="eastAsia"/>
                <w:sz w:val="26"/>
                <w:szCs w:val="26"/>
                <w:lang w:eastAsia="zh-HK"/>
              </w:rPr>
              <w:t>XX</w:t>
            </w:r>
            <w:r>
              <w:rPr>
                <w:sz w:val="26"/>
                <w:szCs w:val="26"/>
                <w:lang w:eastAsia="zh-HK"/>
              </w:rPr>
              <w:t>]</w:t>
            </w:r>
          </w:p>
        </w:tc>
      </w:tr>
      <w:tr w:rsidR="00954B2B" w:rsidRPr="00444A86" w:rsidTr="00613E26">
        <w:trPr>
          <w:trHeight w:val="397"/>
        </w:trPr>
        <w:tc>
          <w:tcPr>
            <w:tcW w:w="1891" w:type="dxa"/>
            <w:vAlign w:val="center"/>
          </w:tcPr>
          <w:p w:rsidR="00954B2B" w:rsidRPr="00444A86" w:rsidRDefault="00954B2B" w:rsidP="00613E26">
            <w:pPr>
              <w:jc w:val="center"/>
              <w:rPr>
                <w:sz w:val="26"/>
                <w:szCs w:val="26"/>
                <w:lang w:eastAsia="zh-HK"/>
              </w:rPr>
            </w:pPr>
            <w:r w:rsidRPr="00444A86">
              <w:rPr>
                <w:rFonts w:hint="eastAsia"/>
                <w:sz w:val="26"/>
                <w:szCs w:val="26"/>
              </w:rPr>
              <w:t>Serious</w:t>
            </w:r>
          </w:p>
        </w:tc>
        <w:tc>
          <w:tcPr>
            <w:tcW w:w="4913" w:type="dxa"/>
            <w:vAlign w:val="center"/>
          </w:tcPr>
          <w:p w:rsidR="00954B2B" w:rsidRPr="00444A86" w:rsidRDefault="00954B2B" w:rsidP="00613E26">
            <w:pPr>
              <w:jc w:val="center"/>
              <w:rPr>
                <w:sz w:val="26"/>
                <w:szCs w:val="26"/>
                <w:lang w:eastAsia="zh-HK"/>
              </w:rPr>
            </w:pPr>
            <w:r w:rsidRPr="00444A86">
              <w:rPr>
                <w:sz w:val="26"/>
                <w:szCs w:val="26"/>
              </w:rPr>
              <w:t>≥</w:t>
            </w:r>
            <w:r>
              <w:rPr>
                <w:rFonts w:hint="eastAsia"/>
                <w:sz w:val="26"/>
                <w:szCs w:val="26"/>
                <w:lang w:eastAsia="zh-HK"/>
              </w:rPr>
              <w:t xml:space="preserve"> </w:t>
            </w:r>
            <w:r>
              <w:rPr>
                <w:sz w:val="26"/>
                <w:szCs w:val="26"/>
                <w:lang w:eastAsia="zh-HK"/>
              </w:rPr>
              <w:t>[</w:t>
            </w:r>
            <w:r>
              <w:rPr>
                <w:rFonts w:hint="eastAsia"/>
                <w:sz w:val="26"/>
                <w:szCs w:val="26"/>
                <w:lang w:eastAsia="zh-HK"/>
              </w:rPr>
              <w:t>10</w:t>
            </w:r>
            <w:r>
              <w:rPr>
                <w:sz w:val="26"/>
                <w:szCs w:val="26"/>
                <w:lang w:eastAsia="zh-HK"/>
              </w:rPr>
              <w:t>]</w:t>
            </w:r>
            <w:r>
              <w:rPr>
                <w:rFonts w:hint="eastAsia"/>
                <w:sz w:val="26"/>
                <w:szCs w:val="26"/>
                <w:lang w:eastAsia="zh-HK"/>
              </w:rPr>
              <w:t>%</w:t>
            </w:r>
          </w:p>
        </w:tc>
        <w:tc>
          <w:tcPr>
            <w:tcW w:w="1949" w:type="dxa"/>
            <w:vAlign w:val="center"/>
          </w:tcPr>
          <w:p w:rsidR="00954B2B" w:rsidRPr="00D81695" w:rsidRDefault="00954B2B" w:rsidP="00613E26">
            <w:pPr>
              <w:jc w:val="center"/>
              <w:rPr>
                <w:sz w:val="26"/>
                <w:szCs w:val="26"/>
                <w:lang w:eastAsia="zh-HK"/>
              </w:rPr>
            </w:pPr>
            <w:r>
              <w:rPr>
                <w:sz w:val="26"/>
                <w:szCs w:val="26"/>
                <w:lang w:eastAsia="zh-HK"/>
              </w:rPr>
              <w:t>[</w:t>
            </w:r>
            <w:r w:rsidRPr="00D81695">
              <w:rPr>
                <w:rFonts w:hint="eastAsia"/>
                <w:sz w:val="26"/>
                <w:szCs w:val="26"/>
                <w:lang w:eastAsia="zh-HK"/>
              </w:rPr>
              <w:t>XX</w:t>
            </w:r>
            <w:r>
              <w:rPr>
                <w:sz w:val="26"/>
                <w:szCs w:val="26"/>
                <w:lang w:eastAsia="zh-HK"/>
              </w:rPr>
              <w:t>]</w:t>
            </w:r>
          </w:p>
        </w:tc>
      </w:tr>
    </w:tbl>
    <w:p w:rsidR="00B96E3E" w:rsidRDefault="00B96E3E" w:rsidP="00CC13EF">
      <w:pPr>
        <w:pStyle w:val="BodyTextIndent2"/>
        <w:overflowPunct w:val="0"/>
        <w:autoSpaceDE w:val="0"/>
        <w:autoSpaceDN w:val="0"/>
        <w:ind w:leftChars="-60" w:left="427" w:hangingChars="207" w:hanging="571"/>
        <w:textAlignment w:val="baseline"/>
        <w:rPr>
          <w:spacing w:val="-2"/>
          <w:szCs w:val="28"/>
        </w:rPr>
      </w:pPr>
    </w:p>
    <w:p w:rsidR="00940994" w:rsidRDefault="00954B2B" w:rsidP="00CC13EF">
      <w:pPr>
        <w:pStyle w:val="BodyTextIndent2"/>
        <w:overflowPunct w:val="0"/>
        <w:autoSpaceDE w:val="0"/>
        <w:autoSpaceDN w:val="0"/>
        <w:ind w:leftChars="-60" w:left="427" w:hangingChars="207" w:hanging="571"/>
        <w:textAlignment w:val="baseline"/>
        <w:rPr>
          <w:b/>
          <w:spacing w:val="-2"/>
          <w:sz w:val="26"/>
          <w:szCs w:val="26"/>
        </w:rPr>
      </w:pPr>
      <w:r>
        <w:rPr>
          <w:spacing w:val="-2"/>
          <w:szCs w:val="28"/>
        </w:rPr>
        <w:lastRenderedPageBreak/>
        <w:tab/>
      </w:r>
      <w:r w:rsidR="00940994" w:rsidRPr="00EC36AC">
        <w:rPr>
          <w:b/>
          <w:spacing w:val="-2"/>
          <w:sz w:val="26"/>
          <w:szCs w:val="26"/>
        </w:rPr>
        <w:t>[</w:t>
      </w:r>
      <w:r w:rsidR="00940994" w:rsidRPr="00EC36AC">
        <w:rPr>
          <w:b/>
          <w:i/>
          <w:spacing w:val="-2"/>
          <w:sz w:val="26"/>
          <w:szCs w:val="26"/>
        </w:rPr>
        <w:t xml:space="preserve">Applicable for </w:t>
      </w:r>
      <w:r w:rsidR="00F55D33">
        <w:rPr>
          <w:b/>
          <w:i/>
          <w:spacing w:val="-2"/>
          <w:sz w:val="26"/>
          <w:szCs w:val="26"/>
        </w:rPr>
        <w:t>E</w:t>
      </w:r>
      <w:r w:rsidR="00940994" w:rsidRPr="00EC36AC">
        <w:rPr>
          <w:b/>
          <w:i/>
          <w:spacing w:val="-2"/>
          <w:sz w:val="26"/>
          <w:szCs w:val="26"/>
        </w:rPr>
        <w:t>ACSB consultancies</w:t>
      </w:r>
      <w:r w:rsidR="00940994" w:rsidRPr="00EC36AC">
        <w:rPr>
          <w:b/>
          <w:spacing w:val="-2"/>
          <w:sz w:val="26"/>
          <w:szCs w:val="26"/>
        </w:rPr>
        <w:t>]</w:t>
      </w:r>
    </w:p>
    <w:p w:rsidR="00B96E3E" w:rsidRDefault="00B96E3E" w:rsidP="00CC13EF">
      <w:pPr>
        <w:pStyle w:val="BodyTextIndent2"/>
        <w:overflowPunct w:val="0"/>
        <w:autoSpaceDE w:val="0"/>
        <w:autoSpaceDN w:val="0"/>
        <w:ind w:leftChars="-60" w:left="427" w:hangingChars="207" w:hanging="571"/>
        <w:textAlignment w:val="baseline"/>
        <w:rPr>
          <w:spacing w:val="-2"/>
          <w:szCs w:val="28"/>
        </w:rPr>
      </w:pPr>
    </w:p>
    <w:p w:rsidR="007C4ED1" w:rsidRPr="00267DAA" w:rsidRDefault="00940994" w:rsidP="00CC13EF">
      <w:pPr>
        <w:pStyle w:val="BodyTextIndent2"/>
        <w:overflowPunct w:val="0"/>
        <w:autoSpaceDE w:val="0"/>
        <w:autoSpaceDN w:val="0"/>
        <w:ind w:leftChars="-60" w:left="427" w:hangingChars="207" w:hanging="571"/>
        <w:textAlignment w:val="baseline"/>
        <w:rPr>
          <w:spacing w:val="-2"/>
          <w:sz w:val="26"/>
          <w:szCs w:val="26"/>
          <w:lang w:eastAsia="zh-HK"/>
        </w:rPr>
      </w:pPr>
      <w:r>
        <w:rPr>
          <w:spacing w:val="-2"/>
          <w:szCs w:val="28"/>
        </w:rPr>
        <w:tab/>
      </w:r>
      <w:r w:rsidR="007C4ED1" w:rsidRPr="00267DAA">
        <w:rPr>
          <w:spacing w:val="-2"/>
          <w:sz w:val="26"/>
          <w:szCs w:val="26"/>
        </w:rPr>
        <w:t xml:space="preserve">The method of assessing the “adequacy of professional and technical manpower input” </w:t>
      </w:r>
      <w:r w:rsidR="007C4ED1" w:rsidRPr="00267DAA">
        <w:rPr>
          <w:rFonts w:hint="eastAsia"/>
          <w:spacing w:val="-2"/>
          <w:sz w:val="26"/>
          <w:szCs w:val="26"/>
          <w:lang w:eastAsia="zh-HK"/>
        </w:rPr>
        <w:t xml:space="preserve">sub-section </w:t>
      </w:r>
      <w:r w:rsidR="007C4ED1" w:rsidRPr="00267DAA">
        <w:rPr>
          <w:spacing w:val="-2"/>
          <w:sz w:val="26"/>
          <w:szCs w:val="26"/>
        </w:rPr>
        <w:t xml:space="preserve">of the </w:t>
      </w:r>
      <w:r w:rsidR="007C4ED1" w:rsidRPr="00267DAA">
        <w:rPr>
          <w:spacing w:val="-2"/>
          <w:sz w:val="26"/>
          <w:szCs w:val="26"/>
          <w:lang w:eastAsia="zh-HK"/>
        </w:rPr>
        <w:t>“</w:t>
      </w:r>
      <w:r w:rsidR="007C4ED1" w:rsidRPr="00267DAA">
        <w:rPr>
          <w:spacing w:val="-2"/>
          <w:sz w:val="26"/>
          <w:szCs w:val="26"/>
        </w:rPr>
        <w:t>Staffing</w:t>
      </w:r>
      <w:r w:rsidR="007C4ED1" w:rsidRPr="00267DAA">
        <w:rPr>
          <w:spacing w:val="-2"/>
          <w:sz w:val="26"/>
          <w:szCs w:val="26"/>
          <w:lang w:eastAsia="zh-HK"/>
        </w:rPr>
        <w:t>”</w:t>
      </w:r>
      <w:r w:rsidR="007C4ED1" w:rsidRPr="00267DAA">
        <w:rPr>
          <w:spacing w:val="-2"/>
          <w:sz w:val="26"/>
          <w:szCs w:val="26"/>
        </w:rPr>
        <w:t xml:space="preserve"> section is set out in </w:t>
      </w:r>
      <w:r w:rsidR="007C4ED1" w:rsidRPr="00017B3E">
        <w:rPr>
          <w:spacing w:val="-2"/>
          <w:sz w:val="26"/>
          <w:szCs w:val="26"/>
        </w:rPr>
        <w:t>Appendix C</w:t>
      </w:r>
      <w:r w:rsidR="00F03BC1" w:rsidRPr="00017B3E">
        <w:rPr>
          <w:rFonts w:hint="eastAsia"/>
          <w:spacing w:val="-2"/>
          <w:sz w:val="26"/>
          <w:szCs w:val="26"/>
          <w:lang w:eastAsia="zh-HK"/>
        </w:rPr>
        <w:t xml:space="preserve"> of </w:t>
      </w:r>
      <w:r w:rsidR="004104DB" w:rsidRPr="00017B3E">
        <w:rPr>
          <w:rFonts w:hint="eastAsia"/>
          <w:spacing w:val="-2"/>
          <w:sz w:val="26"/>
          <w:szCs w:val="26"/>
          <w:lang w:eastAsia="zh-HK"/>
        </w:rPr>
        <w:t xml:space="preserve">DEVB TC(W) </w:t>
      </w:r>
      <w:r w:rsidR="00613E26">
        <w:rPr>
          <w:spacing w:val="-2"/>
          <w:sz w:val="26"/>
          <w:szCs w:val="26"/>
          <w:lang w:eastAsia="zh-HK"/>
        </w:rPr>
        <w:t>Nos</w:t>
      </w:r>
      <w:r w:rsidR="00F03BC1" w:rsidRPr="00017B3E">
        <w:rPr>
          <w:rFonts w:hint="eastAsia"/>
          <w:spacing w:val="-2"/>
          <w:sz w:val="26"/>
          <w:szCs w:val="26"/>
          <w:lang w:eastAsia="zh-HK"/>
        </w:rPr>
        <w:t>. 2/2016</w:t>
      </w:r>
      <w:r w:rsidRPr="00017B3E">
        <w:rPr>
          <w:spacing w:val="-2"/>
          <w:sz w:val="26"/>
          <w:szCs w:val="26"/>
          <w:lang w:eastAsia="zh-HK"/>
        </w:rPr>
        <w:t xml:space="preserve"> and 5/2018 and their subsequent updates (if any)</w:t>
      </w:r>
      <w:r w:rsidR="007C4ED1" w:rsidRPr="00267DAA">
        <w:rPr>
          <w:spacing w:val="-2"/>
          <w:sz w:val="26"/>
          <w:szCs w:val="26"/>
        </w:rPr>
        <w:t>.</w:t>
      </w:r>
      <w:r w:rsidR="00590224">
        <w:rPr>
          <w:rFonts w:hint="eastAsia"/>
          <w:spacing w:val="-2"/>
          <w:sz w:val="26"/>
          <w:szCs w:val="26"/>
          <w:lang w:eastAsia="zh-HK"/>
        </w:rPr>
        <w:t xml:space="preserve">  </w:t>
      </w:r>
      <w:r w:rsidR="00590224" w:rsidRPr="00611D75">
        <w:rPr>
          <w:rFonts w:hint="eastAsia"/>
          <w:spacing w:val="-2"/>
          <w:sz w:val="26"/>
          <w:szCs w:val="26"/>
          <w:lang w:eastAsia="zh-HK"/>
        </w:rPr>
        <w:t>For the purpose of assess</w:t>
      </w:r>
      <w:r w:rsidR="00E93337" w:rsidRPr="00611D75">
        <w:rPr>
          <w:rFonts w:hint="eastAsia"/>
          <w:spacing w:val="-2"/>
          <w:sz w:val="26"/>
          <w:szCs w:val="26"/>
          <w:lang w:eastAsia="zh-HK"/>
        </w:rPr>
        <w:t xml:space="preserve">ment of </w:t>
      </w:r>
      <w:r w:rsidR="00E93337" w:rsidRPr="00611D75">
        <w:rPr>
          <w:spacing w:val="-2"/>
          <w:sz w:val="26"/>
          <w:szCs w:val="26"/>
          <w:lang w:eastAsia="zh-HK"/>
        </w:rPr>
        <w:t>adequacy of professional and technical manpower input</w:t>
      </w:r>
      <w:r w:rsidR="00590224" w:rsidRPr="00611D75">
        <w:rPr>
          <w:rFonts w:hint="eastAsia"/>
          <w:spacing w:val="-2"/>
          <w:sz w:val="26"/>
          <w:szCs w:val="26"/>
          <w:lang w:eastAsia="zh-HK"/>
        </w:rPr>
        <w:t xml:space="preserve"> only, </w:t>
      </w:r>
      <w:r w:rsidR="00CB5C4A" w:rsidRPr="00611D75">
        <w:rPr>
          <w:spacing w:val="-2"/>
          <w:sz w:val="26"/>
          <w:szCs w:val="26"/>
          <w:lang w:eastAsia="zh-HK"/>
        </w:rPr>
        <w:t>“</w:t>
      </w:r>
      <w:r w:rsidR="00590224" w:rsidRPr="00611D75">
        <w:rPr>
          <w:rFonts w:hint="eastAsia"/>
          <w:spacing w:val="-2"/>
          <w:sz w:val="26"/>
          <w:szCs w:val="26"/>
          <w:lang w:eastAsia="zh-HK"/>
        </w:rPr>
        <w:t>conforming bids</w:t>
      </w:r>
      <w:r w:rsidR="00CB5C4A" w:rsidRPr="00611D75">
        <w:rPr>
          <w:spacing w:val="-2"/>
          <w:sz w:val="26"/>
          <w:szCs w:val="26"/>
          <w:lang w:eastAsia="zh-HK"/>
        </w:rPr>
        <w:t>”</w:t>
      </w:r>
      <w:r w:rsidR="00590224" w:rsidRPr="00611D75">
        <w:rPr>
          <w:rFonts w:hint="eastAsia"/>
          <w:spacing w:val="-2"/>
          <w:sz w:val="26"/>
          <w:szCs w:val="26"/>
          <w:lang w:eastAsia="zh-HK"/>
        </w:rPr>
        <w:t xml:space="preserve"> mean those </w:t>
      </w:r>
      <w:r w:rsidR="008D3609" w:rsidRPr="00611D75">
        <w:rPr>
          <w:rFonts w:hint="eastAsia"/>
          <w:spacing w:val="-2"/>
          <w:sz w:val="26"/>
          <w:szCs w:val="26"/>
          <w:lang w:eastAsia="zh-HK"/>
        </w:rPr>
        <w:t>technical proposals</w:t>
      </w:r>
      <w:r w:rsidR="00590224" w:rsidRPr="00611D75">
        <w:rPr>
          <w:rFonts w:hint="eastAsia"/>
          <w:spacing w:val="-2"/>
          <w:sz w:val="26"/>
          <w:szCs w:val="26"/>
          <w:lang w:eastAsia="zh-HK"/>
        </w:rPr>
        <w:t xml:space="preserve"> </w:t>
      </w:r>
      <w:r w:rsidR="009147EE" w:rsidRPr="00611D75">
        <w:rPr>
          <w:rFonts w:hint="eastAsia"/>
          <w:spacing w:val="-2"/>
          <w:sz w:val="26"/>
          <w:szCs w:val="26"/>
          <w:lang w:eastAsia="zh-HK"/>
        </w:rPr>
        <w:t xml:space="preserve">which have been </w:t>
      </w:r>
      <w:r w:rsidR="00590224" w:rsidRPr="00611D75">
        <w:rPr>
          <w:rFonts w:hint="eastAsia"/>
          <w:spacing w:val="-2"/>
          <w:sz w:val="26"/>
          <w:szCs w:val="26"/>
          <w:lang w:eastAsia="zh-HK"/>
        </w:rPr>
        <w:t xml:space="preserve">checked </w:t>
      </w:r>
      <w:r w:rsidR="009147EE" w:rsidRPr="00611D75">
        <w:rPr>
          <w:rFonts w:hint="eastAsia"/>
          <w:spacing w:val="-2"/>
          <w:sz w:val="26"/>
          <w:szCs w:val="26"/>
          <w:lang w:eastAsia="zh-HK"/>
        </w:rPr>
        <w:t xml:space="preserve">and found </w:t>
      </w:r>
      <w:r w:rsidR="00590224" w:rsidRPr="00611D75">
        <w:rPr>
          <w:rFonts w:hint="eastAsia"/>
          <w:spacing w:val="-2"/>
          <w:sz w:val="26"/>
          <w:szCs w:val="26"/>
          <w:lang w:eastAsia="zh-HK"/>
        </w:rPr>
        <w:t xml:space="preserve">to be conforming before </w:t>
      </w:r>
      <w:r w:rsidR="00CB5C4A" w:rsidRPr="00611D75">
        <w:rPr>
          <w:rFonts w:hint="eastAsia"/>
          <w:spacing w:val="-2"/>
          <w:sz w:val="26"/>
          <w:szCs w:val="26"/>
          <w:lang w:eastAsia="zh-HK"/>
        </w:rPr>
        <w:t xml:space="preserve">the </w:t>
      </w:r>
      <w:r w:rsidR="00E93337" w:rsidRPr="00611D75">
        <w:rPr>
          <w:spacing w:val="-2"/>
          <w:sz w:val="26"/>
          <w:szCs w:val="26"/>
          <w:lang w:eastAsia="zh-HK"/>
        </w:rPr>
        <w:t>opening</w:t>
      </w:r>
      <w:r w:rsidR="00E93337" w:rsidRPr="00611D75">
        <w:rPr>
          <w:rFonts w:hint="eastAsia"/>
          <w:spacing w:val="-2"/>
          <w:sz w:val="26"/>
          <w:szCs w:val="26"/>
          <w:lang w:eastAsia="zh-HK"/>
        </w:rPr>
        <w:t xml:space="preserve"> of </w:t>
      </w:r>
      <w:r w:rsidR="00CB5C4A" w:rsidRPr="00611D75">
        <w:rPr>
          <w:rFonts w:hint="eastAsia"/>
          <w:spacing w:val="-2"/>
          <w:sz w:val="26"/>
          <w:szCs w:val="26"/>
          <w:lang w:eastAsia="zh-HK"/>
        </w:rPr>
        <w:t xml:space="preserve">the </w:t>
      </w:r>
      <w:r w:rsidR="00E93337" w:rsidRPr="00611D75">
        <w:rPr>
          <w:rFonts w:hint="eastAsia"/>
          <w:spacing w:val="-2"/>
          <w:sz w:val="26"/>
          <w:szCs w:val="26"/>
          <w:lang w:eastAsia="zh-HK"/>
        </w:rPr>
        <w:t>fee proposals.</w:t>
      </w:r>
    </w:p>
    <w:p w:rsidR="00C03CCE" w:rsidRDefault="00C03CCE" w:rsidP="00146C8F">
      <w:pPr>
        <w:tabs>
          <w:tab w:val="left" w:pos="2160"/>
        </w:tabs>
        <w:jc w:val="both"/>
        <w:rPr>
          <w:sz w:val="26"/>
          <w:szCs w:val="26"/>
          <w:lang w:eastAsia="zh-HK"/>
        </w:rPr>
      </w:pPr>
    </w:p>
    <w:p w:rsidR="00D27EA1" w:rsidRDefault="00C03CCE" w:rsidP="00D27EA1">
      <w:pPr>
        <w:tabs>
          <w:tab w:val="left" w:pos="426"/>
        </w:tabs>
        <w:ind w:leftChars="176" w:left="425" w:hangingChars="1" w:hanging="3"/>
        <w:jc w:val="both"/>
        <w:rPr>
          <w:sz w:val="26"/>
          <w:szCs w:val="26"/>
          <w:lang w:eastAsia="zh-HK"/>
        </w:rPr>
      </w:pPr>
      <w:r w:rsidRPr="00C03CCE">
        <w:rPr>
          <w:sz w:val="26"/>
          <w:szCs w:val="26"/>
          <w:lang w:eastAsia="zh-HK"/>
        </w:rPr>
        <w:t xml:space="preserve">If the consultant’s proposed staff claimed to be in a particular staff category do not meet the minimum academic/professional qualifications and/or minimum experience requirements, </w:t>
      </w:r>
      <w:r w:rsidR="00940994" w:rsidRPr="005E59E1">
        <w:rPr>
          <w:sz w:val="26"/>
          <w:szCs w:val="26"/>
          <w:lang w:eastAsia="zh-HK"/>
        </w:rPr>
        <w:t xml:space="preserve">the procedures set out in item 4, Appendix C to DEVB TC(W) </w:t>
      </w:r>
      <w:r w:rsidR="00613E26">
        <w:rPr>
          <w:sz w:val="26"/>
          <w:szCs w:val="26"/>
          <w:lang w:eastAsia="zh-HK"/>
        </w:rPr>
        <w:t>Nos</w:t>
      </w:r>
      <w:r w:rsidR="00940994" w:rsidRPr="005E59E1">
        <w:rPr>
          <w:sz w:val="26"/>
          <w:szCs w:val="26"/>
          <w:lang w:eastAsia="zh-HK"/>
        </w:rPr>
        <w:t xml:space="preserve">. 2/2016 and 5/2018 </w:t>
      </w:r>
      <w:r w:rsidR="00940994" w:rsidRPr="00A953DF">
        <w:rPr>
          <w:sz w:val="26"/>
          <w:szCs w:val="26"/>
          <w:lang w:eastAsia="zh-HK"/>
        </w:rPr>
        <w:t>and their subsequent updates (if any)</w:t>
      </w:r>
      <w:r w:rsidR="00940994">
        <w:rPr>
          <w:sz w:val="26"/>
          <w:szCs w:val="26"/>
          <w:lang w:eastAsia="zh-HK"/>
        </w:rPr>
        <w:t xml:space="preserve"> </w:t>
      </w:r>
      <w:r w:rsidR="00940994" w:rsidRPr="005E59E1">
        <w:rPr>
          <w:sz w:val="26"/>
          <w:szCs w:val="26"/>
          <w:lang w:eastAsia="zh-HK"/>
        </w:rPr>
        <w:t xml:space="preserve">should be followed. </w:t>
      </w:r>
      <w:r w:rsidR="00940994">
        <w:rPr>
          <w:sz w:val="26"/>
          <w:szCs w:val="26"/>
          <w:lang w:eastAsia="zh-HK"/>
        </w:rPr>
        <w:t xml:space="preserve"> </w:t>
      </w:r>
      <w:r w:rsidR="00940994" w:rsidRPr="005E59E1">
        <w:rPr>
          <w:sz w:val="26"/>
          <w:szCs w:val="26"/>
          <w:lang w:eastAsia="zh-HK"/>
        </w:rPr>
        <w:t>Where the information, together with clarifications from the consultant (if any), reveals non-compliance with the minimum academic/professional qualifications and/or minimum experience for one or more than one staff member,</w:t>
      </w:r>
      <w:r w:rsidR="00940994">
        <w:rPr>
          <w:sz w:val="26"/>
          <w:szCs w:val="26"/>
          <w:lang w:eastAsia="zh-HK"/>
        </w:rPr>
        <w:t xml:space="preserve"> </w:t>
      </w:r>
      <w:r w:rsidRPr="00C03CCE">
        <w:rPr>
          <w:sz w:val="26"/>
          <w:szCs w:val="26"/>
          <w:lang w:eastAsia="zh-HK"/>
        </w:rPr>
        <w:t xml:space="preserve">the “adequacy of professional and technical manpower input” attribute shall be adjusted by the Assessment Panel using the </w:t>
      </w:r>
      <w:r w:rsidR="00D27EA1">
        <w:rPr>
          <w:rFonts w:hint="eastAsia"/>
          <w:sz w:val="26"/>
          <w:szCs w:val="26"/>
          <w:lang w:eastAsia="zh-HK"/>
        </w:rPr>
        <w:t>table</w:t>
      </w:r>
      <w:r w:rsidRPr="00C03CCE">
        <w:rPr>
          <w:sz w:val="26"/>
          <w:szCs w:val="26"/>
          <w:lang w:eastAsia="zh-HK"/>
        </w:rPr>
        <w:t xml:space="preserve"> </w:t>
      </w:r>
      <w:r w:rsidR="00D15047">
        <w:rPr>
          <w:rFonts w:hint="eastAsia"/>
          <w:sz w:val="26"/>
          <w:szCs w:val="26"/>
          <w:lang w:eastAsia="zh-HK"/>
        </w:rPr>
        <w:t>below</w:t>
      </w:r>
      <w:r w:rsidRPr="00C03CCE">
        <w:rPr>
          <w:sz w:val="26"/>
          <w:szCs w:val="26"/>
          <w:lang w:eastAsia="zh-HK"/>
        </w:rPr>
        <w:t>.</w:t>
      </w:r>
    </w:p>
    <w:p w:rsidR="00D27EA1" w:rsidRDefault="00D27EA1" w:rsidP="00D27EA1">
      <w:pPr>
        <w:tabs>
          <w:tab w:val="left" w:pos="426"/>
        </w:tabs>
        <w:ind w:leftChars="176" w:left="425" w:hangingChars="1" w:hanging="3"/>
        <w:jc w:val="both"/>
        <w:rPr>
          <w:sz w:val="26"/>
          <w:szCs w:val="26"/>
          <w:lang w:eastAsia="zh-HK"/>
        </w:rPr>
      </w:pPr>
    </w:p>
    <w:p w:rsidR="00C03CCE" w:rsidRDefault="00C03CCE" w:rsidP="00D27EA1">
      <w:pPr>
        <w:tabs>
          <w:tab w:val="left" w:pos="426"/>
        </w:tabs>
        <w:ind w:leftChars="176" w:left="425" w:hangingChars="1" w:hanging="3"/>
        <w:jc w:val="both"/>
        <w:rPr>
          <w:sz w:val="26"/>
          <w:szCs w:val="26"/>
          <w:lang w:eastAsia="zh-HK"/>
        </w:rPr>
      </w:pPr>
      <w:r w:rsidRPr="00C03CCE">
        <w:rPr>
          <w:sz w:val="26"/>
          <w:szCs w:val="26"/>
          <w:lang w:eastAsia="zh-HK"/>
        </w:rPr>
        <w:t>If the consultant does not input the staff category for any particular staff in the manning schedule of his technical proposal, the consultant may be approached</w:t>
      </w:r>
      <w:r w:rsidR="00940994">
        <w:rPr>
          <w:sz w:val="26"/>
          <w:szCs w:val="26"/>
          <w:lang w:eastAsia="zh-HK"/>
        </w:rPr>
        <w:t xml:space="preserve">, </w:t>
      </w:r>
      <w:r w:rsidR="00940994" w:rsidRPr="005E59E1">
        <w:rPr>
          <w:sz w:val="26"/>
          <w:szCs w:val="26"/>
          <w:lang w:eastAsia="zh-HK"/>
        </w:rPr>
        <w:t>before the opening of the fee proposal,</w:t>
      </w:r>
      <w:r w:rsidRPr="00C03CCE">
        <w:rPr>
          <w:sz w:val="26"/>
          <w:szCs w:val="26"/>
          <w:lang w:eastAsia="zh-HK"/>
        </w:rPr>
        <w:t xml:space="preserve"> for clarification on the staff category</w:t>
      </w:r>
      <w:r w:rsidR="00940994">
        <w:rPr>
          <w:sz w:val="26"/>
          <w:szCs w:val="26"/>
          <w:lang w:eastAsia="zh-HK"/>
        </w:rPr>
        <w:t xml:space="preserve"> for that particular staff</w:t>
      </w:r>
      <w:r w:rsidRPr="00C03CCE">
        <w:rPr>
          <w:sz w:val="26"/>
          <w:szCs w:val="26"/>
          <w:lang w:eastAsia="zh-HK"/>
        </w:rPr>
        <w:t xml:space="preserve">, if any, input in the manning schedule of his fee proposal.  </w:t>
      </w:r>
      <w:r w:rsidR="00940994">
        <w:rPr>
          <w:sz w:val="26"/>
          <w:szCs w:val="26"/>
          <w:lang w:eastAsia="zh-HK"/>
        </w:rPr>
        <w:t>In case the consultant clarifies that</w:t>
      </w:r>
      <w:r w:rsidR="00940994" w:rsidRPr="00C03CCE">
        <w:rPr>
          <w:sz w:val="26"/>
          <w:szCs w:val="26"/>
          <w:lang w:eastAsia="zh-HK"/>
        </w:rPr>
        <w:t xml:space="preserve"> </w:t>
      </w:r>
      <w:r w:rsidRPr="00C03CCE">
        <w:rPr>
          <w:sz w:val="26"/>
          <w:szCs w:val="26"/>
          <w:lang w:eastAsia="zh-HK"/>
        </w:rPr>
        <w:t xml:space="preserve">no staff category has been input for the staff in both technical and fee proposals, </w:t>
      </w:r>
      <w:r w:rsidR="00940994">
        <w:rPr>
          <w:sz w:val="26"/>
          <w:szCs w:val="26"/>
          <w:lang w:eastAsia="zh-HK"/>
        </w:rPr>
        <w:t>that particular</w:t>
      </w:r>
      <w:r w:rsidR="00940994" w:rsidRPr="00C03CCE">
        <w:rPr>
          <w:sz w:val="26"/>
          <w:szCs w:val="26"/>
          <w:lang w:eastAsia="zh-HK"/>
        </w:rPr>
        <w:t xml:space="preserve"> </w:t>
      </w:r>
      <w:r w:rsidRPr="00C03CCE">
        <w:rPr>
          <w:sz w:val="26"/>
          <w:szCs w:val="26"/>
          <w:lang w:eastAsia="zh-HK"/>
        </w:rPr>
        <w:t>staff shall be counted as non</w:t>
      </w:r>
      <w:r w:rsidRPr="00611D75">
        <w:rPr>
          <w:sz w:val="26"/>
          <w:szCs w:val="26"/>
          <w:lang w:eastAsia="zh-HK"/>
        </w:rPr>
        <w:t>-compliance with the minimum academic/professional qualifications and/or minimum experience requirements for the purpose of assessment on this aspect</w:t>
      </w:r>
      <w:r w:rsidR="00774572" w:rsidRPr="00611D75">
        <w:rPr>
          <w:rFonts w:hint="eastAsia"/>
          <w:sz w:val="26"/>
          <w:szCs w:val="26"/>
          <w:lang w:eastAsia="zh-HK"/>
        </w:rPr>
        <w:t xml:space="preserve"> only</w:t>
      </w:r>
      <w:r w:rsidRPr="00611D75">
        <w:rPr>
          <w:sz w:val="26"/>
          <w:szCs w:val="26"/>
          <w:lang w:eastAsia="zh-HK"/>
        </w:rPr>
        <w:t xml:space="preserve"> and the “adequacy of professional and technical manpower input” attribute shall be adjusted by the Assessment Panel using the </w:t>
      </w:r>
      <w:r w:rsidR="00A95080" w:rsidRPr="00611D75">
        <w:rPr>
          <w:rFonts w:hint="eastAsia"/>
          <w:sz w:val="26"/>
          <w:szCs w:val="26"/>
          <w:lang w:eastAsia="zh-HK"/>
        </w:rPr>
        <w:t>table below</w:t>
      </w:r>
      <w:r w:rsidRPr="00611D75">
        <w:rPr>
          <w:sz w:val="26"/>
          <w:szCs w:val="26"/>
          <w:lang w:eastAsia="zh-HK"/>
        </w:rPr>
        <w:t xml:space="preserve">. </w:t>
      </w:r>
      <w:r w:rsidR="00940994">
        <w:rPr>
          <w:sz w:val="26"/>
          <w:szCs w:val="26"/>
          <w:lang w:eastAsia="zh-HK"/>
        </w:rPr>
        <w:t xml:space="preserve"> </w:t>
      </w:r>
      <w:r w:rsidR="00940994" w:rsidRPr="0009355E">
        <w:rPr>
          <w:sz w:val="26"/>
          <w:szCs w:val="26"/>
          <w:lang w:eastAsia="zh-HK"/>
        </w:rPr>
        <w:t>In determining the degree of non-comp</w:t>
      </w:r>
      <w:r w:rsidR="00940994">
        <w:rPr>
          <w:sz w:val="26"/>
          <w:szCs w:val="26"/>
          <w:lang w:eastAsia="zh-HK"/>
        </w:rPr>
        <w:t>liance under this circumstance,</w:t>
      </w:r>
      <w:r w:rsidRPr="00611D75">
        <w:rPr>
          <w:sz w:val="26"/>
          <w:szCs w:val="26"/>
          <w:lang w:eastAsia="zh-HK"/>
        </w:rPr>
        <w:t xml:space="preserve"> </w:t>
      </w:r>
      <w:r w:rsidR="00774572" w:rsidRPr="00611D75">
        <w:rPr>
          <w:rFonts w:hint="eastAsia"/>
          <w:sz w:val="26"/>
          <w:szCs w:val="26"/>
          <w:lang w:eastAsia="zh-HK"/>
        </w:rPr>
        <w:t>t</w:t>
      </w:r>
      <w:r w:rsidRPr="00611D75">
        <w:rPr>
          <w:sz w:val="26"/>
          <w:szCs w:val="26"/>
          <w:lang w:eastAsia="zh-HK"/>
        </w:rPr>
        <w:t xml:space="preserve">he staff category and the academic/professional qualifications and/or experience of </w:t>
      </w:r>
      <w:r w:rsidR="00940994">
        <w:rPr>
          <w:sz w:val="26"/>
          <w:szCs w:val="26"/>
          <w:lang w:eastAsia="zh-HK"/>
        </w:rPr>
        <w:t>that particular</w:t>
      </w:r>
      <w:r w:rsidR="00940994" w:rsidRPr="00611D75">
        <w:rPr>
          <w:sz w:val="26"/>
          <w:szCs w:val="26"/>
          <w:lang w:eastAsia="zh-HK"/>
        </w:rPr>
        <w:t xml:space="preserve"> </w:t>
      </w:r>
      <w:r w:rsidRPr="00611D75">
        <w:rPr>
          <w:sz w:val="26"/>
          <w:szCs w:val="26"/>
          <w:lang w:eastAsia="zh-HK"/>
        </w:rPr>
        <w:t xml:space="preserve">staff shall </w:t>
      </w:r>
      <w:r w:rsidR="00774572" w:rsidRPr="00611D75">
        <w:rPr>
          <w:rFonts w:hint="eastAsia"/>
          <w:sz w:val="26"/>
          <w:szCs w:val="26"/>
          <w:lang w:eastAsia="zh-HK"/>
        </w:rPr>
        <w:t xml:space="preserve"> </w:t>
      </w:r>
      <w:r w:rsidRPr="00611D75">
        <w:rPr>
          <w:sz w:val="26"/>
          <w:szCs w:val="26"/>
          <w:lang w:eastAsia="zh-HK"/>
        </w:rPr>
        <w:t xml:space="preserve">be determined from the information in the curriculum vitae </w:t>
      </w:r>
      <w:r w:rsidR="000915C7" w:rsidRPr="00611D75">
        <w:rPr>
          <w:sz w:val="26"/>
          <w:szCs w:val="26"/>
          <w:lang w:eastAsia="zh-HK"/>
        </w:rPr>
        <w:t>for named staff</w:t>
      </w:r>
      <w:r w:rsidR="000915C7" w:rsidRPr="000915C7">
        <w:rPr>
          <w:sz w:val="26"/>
          <w:szCs w:val="26"/>
          <w:lang w:eastAsia="zh-HK"/>
        </w:rPr>
        <w:t xml:space="preserve"> or </w:t>
      </w:r>
      <w:r w:rsidR="000915C7">
        <w:rPr>
          <w:rFonts w:hint="eastAsia"/>
          <w:sz w:val="26"/>
          <w:szCs w:val="26"/>
          <w:lang w:eastAsia="zh-HK"/>
        </w:rPr>
        <w:t xml:space="preserve">the </w:t>
      </w:r>
      <w:r w:rsidR="000915C7" w:rsidRPr="000915C7">
        <w:rPr>
          <w:sz w:val="26"/>
          <w:szCs w:val="26"/>
          <w:lang w:eastAsia="zh-HK"/>
        </w:rPr>
        <w:t xml:space="preserve">declaration to meet the minimum academic/professional qualifications and/or minimum experience requirements in the relevant staff categories for unnamed staff </w:t>
      </w:r>
      <w:r w:rsidRPr="00C03CCE">
        <w:rPr>
          <w:sz w:val="26"/>
          <w:szCs w:val="26"/>
          <w:lang w:eastAsia="zh-HK"/>
        </w:rPr>
        <w:t>submitted in the technical proposal together with any clarification from the consultant on the factual information of the staff if appropriate.</w:t>
      </w:r>
    </w:p>
    <w:p w:rsidR="00F55D33" w:rsidRDefault="00F55D33" w:rsidP="00017B3E">
      <w:pPr>
        <w:tabs>
          <w:tab w:val="left" w:pos="2160"/>
        </w:tabs>
        <w:ind w:left="426"/>
        <w:jc w:val="both"/>
        <w:rPr>
          <w:sz w:val="26"/>
          <w:szCs w:val="26"/>
          <w:lang w:eastAsia="zh-HK"/>
        </w:rPr>
      </w:pPr>
    </w:p>
    <w:p w:rsidR="00017B3E" w:rsidRPr="008B6C44" w:rsidRDefault="00017B3E" w:rsidP="00017B3E">
      <w:pPr>
        <w:tabs>
          <w:tab w:val="left" w:pos="2160"/>
        </w:tabs>
        <w:ind w:left="426"/>
        <w:jc w:val="both"/>
        <w:rPr>
          <w:sz w:val="26"/>
          <w:szCs w:val="26"/>
          <w:lang w:eastAsia="zh-HK"/>
        </w:rPr>
      </w:pPr>
      <w:r w:rsidRPr="008B6C44">
        <w:rPr>
          <w:sz w:val="26"/>
          <w:szCs w:val="26"/>
          <w:lang w:eastAsia="zh-HK"/>
        </w:rPr>
        <w:t>For trades where appropriate professional institutions are available,</w:t>
      </w:r>
      <w:r w:rsidRPr="008B6C44">
        <w:rPr>
          <w:rFonts w:hint="eastAsia"/>
          <w:sz w:val="26"/>
          <w:szCs w:val="26"/>
          <w:lang w:eastAsia="zh-HK"/>
        </w:rPr>
        <w:t xml:space="preserve"> the </w:t>
      </w:r>
      <w:r w:rsidRPr="008B6C44">
        <w:rPr>
          <w:sz w:val="26"/>
          <w:szCs w:val="26"/>
          <w:lang w:eastAsia="zh-HK"/>
        </w:rPr>
        <w:t>weighted total manpower input of the consultant’s proposed Senior Professional (SP) and Professional (P) adopting the academic route (i.e. Route 1) must not be more than 30% of the weighted total manpower input of SP and P of the consultant.</w:t>
      </w:r>
    </w:p>
    <w:p w:rsidR="00017B3E" w:rsidRPr="008B6C44" w:rsidRDefault="00017B3E" w:rsidP="00017B3E">
      <w:pPr>
        <w:tabs>
          <w:tab w:val="left" w:pos="2160"/>
        </w:tabs>
        <w:ind w:left="426"/>
        <w:jc w:val="both"/>
        <w:rPr>
          <w:sz w:val="26"/>
          <w:szCs w:val="26"/>
          <w:lang w:eastAsia="zh-HK"/>
        </w:rPr>
      </w:pPr>
    </w:p>
    <w:p w:rsidR="00017B3E" w:rsidRPr="008B6C44" w:rsidRDefault="00017B3E" w:rsidP="00017B3E">
      <w:pPr>
        <w:tabs>
          <w:tab w:val="left" w:pos="2160"/>
        </w:tabs>
        <w:ind w:left="426"/>
        <w:jc w:val="both"/>
        <w:rPr>
          <w:sz w:val="26"/>
          <w:szCs w:val="26"/>
          <w:lang w:eastAsia="zh-HK"/>
        </w:rPr>
      </w:pPr>
      <w:r w:rsidRPr="008B6C44">
        <w:rPr>
          <w:sz w:val="26"/>
          <w:szCs w:val="26"/>
          <w:lang w:eastAsia="zh-HK"/>
        </w:rPr>
        <w:t xml:space="preserve">For staff who only possess university degree or equivalent in other disciplines (i.e. disciplines other than those assessed as appropriate by the Assessment Panel) but with experience in project coordination and/or executive support (i.e. Route 2), the </w:t>
      </w:r>
      <w:r w:rsidRPr="008B6C44">
        <w:rPr>
          <w:sz w:val="26"/>
          <w:szCs w:val="26"/>
          <w:lang w:eastAsia="zh-HK"/>
        </w:rPr>
        <w:lastRenderedPageBreak/>
        <w:t>weighted manpower input of the consultant’s proposed P adopting this Route 2 must not be more than 10% of the weighted manpower input of P of the consultant.</w:t>
      </w:r>
    </w:p>
    <w:p w:rsidR="00017B3E" w:rsidRPr="008B6C44" w:rsidRDefault="00017B3E" w:rsidP="00017B3E">
      <w:pPr>
        <w:tabs>
          <w:tab w:val="left" w:pos="2160"/>
        </w:tabs>
        <w:ind w:left="426"/>
        <w:jc w:val="both"/>
        <w:rPr>
          <w:sz w:val="26"/>
          <w:szCs w:val="26"/>
          <w:lang w:eastAsia="zh-HK"/>
        </w:rPr>
      </w:pPr>
    </w:p>
    <w:p w:rsidR="00017B3E" w:rsidRPr="008B6C44" w:rsidRDefault="00017B3E" w:rsidP="00017B3E">
      <w:pPr>
        <w:tabs>
          <w:tab w:val="left" w:pos="2160"/>
        </w:tabs>
        <w:ind w:left="426"/>
        <w:jc w:val="both"/>
        <w:rPr>
          <w:sz w:val="26"/>
          <w:szCs w:val="26"/>
          <w:lang w:eastAsia="zh-HK"/>
        </w:rPr>
      </w:pPr>
      <w:r w:rsidRPr="008B6C44">
        <w:rPr>
          <w:sz w:val="26"/>
          <w:szCs w:val="26"/>
          <w:lang w:eastAsia="zh-HK"/>
        </w:rPr>
        <w:t>For the avoidance of doubt, if the Assessment Panel assesses and considers that the consultant’s proposed P can only meet the minimum qualification and experience requirements of both Routes 1 and 2 (e.g. double degrees), its weighted manpower input will be taken into account in checking for compliance under Route 1 only but not under Route 2.</w:t>
      </w:r>
    </w:p>
    <w:p w:rsidR="00017B3E" w:rsidRPr="008B6C44" w:rsidRDefault="00017B3E" w:rsidP="00017B3E">
      <w:pPr>
        <w:tabs>
          <w:tab w:val="left" w:pos="2160"/>
        </w:tabs>
        <w:ind w:left="426"/>
        <w:jc w:val="both"/>
        <w:rPr>
          <w:sz w:val="26"/>
          <w:szCs w:val="26"/>
          <w:lang w:eastAsia="zh-HK"/>
        </w:rPr>
      </w:pPr>
    </w:p>
    <w:p w:rsidR="00017B3E" w:rsidRPr="008B6C44" w:rsidRDefault="00017B3E" w:rsidP="00017B3E">
      <w:pPr>
        <w:tabs>
          <w:tab w:val="left" w:pos="2160"/>
        </w:tabs>
        <w:ind w:left="426"/>
        <w:jc w:val="both"/>
        <w:rPr>
          <w:sz w:val="26"/>
          <w:szCs w:val="26"/>
          <w:lang w:eastAsia="zh-HK"/>
        </w:rPr>
      </w:pPr>
      <w:r w:rsidRPr="008B6C44">
        <w:rPr>
          <w:rFonts w:hint="eastAsia"/>
          <w:sz w:val="26"/>
          <w:szCs w:val="26"/>
          <w:lang w:eastAsia="zh-HK"/>
        </w:rPr>
        <w:t xml:space="preserve">If </w:t>
      </w:r>
      <w:r w:rsidRPr="008B6C44">
        <w:rPr>
          <w:sz w:val="26"/>
          <w:szCs w:val="26"/>
          <w:lang w:eastAsia="zh-HK"/>
        </w:rPr>
        <w:t xml:space="preserve">the Assessment Panel assesses that </w:t>
      </w:r>
      <w:r w:rsidRPr="008B6C44">
        <w:rPr>
          <w:rFonts w:hint="eastAsia"/>
          <w:sz w:val="26"/>
          <w:szCs w:val="26"/>
          <w:lang w:eastAsia="zh-HK"/>
        </w:rPr>
        <w:t xml:space="preserve">the </w:t>
      </w:r>
      <w:r w:rsidRPr="008B6C44">
        <w:rPr>
          <w:sz w:val="26"/>
          <w:szCs w:val="26"/>
          <w:lang w:eastAsia="zh-HK"/>
        </w:rPr>
        <w:t>weighted total manpower input of the proposed SP and P adopting the Route 1 exceeds 30% of the weighted total manpower input of SP and P, and/or the weighted manpower input of the proposed P adopting the Route 2 exceeds 10% of the weighted manpower input of P, the consultant may be approached for clarification before opening of the fee proposal.  If the information, together with clarification from the consultant (if any), reveals that the weighted total manpower input of the proposed SP and P adopting the Route 1 exceeds 30% of the weighted total manpower input of SP and P, and/or the weighted manpower input of the proposed P adopting the Route 2 exceeds 10% of the weighted manpower input of P, the “adequacy of professional and technical manpower input” attribute shall be adjusted by the Assessment Panel using the table below.</w:t>
      </w:r>
    </w:p>
    <w:p w:rsidR="00017B3E" w:rsidRDefault="00017B3E" w:rsidP="00017B3E">
      <w:pPr>
        <w:tabs>
          <w:tab w:val="left" w:pos="2160"/>
        </w:tabs>
        <w:ind w:left="426"/>
        <w:jc w:val="both"/>
        <w:rPr>
          <w:sz w:val="26"/>
          <w:szCs w:val="26"/>
          <w:lang w:eastAsia="zh-HK"/>
        </w:rPr>
      </w:pPr>
    </w:p>
    <w:tbl>
      <w:tblPr>
        <w:tblStyle w:val="1"/>
        <w:tblW w:w="8505" w:type="dxa"/>
        <w:tblInd w:w="562" w:type="dxa"/>
        <w:tblLook w:val="04A0" w:firstRow="1" w:lastRow="0" w:firstColumn="1" w:lastColumn="0" w:noHBand="0" w:noVBand="1"/>
      </w:tblPr>
      <w:tblGrid>
        <w:gridCol w:w="1843"/>
        <w:gridCol w:w="3402"/>
        <w:gridCol w:w="3260"/>
      </w:tblGrid>
      <w:tr w:rsidR="00017B3E" w:rsidRPr="0009355E" w:rsidTr="000D17EF">
        <w:tc>
          <w:tcPr>
            <w:tcW w:w="5245" w:type="dxa"/>
            <w:gridSpan w:val="2"/>
            <w:tcBorders>
              <w:bottom w:val="double" w:sz="4" w:space="0" w:color="auto"/>
            </w:tcBorders>
          </w:tcPr>
          <w:p w:rsidR="00017B3E" w:rsidRPr="0009355E" w:rsidRDefault="00017B3E" w:rsidP="00430398">
            <w:pPr>
              <w:spacing w:line="0" w:lineRule="atLeast"/>
              <w:jc w:val="center"/>
              <w:rPr>
                <w:kern w:val="0"/>
              </w:rPr>
            </w:pPr>
            <w:r>
              <w:rPr>
                <w:kern w:val="0"/>
              </w:rPr>
              <w:t xml:space="preserve">Total </w:t>
            </w:r>
            <w:r w:rsidR="00430398">
              <w:rPr>
                <w:kern w:val="0"/>
              </w:rPr>
              <w:t>d</w:t>
            </w:r>
            <w:r>
              <w:rPr>
                <w:kern w:val="0"/>
              </w:rPr>
              <w:t>egree of non-compliance</w:t>
            </w:r>
          </w:p>
        </w:tc>
        <w:tc>
          <w:tcPr>
            <w:tcW w:w="3260" w:type="dxa"/>
            <w:tcBorders>
              <w:bottom w:val="double" w:sz="4" w:space="0" w:color="auto"/>
            </w:tcBorders>
          </w:tcPr>
          <w:p w:rsidR="00017B3E" w:rsidRPr="0009355E" w:rsidRDefault="00017B3E" w:rsidP="000D17EF">
            <w:pPr>
              <w:spacing w:line="0" w:lineRule="atLeast"/>
              <w:jc w:val="center"/>
              <w:rPr>
                <w:kern w:val="0"/>
              </w:rPr>
            </w:pPr>
            <w:r w:rsidRPr="0009355E">
              <w:rPr>
                <w:kern w:val="0"/>
              </w:rPr>
              <w:t>Mark for the “adequacy of professional and technical manpower input” attribute shall be multiplied by</w:t>
            </w:r>
          </w:p>
        </w:tc>
      </w:tr>
      <w:tr w:rsidR="00017B3E" w:rsidRPr="0009355E" w:rsidTr="000D17EF">
        <w:trPr>
          <w:trHeight w:val="387"/>
        </w:trPr>
        <w:tc>
          <w:tcPr>
            <w:tcW w:w="1843" w:type="dxa"/>
            <w:tcBorders>
              <w:top w:val="double" w:sz="4" w:space="0" w:color="auto"/>
            </w:tcBorders>
            <w:vAlign w:val="center"/>
          </w:tcPr>
          <w:p w:rsidR="00017B3E" w:rsidRPr="0009355E" w:rsidRDefault="00017B3E" w:rsidP="000D17EF">
            <w:pPr>
              <w:spacing w:line="0" w:lineRule="atLeast"/>
              <w:jc w:val="center"/>
              <w:rPr>
                <w:kern w:val="0"/>
              </w:rPr>
            </w:pPr>
            <w:r w:rsidRPr="0009355E">
              <w:rPr>
                <w:rFonts w:hint="eastAsia"/>
                <w:kern w:val="0"/>
              </w:rPr>
              <w:t>Minor</w:t>
            </w:r>
          </w:p>
        </w:tc>
        <w:tc>
          <w:tcPr>
            <w:tcW w:w="3402" w:type="dxa"/>
            <w:tcBorders>
              <w:top w:val="double" w:sz="4" w:space="0" w:color="auto"/>
            </w:tcBorders>
            <w:vAlign w:val="center"/>
          </w:tcPr>
          <w:p w:rsidR="00017B3E" w:rsidRPr="0009355E" w:rsidRDefault="00017B3E" w:rsidP="000D17EF">
            <w:pPr>
              <w:spacing w:line="0" w:lineRule="atLeast"/>
              <w:jc w:val="center"/>
              <w:rPr>
                <w:kern w:val="0"/>
              </w:rPr>
            </w:pPr>
            <w:r w:rsidRPr="0009355E">
              <w:rPr>
                <w:kern w:val="0"/>
              </w:rPr>
              <w:t xml:space="preserve">&gt; 0% and </w:t>
            </w:r>
            <w:r w:rsidRPr="0009355E">
              <w:rPr>
                <w:rFonts w:ascii="Calibri" w:hAnsi="Calibri" w:cs="Calibri"/>
                <w:kern w:val="0"/>
              </w:rPr>
              <w:t>≤</w:t>
            </w:r>
            <w:r w:rsidRPr="0009355E">
              <w:rPr>
                <w:kern w:val="0"/>
              </w:rPr>
              <w:t xml:space="preserve"> </w:t>
            </w:r>
            <w:r>
              <w:rPr>
                <w:kern w:val="0"/>
              </w:rPr>
              <w:t>[</w:t>
            </w:r>
            <w:r w:rsidRPr="0009355E">
              <w:rPr>
                <w:kern w:val="0"/>
              </w:rPr>
              <w:t>5</w:t>
            </w:r>
            <w:r>
              <w:rPr>
                <w:kern w:val="0"/>
              </w:rPr>
              <w:t>]</w:t>
            </w:r>
            <w:r w:rsidRPr="0009355E">
              <w:rPr>
                <w:kern w:val="0"/>
              </w:rPr>
              <w:t>%</w:t>
            </w:r>
          </w:p>
        </w:tc>
        <w:tc>
          <w:tcPr>
            <w:tcW w:w="3260" w:type="dxa"/>
            <w:tcBorders>
              <w:top w:val="double" w:sz="4" w:space="0" w:color="auto"/>
            </w:tcBorders>
            <w:vAlign w:val="center"/>
          </w:tcPr>
          <w:p w:rsidR="00017B3E" w:rsidRPr="0009355E" w:rsidRDefault="00017B3E" w:rsidP="000D17EF">
            <w:pPr>
              <w:spacing w:line="0" w:lineRule="atLeast"/>
              <w:jc w:val="center"/>
              <w:rPr>
                <w:kern w:val="0"/>
              </w:rPr>
            </w:pPr>
            <w:r>
              <w:rPr>
                <w:kern w:val="0"/>
              </w:rPr>
              <w:t>[XX]</w:t>
            </w:r>
          </w:p>
        </w:tc>
      </w:tr>
      <w:tr w:rsidR="00017B3E" w:rsidRPr="0009355E" w:rsidTr="000D17EF">
        <w:trPr>
          <w:trHeight w:val="387"/>
        </w:trPr>
        <w:tc>
          <w:tcPr>
            <w:tcW w:w="1843" w:type="dxa"/>
            <w:vAlign w:val="center"/>
          </w:tcPr>
          <w:p w:rsidR="00017B3E" w:rsidRPr="0009355E" w:rsidRDefault="00017B3E" w:rsidP="000D17EF">
            <w:pPr>
              <w:spacing w:line="0" w:lineRule="atLeast"/>
              <w:jc w:val="center"/>
              <w:rPr>
                <w:kern w:val="0"/>
              </w:rPr>
            </w:pPr>
            <w:r w:rsidRPr="0009355E">
              <w:rPr>
                <w:rFonts w:hint="eastAsia"/>
                <w:kern w:val="0"/>
              </w:rPr>
              <w:t>Medi</w:t>
            </w:r>
            <w:r w:rsidRPr="0009355E">
              <w:rPr>
                <w:kern w:val="0"/>
              </w:rPr>
              <w:t>u</w:t>
            </w:r>
            <w:r w:rsidRPr="0009355E">
              <w:rPr>
                <w:rFonts w:hint="eastAsia"/>
                <w:kern w:val="0"/>
              </w:rPr>
              <w:t>m</w:t>
            </w:r>
          </w:p>
        </w:tc>
        <w:tc>
          <w:tcPr>
            <w:tcW w:w="3402" w:type="dxa"/>
            <w:vAlign w:val="center"/>
          </w:tcPr>
          <w:p w:rsidR="00017B3E" w:rsidRPr="0009355E" w:rsidRDefault="00017B3E" w:rsidP="000D17EF">
            <w:pPr>
              <w:spacing w:line="0" w:lineRule="atLeast"/>
              <w:jc w:val="center"/>
              <w:rPr>
                <w:kern w:val="0"/>
              </w:rPr>
            </w:pPr>
            <w:r w:rsidRPr="0009355E">
              <w:rPr>
                <w:rFonts w:hint="eastAsia"/>
                <w:kern w:val="0"/>
              </w:rPr>
              <w:t xml:space="preserve">&gt; </w:t>
            </w:r>
            <w:r>
              <w:rPr>
                <w:kern w:val="0"/>
              </w:rPr>
              <w:t>[</w:t>
            </w:r>
            <w:r w:rsidRPr="0009355E">
              <w:rPr>
                <w:kern w:val="0"/>
              </w:rPr>
              <w:t>5</w:t>
            </w:r>
            <w:r>
              <w:rPr>
                <w:kern w:val="0"/>
              </w:rPr>
              <w:t>]</w:t>
            </w:r>
            <w:r w:rsidRPr="0009355E">
              <w:rPr>
                <w:kern w:val="0"/>
              </w:rPr>
              <w:t xml:space="preserve">% and </w:t>
            </w:r>
            <w:r w:rsidRPr="0009355E">
              <w:rPr>
                <w:rFonts w:ascii="Calibri" w:hAnsi="Calibri" w:cs="Calibri"/>
                <w:kern w:val="0"/>
              </w:rPr>
              <w:t>&lt;</w:t>
            </w:r>
            <w:r w:rsidRPr="0009355E">
              <w:rPr>
                <w:kern w:val="0"/>
              </w:rPr>
              <w:t xml:space="preserve"> </w:t>
            </w:r>
            <w:r>
              <w:rPr>
                <w:kern w:val="0"/>
              </w:rPr>
              <w:t>[1</w:t>
            </w:r>
            <w:r w:rsidRPr="0009355E">
              <w:rPr>
                <w:kern w:val="0"/>
              </w:rPr>
              <w:t>0</w:t>
            </w:r>
            <w:r>
              <w:rPr>
                <w:kern w:val="0"/>
              </w:rPr>
              <w:t>]</w:t>
            </w:r>
            <w:r w:rsidRPr="0009355E">
              <w:rPr>
                <w:kern w:val="0"/>
              </w:rPr>
              <w:t>%</w:t>
            </w:r>
          </w:p>
        </w:tc>
        <w:tc>
          <w:tcPr>
            <w:tcW w:w="3260" w:type="dxa"/>
            <w:vAlign w:val="center"/>
          </w:tcPr>
          <w:p w:rsidR="00017B3E" w:rsidRPr="0009355E" w:rsidRDefault="00017B3E" w:rsidP="000D17EF">
            <w:pPr>
              <w:spacing w:line="0" w:lineRule="atLeast"/>
              <w:jc w:val="center"/>
              <w:rPr>
                <w:kern w:val="0"/>
              </w:rPr>
            </w:pPr>
            <w:r>
              <w:rPr>
                <w:kern w:val="0"/>
              </w:rPr>
              <w:t>[</w:t>
            </w:r>
            <w:r>
              <w:rPr>
                <w:rFonts w:hint="eastAsia"/>
                <w:kern w:val="0"/>
              </w:rPr>
              <w:t>XX</w:t>
            </w:r>
            <w:r>
              <w:rPr>
                <w:kern w:val="0"/>
              </w:rPr>
              <w:t>]</w:t>
            </w:r>
          </w:p>
        </w:tc>
      </w:tr>
      <w:tr w:rsidR="00017B3E" w:rsidRPr="0009355E" w:rsidTr="000D17EF">
        <w:trPr>
          <w:trHeight w:val="387"/>
        </w:trPr>
        <w:tc>
          <w:tcPr>
            <w:tcW w:w="1843" w:type="dxa"/>
            <w:vAlign w:val="center"/>
          </w:tcPr>
          <w:p w:rsidR="00017B3E" w:rsidRPr="0009355E" w:rsidRDefault="00017B3E" w:rsidP="000D17EF">
            <w:pPr>
              <w:spacing w:line="0" w:lineRule="atLeast"/>
              <w:jc w:val="center"/>
              <w:rPr>
                <w:kern w:val="0"/>
              </w:rPr>
            </w:pPr>
            <w:r w:rsidRPr="0009355E">
              <w:rPr>
                <w:rFonts w:hint="eastAsia"/>
                <w:kern w:val="0"/>
              </w:rPr>
              <w:t>Serious</w:t>
            </w:r>
          </w:p>
        </w:tc>
        <w:tc>
          <w:tcPr>
            <w:tcW w:w="3402" w:type="dxa"/>
            <w:vAlign w:val="center"/>
          </w:tcPr>
          <w:p w:rsidR="00017B3E" w:rsidRPr="0009355E" w:rsidRDefault="00017B3E" w:rsidP="000D17EF">
            <w:pPr>
              <w:spacing w:line="0" w:lineRule="atLeast"/>
              <w:jc w:val="center"/>
              <w:rPr>
                <w:kern w:val="0"/>
              </w:rPr>
            </w:pPr>
            <w:r w:rsidRPr="0009355E">
              <w:rPr>
                <w:rFonts w:ascii="Calibri" w:hAnsi="Calibri" w:cs="Calibri"/>
                <w:kern w:val="0"/>
              </w:rPr>
              <w:t>≥</w:t>
            </w:r>
            <w:r w:rsidRPr="0009355E">
              <w:rPr>
                <w:kern w:val="0"/>
              </w:rPr>
              <w:t xml:space="preserve"> </w:t>
            </w:r>
            <w:r>
              <w:rPr>
                <w:kern w:val="0"/>
              </w:rPr>
              <w:t>[1</w:t>
            </w:r>
            <w:r w:rsidRPr="0009355E">
              <w:rPr>
                <w:rFonts w:hint="eastAsia"/>
                <w:kern w:val="0"/>
              </w:rPr>
              <w:t>0</w:t>
            </w:r>
            <w:r>
              <w:rPr>
                <w:kern w:val="0"/>
              </w:rPr>
              <w:t>]</w:t>
            </w:r>
            <w:r w:rsidRPr="0009355E">
              <w:rPr>
                <w:rFonts w:hint="eastAsia"/>
                <w:kern w:val="0"/>
              </w:rPr>
              <w:t>%</w:t>
            </w:r>
          </w:p>
        </w:tc>
        <w:tc>
          <w:tcPr>
            <w:tcW w:w="3260" w:type="dxa"/>
            <w:vAlign w:val="center"/>
          </w:tcPr>
          <w:p w:rsidR="00017B3E" w:rsidRPr="0009355E" w:rsidRDefault="00017B3E" w:rsidP="000D17EF">
            <w:pPr>
              <w:spacing w:line="0" w:lineRule="atLeast"/>
              <w:jc w:val="center"/>
              <w:rPr>
                <w:kern w:val="0"/>
              </w:rPr>
            </w:pPr>
            <w:r>
              <w:rPr>
                <w:kern w:val="0"/>
              </w:rPr>
              <w:t>[</w:t>
            </w:r>
            <w:r>
              <w:rPr>
                <w:rFonts w:hint="eastAsia"/>
                <w:kern w:val="0"/>
              </w:rPr>
              <w:t>XX</w:t>
            </w:r>
            <w:r>
              <w:rPr>
                <w:kern w:val="0"/>
              </w:rPr>
              <w:t>]</w:t>
            </w:r>
          </w:p>
        </w:tc>
      </w:tr>
    </w:tbl>
    <w:p w:rsidR="00017B3E" w:rsidRDefault="00017B3E" w:rsidP="00017B3E">
      <w:pPr>
        <w:tabs>
          <w:tab w:val="left" w:pos="2160"/>
        </w:tabs>
        <w:ind w:left="426"/>
        <w:jc w:val="both"/>
        <w:rPr>
          <w:sz w:val="26"/>
          <w:szCs w:val="26"/>
          <w:lang w:eastAsia="zh-HK"/>
        </w:rPr>
      </w:pPr>
    </w:p>
    <w:p w:rsidR="00017B3E" w:rsidRPr="00EF4782" w:rsidRDefault="00017B3E" w:rsidP="00017B3E">
      <w:pPr>
        <w:tabs>
          <w:tab w:val="left" w:pos="2160"/>
        </w:tabs>
        <w:ind w:left="426"/>
        <w:jc w:val="both"/>
        <w:rPr>
          <w:sz w:val="26"/>
          <w:szCs w:val="26"/>
          <w:lang w:eastAsia="zh-HK"/>
        </w:rPr>
      </w:pPr>
      <w:r w:rsidRPr="00EF4782">
        <w:rPr>
          <w:sz w:val="26"/>
          <w:szCs w:val="26"/>
          <w:lang w:eastAsia="zh-HK"/>
        </w:rPr>
        <w:t>T</w:t>
      </w:r>
      <w:r w:rsidRPr="00EF4782">
        <w:rPr>
          <w:rFonts w:hint="eastAsia"/>
          <w:sz w:val="26"/>
          <w:szCs w:val="26"/>
          <w:lang w:eastAsia="zh-HK"/>
        </w:rPr>
        <w:t xml:space="preserve">otal degree of </w:t>
      </w:r>
      <w:r w:rsidRPr="00EF4782">
        <w:rPr>
          <w:sz w:val="26"/>
          <w:szCs w:val="26"/>
          <w:lang w:eastAsia="zh-HK"/>
        </w:rPr>
        <w:t>non-compliance</w:t>
      </w:r>
      <w:r w:rsidRPr="00EF4782">
        <w:rPr>
          <w:rFonts w:hint="eastAsia"/>
          <w:sz w:val="26"/>
          <w:szCs w:val="26"/>
          <w:lang w:eastAsia="zh-HK"/>
        </w:rPr>
        <w:t xml:space="preserve"> =</w:t>
      </w:r>
    </w:p>
    <w:p w:rsidR="00017B3E" w:rsidRPr="00EF4782" w:rsidRDefault="00017B3E" w:rsidP="00017B3E">
      <w:pPr>
        <w:tabs>
          <w:tab w:val="left" w:pos="2160"/>
        </w:tabs>
        <w:ind w:left="426"/>
        <w:jc w:val="both"/>
        <w:rPr>
          <w:sz w:val="26"/>
          <w:szCs w:val="26"/>
          <w:lang w:eastAsia="zh-HK"/>
        </w:rPr>
      </w:pPr>
      <w:r w:rsidRPr="00EF4782">
        <w:rPr>
          <w:sz w:val="26"/>
          <w:szCs w:val="26"/>
          <w:lang w:eastAsia="zh-HK"/>
        </w:rPr>
        <w:t>degree of non-compliance with the minimum academic/professional qualifications and/or minimum experience</w:t>
      </w:r>
    </w:p>
    <w:p w:rsidR="00017B3E" w:rsidRPr="00EF4782" w:rsidRDefault="00017B3E" w:rsidP="00017B3E">
      <w:pPr>
        <w:tabs>
          <w:tab w:val="left" w:pos="2160"/>
        </w:tabs>
        <w:ind w:left="426"/>
        <w:jc w:val="both"/>
        <w:rPr>
          <w:sz w:val="26"/>
          <w:szCs w:val="26"/>
          <w:lang w:eastAsia="zh-HK"/>
        </w:rPr>
      </w:pPr>
      <w:r w:rsidRPr="00EF4782">
        <w:rPr>
          <w:sz w:val="26"/>
          <w:szCs w:val="26"/>
          <w:lang w:eastAsia="zh-HK"/>
        </w:rPr>
        <w:t xml:space="preserve">+ </w:t>
      </w:r>
      <w:r w:rsidRPr="00EF4782">
        <w:rPr>
          <w:rFonts w:hint="eastAsia"/>
          <w:sz w:val="26"/>
          <w:szCs w:val="26"/>
          <w:lang w:eastAsia="zh-HK"/>
        </w:rPr>
        <w:t xml:space="preserve">degree of </w:t>
      </w:r>
      <w:r w:rsidRPr="00EF4782">
        <w:rPr>
          <w:sz w:val="26"/>
          <w:szCs w:val="26"/>
          <w:lang w:eastAsia="zh-HK"/>
        </w:rPr>
        <w:t xml:space="preserve">non-compliance due to </w:t>
      </w:r>
      <w:r w:rsidRPr="00EF4782">
        <w:rPr>
          <w:rFonts w:hint="eastAsia"/>
          <w:sz w:val="26"/>
          <w:szCs w:val="26"/>
          <w:lang w:eastAsia="zh-HK"/>
        </w:rPr>
        <w:t>exceedance under Route 1</w:t>
      </w: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 degree of </w:t>
      </w:r>
      <w:r w:rsidRPr="00EF4782">
        <w:rPr>
          <w:sz w:val="26"/>
          <w:szCs w:val="26"/>
          <w:lang w:eastAsia="zh-HK"/>
        </w:rPr>
        <w:t xml:space="preserve">non-compliance due to </w:t>
      </w:r>
      <w:r w:rsidRPr="00EF4782">
        <w:rPr>
          <w:rFonts w:hint="eastAsia"/>
          <w:sz w:val="26"/>
          <w:szCs w:val="26"/>
          <w:lang w:eastAsia="zh-HK"/>
        </w:rPr>
        <w:t>exceedance under Route 2</w:t>
      </w:r>
    </w:p>
    <w:p w:rsidR="00017B3E" w:rsidRPr="00EF4782" w:rsidRDefault="00017B3E" w:rsidP="00017B3E">
      <w:pPr>
        <w:tabs>
          <w:tab w:val="left" w:pos="2160"/>
        </w:tabs>
        <w:ind w:left="426"/>
        <w:jc w:val="both"/>
        <w:rPr>
          <w:sz w:val="26"/>
          <w:szCs w:val="26"/>
          <w:lang w:eastAsia="zh-HK"/>
        </w:rPr>
      </w:pPr>
      <w:r w:rsidRPr="00EF4782">
        <w:rPr>
          <w:sz w:val="26"/>
          <w:szCs w:val="26"/>
          <w:lang w:eastAsia="zh-HK"/>
        </w:rPr>
        <w:t>w</w:t>
      </w:r>
      <w:r w:rsidRPr="00EF4782">
        <w:rPr>
          <w:rFonts w:hint="eastAsia"/>
          <w:sz w:val="26"/>
          <w:szCs w:val="26"/>
          <w:lang w:eastAsia="zh-HK"/>
        </w:rPr>
        <w:t xml:space="preserve">here </w:t>
      </w:r>
    </w:p>
    <w:p w:rsidR="00017B3E" w:rsidRPr="00EF4782" w:rsidRDefault="00017B3E" w:rsidP="00017B3E">
      <w:pPr>
        <w:tabs>
          <w:tab w:val="left" w:pos="2160"/>
        </w:tabs>
        <w:ind w:left="426"/>
        <w:jc w:val="both"/>
        <w:rPr>
          <w:sz w:val="26"/>
          <w:szCs w:val="26"/>
          <w:lang w:eastAsia="zh-HK"/>
        </w:rPr>
      </w:pP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Degree of non-compliance with </w:t>
      </w:r>
      <w:r w:rsidRPr="00EF4782">
        <w:rPr>
          <w:sz w:val="26"/>
          <w:szCs w:val="26"/>
          <w:lang w:eastAsia="zh-HK"/>
        </w:rPr>
        <w:t xml:space="preserve">the minimum academic/ professional qualifications and/or minimum experience </w:t>
      </w:r>
    </w:p>
    <w:p w:rsidR="00017B3E" w:rsidRPr="00EF4782" w:rsidRDefault="00017B3E" w:rsidP="00017B3E">
      <w:pPr>
        <w:tabs>
          <w:tab w:val="left" w:pos="2160"/>
        </w:tabs>
        <w:ind w:left="426"/>
        <w:jc w:val="both"/>
        <w:rPr>
          <w:sz w:val="26"/>
          <w:szCs w:val="26"/>
          <w:lang w:eastAsia="zh-HK"/>
        </w:rPr>
      </w:pPr>
      <w:r w:rsidRPr="00EF4782">
        <w:rPr>
          <w:sz w:val="26"/>
          <w:szCs w:val="26"/>
          <w:lang w:eastAsia="zh-HK"/>
        </w:rPr>
        <w:t>= B/A x 100%</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A = Weighted total manpower input of the consultant</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 xml:space="preserve">B = Weighted manpower input of the proposed staff claimed to be in a particular staff category not meeting the minimum academic/professional </w:t>
      </w:r>
      <w:r w:rsidRPr="00EF4782">
        <w:rPr>
          <w:sz w:val="26"/>
          <w:szCs w:val="26"/>
          <w:lang w:eastAsia="zh-HK"/>
        </w:rPr>
        <w:lastRenderedPageBreak/>
        <w:t>qualifications and/or minimum experience requirements</w:t>
      </w:r>
    </w:p>
    <w:p w:rsidR="00017B3E" w:rsidRPr="00EF4782" w:rsidRDefault="00017B3E" w:rsidP="00017B3E">
      <w:pPr>
        <w:tabs>
          <w:tab w:val="left" w:pos="2160"/>
        </w:tabs>
        <w:ind w:left="426"/>
        <w:jc w:val="both"/>
        <w:rPr>
          <w:sz w:val="26"/>
          <w:szCs w:val="26"/>
          <w:lang w:eastAsia="zh-HK"/>
        </w:rPr>
      </w:pP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Degree of </w:t>
      </w:r>
      <w:r w:rsidRPr="00EF4782">
        <w:rPr>
          <w:sz w:val="26"/>
          <w:szCs w:val="26"/>
          <w:lang w:eastAsia="zh-HK"/>
        </w:rPr>
        <w:t xml:space="preserve">non-compliance due to </w:t>
      </w:r>
      <w:r w:rsidRPr="00EF4782">
        <w:rPr>
          <w:rFonts w:hint="eastAsia"/>
          <w:sz w:val="26"/>
          <w:szCs w:val="26"/>
          <w:lang w:eastAsia="zh-HK"/>
        </w:rPr>
        <w:t>exceedance under Route 1</w:t>
      </w: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 </w:t>
      </w:r>
      <w:r w:rsidRPr="00EF4782">
        <w:rPr>
          <w:sz w:val="26"/>
          <w:szCs w:val="26"/>
          <w:lang w:eastAsia="zh-HK"/>
        </w:rPr>
        <w:t>D</w:t>
      </w:r>
      <w:r w:rsidRPr="00EF4782">
        <w:rPr>
          <w:rFonts w:hint="eastAsia"/>
          <w:sz w:val="26"/>
          <w:szCs w:val="26"/>
          <w:lang w:eastAsia="zh-HK"/>
        </w:rPr>
        <w:t>/</w:t>
      </w:r>
      <w:r w:rsidRPr="00EF4782">
        <w:rPr>
          <w:sz w:val="26"/>
          <w:szCs w:val="26"/>
          <w:lang w:eastAsia="zh-HK"/>
        </w:rPr>
        <w:t>C</w:t>
      </w:r>
      <w:r w:rsidRPr="00EF4782">
        <w:rPr>
          <w:rFonts w:hint="eastAsia"/>
          <w:sz w:val="26"/>
          <w:szCs w:val="26"/>
          <w:lang w:eastAsia="zh-HK"/>
        </w:rPr>
        <w:t xml:space="preserve"> x 100% - 30%</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 xml:space="preserve">C = </w:t>
      </w:r>
      <w:r w:rsidRPr="00EF4782">
        <w:rPr>
          <w:rFonts w:hint="eastAsia"/>
          <w:sz w:val="26"/>
          <w:szCs w:val="26"/>
          <w:lang w:eastAsia="zh-HK"/>
        </w:rPr>
        <w:t>Weight</w:t>
      </w:r>
      <w:r w:rsidRPr="00EF4782">
        <w:rPr>
          <w:sz w:val="26"/>
          <w:szCs w:val="26"/>
          <w:lang w:eastAsia="zh-HK"/>
        </w:rPr>
        <w:t>ed</w:t>
      </w:r>
      <w:r w:rsidRPr="00EF4782">
        <w:rPr>
          <w:rFonts w:hint="eastAsia"/>
          <w:sz w:val="26"/>
          <w:szCs w:val="26"/>
          <w:lang w:eastAsia="zh-HK"/>
        </w:rPr>
        <w:t xml:space="preserve"> total </w:t>
      </w:r>
      <w:r w:rsidRPr="00EF4782">
        <w:rPr>
          <w:sz w:val="26"/>
          <w:szCs w:val="26"/>
          <w:lang w:eastAsia="zh-HK"/>
        </w:rPr>
        <w:t>manpower</w:t>
      </w:r>
      <w:r w:rsidRPr="00EF4782">
        <w:rPr>
          <w:rFonts w:hint="eastAsia"/>
          <w:sz w:val="26"/>
          <w:szCs w:val="26"/>
          <w:lang w:eastAsia="zh-HK"/>
        </w:rPr>
        <w:t xml:space="preserve"> </w:t>
      </w:r>
      <w:r w:rsidRPr="00EF4782">
        <w:rPr>
          <w:sz w:val="26"/>
          <w:szCs w:val="26"/>
          <w:lang w:eastAsia="zh-HK"/>
        </w:rPr>
        <w:t>input of SP and P of the consultant</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D = Weighted total manpower input of the proposed SP and P adopting the Route 1</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rFonts w:hint="eastAsia"/>
          <w:sz w:val="26"/>
          <w:szCs w:val="26"/>
          <w:lang w:eastAsia="zh-HK"/>
        </w:rPr>
        <w:t xml:space="preserve">Degree of </w:t>
      </w:r>
      <w:r w:rsidRPr="00EF4782">
        <w:rPr>
          <w:sz w:val="26"/>
          <w:szCs w:val="26"/>
          <w:lang w:eastAsia="zh-HK"/>
        </w:rPr>
        <w:t>non-compliance</w:t>
      </w:r>
      <w:r w:rsidRPr="00EF4782">
        <w:rPr>
          <w:rFonts w:hint="eastAsia"/>
          <w:sz w:val="26"/>
          <w:szCs w:val="26"/>
          <w:lang w:eastAsia="zh-HK"/>
        </w:rPr>
        <w:t xml:space="preserve"> </w:t>
      </w:r>
      <w:r w:rsidRPr="00EF4782">
        <w:rPr>
          <w:sz w:val="26"/>
          <w:szCs w:val="26"/>
          <w:lang w:eastAsia="zh-HK"/>
        </w:rPr>
        <w:t>shall be considered as zero if the calculated value is negative</w:t>
      </w:r>
    </w:p>
    <w:p w:rsidR="00017B3E" w:rsidRPr="00EF4782" w:rsidRDefault="00017B3E" w:rsidP="00017B3E">
      <w:pPr>
        <w:tabs>
          <w:tab w:val="left" w:pos="2160"/>
        </w:tabs>
        <w:ind w:left="426"/>
        <w:jc w:val="both"/>
        <w:rPr>
          <w:sz w:val="26"/>
          <w:szCs w:val="26"/>
          <w:lang w:eastAsia="zh-HK"/>
        </w:rPr>
      </w:pP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Degree of </w:t>
      </w:r>
      <w:r w:rsidRPr="00EF4782">
        <w:rPr>
          <w:sz w:val="26"/>
          <w:szCs w:val="26"/>
          <w:lang w:eastAsia="zh-HK"/>
        </w:rPr>
        <w:t xml:space="preserve">non-compliance due to </w:t>
      </w:r>
      <w:r w:rsidRPr="00EF4782">
        <w:rPr>
          <w:rFonts w:hint="eastAsia"/>
          <w:sz w:val="26"/>
          <w:szCs w:val="26"/>
          <w:lang w:eastAsia="zh-HK"/>
        </w:rPr>
        <w:t xml:space="preserve">exceedance under Route </w:t>
      </w:r>
      <w:r w:rsidRPr="00EF4782">
        <w:rPr>
          <w:sz w:val="26"/>
          <w:szCs w:val="26"/>
          <w:lang w:eastAsia="zh-HK"/>
        </w:rPr>
        <w:t>2</w:t>
      </w:r>
      <w:r w:rsidRPr="00EF4782">
        <w:rPr>
          <w:rFonts w:hint="eastAsia"/>
          <w:sz w:val="26"/>
          <w:szCs w:val="26"/>
          <w:lang w:eastAsia="zh-HK"/>
        </w:rPr>
        <w:t xml:space="preserve"> </w:t>
      </w:r>
    </w:p>
    <w:p w:rsidR="00017B3E" w:rsidRPr="00EF4782" w:rsidRDefault="00017B3E" w:rsidP="00017B3E">
      <w:pPr>
        <w:tabs>
          <w:tab w:val="left" w:pos="2160"/>
        </w:tabs>
        <w:ind w:left="426"/>
        <w:jc w:val="both"/>
        <w:rPr>
          <w:sz w:val="26"/>
          <w:szCs w:val="26"/>
          <w:lang w:eastAsia="zh-HK"/>
        </w:rPr>
      </w:pPr>
      <w:r w:rsidRPr="00EF4782">
        <w:rPr>
          <w:rFonts w:hint="eastAsia"/>
          <w:sz w:val="26"/>
          <w:szCs w:val="26"/>
          <w:lang w:eastAsia="zh-HK"/>
        </w:rPr>
        <w:t xml:space="preserve">= </w:t>
      </w:r>
      <w:r w:rsidRPr="00EF4782">
        <w:rPr>
          <w:sz w:val="26"/>
          <w:szCs w:val="26"/>
          <w:lang w:eastAsia="zh-HK"/>
        </w:rPr>
        <w:t>F</w:t>
      </w:r>
      <w:r w:rsidRPr="00EF4782">
        <w:rPr>
          <w:rFonts w:hint="eastAsia"/>
          <w:sz w:val="26"/>
          <w:szCs w:val="26"/>
          <w:lang w:eastAsia="zh-HK"/>
        </w:rPr>
        <w:t>/</w:t>
      </w:r>
      <w:r w:rsidRPr="00EF4782">
        <w:rPr>
          <w:sz w:val="26"/>
          <w:szCs w:val="26"/>
          <w:lang w:eastAsia="zh-HK"/>
        </w:rPr>
        <w:t>E</w:t>
      </w:r>
      <w:r w:rsidRPr="00EF4782">
        <w:rPr>
          <w:rFonts w:hint="eastAsia"/>
          <w:sz w:val="26"/>
          <w:szCs w:val="26"/>
          <w:lang w:eastAsia="zh-HK"/>
        </w:rPr>
        <w:t xml:space="preserve"> x 100% - </w:t>
      </w:r>
      <w:r w:rsidRPr="00EF4782">
        <w:rPr>
          <w:sz w:val="26"/>
          <w:szCs w:val="26"/>
          <w:lang w:eastAsia="zh-HK"/>
        </w:rPr>
        <w:t>1</w:t>
      </w:r>
      <w:r w:rsidRPr="00EF4782">
        <w:rPr>
          <w:rFonts w:hint="eastAsia"/>
          <w:sz w:val="26"/>
          <w:szCs w:val="26"/>
          <w:lang w:eastAsia="zh-HK"/>
        </w:rPr>
        <w:t>0%</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 xml:space="preserve">E = </w:t>
      </w:r>
      <w:r w:rsidRPr="00EF4782">
        <w:rPr>
          <w:rFonts w:hint="eastAsia"/>
          <w:sz w:val="26"/>
          <w:szCs w:val="26"/>
          <w:lang w:eastAsia="zh-HK"/>
        </w:rPr>
        <w:t>Weight</w:t>
      </w:r>
      <w:r w:rsidRPr="00EF4782">
        <w:rPr>
          <w:sz w:val="26"/>
          <w:szCs w:val="26"/>
          <w:lang w:eastAsia="zh-HK"/>
        </w:rPr>
        <w:t>ed</w:t>
      </w:r>
      <w:r w:rsidRPr="00EF4782">
        <w:rPr>
          <w:rFonts w:hint="eastAsia"/>
          <w:sz w:val="26"/>
          <w:szCs w:val="26"/>
          <w:lang w:eastAsia="zh-HK"/>
        </w:rPr>
        <w:t xml:space="preserve"> </w:t>
      </w:r>
      <w:r w:rsidRPr="00EF4782">
        <w:rPr>
          <w:sz w:val="26"/>
          <w:szCs w:val="26"/>
          <w:lang w:eastAsia="zh-HK"/>
        </w:rPr>
        <w:t>manpower</w:t>
      </w:r>
      <w:r w:rsidRPr="00EF4782">
        <w:rPr>
          <w:rFonts w:hint="eastAsia"/>
          <w:sz w:val="26"/>
          <w:szCs w:val="26"/>
          <w:lang w:eastAsia="zh-HK"/>
        </w:rPr>
        <w:t xml:space="preserve"> </w:t>
      </w:r>
      <w:r w:rsidRPr="00EF4782">
        <w:rPr>
          <w:sz w:val="26"/>
          <w:szCs w:val="26"/>
          <w:lang w:eastAsia="zh-HK"/>
        </w:rPr>
        <w:t>input of P of the consultant</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sz w:val="26"/>
          <w:szCs w:val="26"/>
          <w:lang w:eastAsia="zh-HK"/>
        </w:rPr>
        <w:t>F = Weighted manpower input of the proposed P adopting the Route 2</w:t>
      </w:r>
    </w:p>
    <w:p w:rsidR="00017B3E" w:rsidRPr="00EF4782" w:rsidRDefault="00017B3E" w:rsidP="00017B3E">
      <w:pPr>
        <w:pStyle w:val="ListParagraph"/>
        <w:numPr>
          <w:ilvl w:val="0"/>
          <w:numId w:val="29"/>
        </w:numPr>
        <w:tabs>
          <w:tab w:val="left" w:pos="2160"/>
        </w:tabs>
        <w:ind w:leftChars="0"/>
        <w:jc w:val="both"/>
        <w:rPr>
          <w:sz w:val="26"/>
          <w:szCs w:val="26"/>
          <w:lang w:eastAsia="zh-HK"/>
        </w:rPr>
      </w:pPr>
      <w:r w:rsidRPr="00EF4782">
        <w:rPr>
          <w:rFonts w:hint="eastAsia"/>
          <w:sz w:val="26"/>
          <w:szCs w:val="26"/>
          <w:lang w:eastAsia="zh-HK"/>
        </w:rPr>
        <w:t xml:space="preserve">Degree of </w:t>
      </w:r>
      <w:r w:rsidRPr="00EF4782">
        <w:rPr>
          <w:sz w:val="26"/>
          <w:szCs w:val="26"/>
          <w:lang w:eastAsia="zh-HK"/>
        </w:rPr>
        <w:t>non-compliance</w:t>
      </w:r>
      <w:r w:rsidRPr="00EF4782">
        <w:rPr>
          <w:rFonts w:hint="eastAsia"/>
          <w:sz w:val="26"/>
          <w:szCs w:val="26"/>
          <w:lang w:eastAsia="zh-HK"/>
        </w:rPr>
        <w:t xml:space="preserve"> </w:t>
      </w:r>
      <w:r w:rsidRPr="00EF4782">
        <w:rPr>
          <w:sz w:val="26"/>
          <w:szCs w:val="26"/>
          <w:lang w:eastAsia="zh-HK"/>
        </w:rPr>
        <w:t>shall be considered as zero if the calculated value is negative</w:t>
      </w:r>
    </w:p>
    <w:p w:rsidR="00F505B8" w:rsidRPr="00F505B8" w:rsidRDefault="00F505B8" w:rsidP="00017B3E">
      <w:pPr>
        <w:tabs>
          <w:tab w:val="left" w:pos="2160"/>
        </w:tabs>
        <w:ind w:left="426"/>
        <w:jc w:val="both"/>
        <w:rPr>
          <w:sz w:val="26"/>
          <w:szCs w:val="26"/>
          <w:lang w:eastAsia="zh-HK"/>
        </w:rPr>
      </w:pPr>
    </w:p>
    <w:p w:rsidR="00017B3E" w:rsidRPr="0009355E" w:rsidRDefault="00017B3E" w:rsidP="00017B3E">
      <w:pPr>
        <w:tabs>
          <w:tab w:val="left" w:pos="2160"/>
        </w:tabs>
        <w:ind w:left="426"/>
        <w:jc w:val="both"/>
        <w:rPr>
          <w:sz w:val="26"/>
          <w:szCs w:val="26"/>
          <w:lang w:eastAsia="zh-HK"/>
        </w:rPr>
      </w:pPr>
      <w:r w:rsidRPr="0009355E">
        <w:rPr>
          <w:sz w:val="26"/>
          <w:szCs w:val="26"/>
          <w:u w:val="single"/>
          <w:lang w:eastAsia="zh-HK"/>
        </w:rPr>
        <w:t>Staff working under an overloading situation</w:t>
      </w:r>
    </w:p>
    <w:p w:rsidR="00017B3E" w:rsidRDefault="00017B3E" w:rsidP="00017B3E">
      <w:pPr>
        <w:tabs>
          <w:tab w:val="left" w:pos="2160"/>
        </w:tabs>
        <w:ind w:left="426"/>
        <w:jc w:val="both"/>
        <w:rPr>
          <w:sz w:val="26"/>
          <w:szCs w:val="26"/>
          <w:lang w:eastAsia="zh-HK"/>
        </w:rPr>
      </w:pPr>
    </w:p>
    <w:p w:rsidR="00017B3E" w:rsidRPr="0009355E" w:rsidRDefault="00017B3E" w:rsidP="00017B3E">
      <w:pPr>
        <w:tabs>
          <w:tab w:val="left" w:pos="2160"/>
        </w:tabs>
        <w:ind w:left="426"/>
        <w:jc w:val="both"/>
        <w:rPr>
          <w:sz w:val="26"/>
          <w:szCs w:val="26"/>
          <w:lang w:eastAsia="zh-HK"/>
        </w:rPr>
      </w:pPr>
      <w:r w:rsidRPr="0009355E">
        <w:rPr>
          <w:sz w:val="26"/>
          <w:szCs w:val="26"/>
          <w:lang w:eastAsia="zh-HK"/>
        </w:rPr>
        <w:t>The manpower input as at end of</w:t>
      </w:r>
      <w:r w:rsidRPr="0009355E">
        <w:rPr>
          <w:sz w:val="26"/>
          <w:szCs w:val="26"/>
          <w:lang w:eastAsia="zh-HK"/>
        </w:rPr>
        <w:t>【</w:t>
      </w:r>
      <w:r>
        <w:rPr>
          <w:sz w:val="26"/>
          <w:szCs w:val="26"/>
          <w:lang w:eastAsia="zh-HK"/>
        </w:rPr>
        <w:t xml:space="preserve">February, </w:t>
      </w:r>
      <w:r w:rsidRPr="0009355E">
        <w:rPr>
          <w:sz w:val="26"/>
          <w:szCs w:val="26"/>
          <w:lang w:eastAsia="zh-HK"/>
        </w:rPr>
        <w:t>May</w:t>
      </w:r>
      <w:r>
        <w:rPr>
          <w:sz w:val="26"/>
          <w:szCs w:val="26"/>
          <w:lang w:eastAsia="zh-HK"/>
        </w:rPr>
        <w:t>, August or November</w:t>
      </w:r>
      <w:r w:rsidRPr="0009355E">
        <w:rPr>
          <w:sz w:val="26"/>
          <w:szCs w:val="26"/>
          <w:lang w:eastAsia="zh-HK"/>
        </w:rPr>
        <w:t xml:space="preserve"> </w:t>
      </w:r>
      <w:r>
        <w:rPr>
          <w:sz w:val="26"/>
          <w:szCs w:val="26"/>
          <w:lang w:eastAsia="zh-HK"/>
        </w:rPr>
        <w:t>YYYY</w:t>
      </w:r>
      <w:r w:rsidRPr="0009355E">
        <w:rPr>
          <w:sz w:val="26"/>
          <w:szCs w:val="26"/>
          <w:lang w:eastAsia="zh-HK"/>
        </w:rPr>
        <w:t>】</w:t>
      </w:r>
      <w:r w:rsidRPr="0009355E">
        <w:rPr>
          <w:sz w:val="26"/>
          <w:szCs w:val="26"/>
          <w:lang w:eastAsia="zh-HK"/>
        </w:rPr>
        <w:t xml:space="preserve"> </w:t>
      </w:r>
      <w:r w:rsidRPr="001315ED">
        <w:rPr>
          <w:b/>
          <w:sz w:val="26"/>
          <w:szCs w:val="26"/>
          <w:lang w:eastAsia="zh-HK"/>
        </w:rPr>
        <w:t>[</w:t>
      </w:r>
      <w:r w:rsidRPr="00D50876">
        <w:rPr>
          <w:b/>
          <w:i/>
          <w:sz w:val="26"/>
          <w:szCs w:val="26"/>
          <w:lang w:eastAsia="zh-HK"/>
        </w:rPr>
        <w:t>Procuring department shall input the end month of the reporting quarter as at which the manpower input is as captured in the final snapshot taken immediately before the tender closing date of the tender under assessment.</w:t>
      </w:r>
      <w:r w:rsidRPr="001315ED">
        <w:rPr>
          <w:b/>
          <w:sz w:val="26"/>
          <w:szCs w:val="26"/>
          <w:lang w:eastAsia="zh-HK"/>
        </w:rPr>
        <w:t>]</w:t>
      </w:r>
      <w:r>
        <w:rPr>
          <w:sz w:val="26"/>
          <w:szCs w:val="26"/>
          <w:lang w:eastAsia="zh-HK"/>
        </w:rPr>
        <w:t xml:space="preserve"> </w:t>
      </w:r>
      <w:r w:rsidRPr="0009355E">
        <w:rPr>
          <w:sz w:val="26"/>
          <w:szCs w:val="26"/>
          <w:lang w:eastAsia="zh-HK"/>
        </w:rPr>
        <w:t>captured in the final snapshot taken by the Public Works Consultants Resources Allocation Register (PWCRAR) as detailed in DEVB TC(W) No. 5/2018 will be used for checking if any named professional staff or above proposed in the manning schedule of his technical proposal is working under an overloading situation.</w:t>
      </w:r>
      <w:r>
        <w:rPr>
          <w:sz w:val="26"/>
          <w:szCs w:val="26"/>
          <w:lang w:eastAsia="zh-HK"/>
        </w:rPr>
        <w:t xml:space="preserve"> </w:t>
      </w:r>
      <w:r w:rsidRPr="0009355E">
        <w:rPr>
          <w:sz w:val="26"/>
          <w:szCs w:val="26"/>
          <w:lang w:eastAsia="zh-HK"/>
        </w:rPr>
        <w:t xml:space="preserve"> If overloading is identified for a particular named professional staff or above, the consultant may be approached for clarification.</w:t>
      </w:r>
    </w:p>
    <w:p w:rsidR="00017B3E" w:rsidRPr="0009355E" w:rsidRDefault="00017B3E" w:rsidP="00017B3E">
      <w:pPr>
        <w:tabs>
          <w:tab w:val="left" w:pos="2160"/>
        </w:tabs>
        <w:ind w:left="426"/>
        <w:jc w:val="both"/>
        <w:rPr>
          <w:sz w:val="26"/>
          <w:szCs w:val="26"/>
          <w:lang w:eastAsia="zh-HK"/>
        </w:rPr>
      </w:pPr>
    </w:p>
    <w:p w:rsidR="00017B3E" w:rsidRPr="0009355E" w:rsidRDefault="00017B3E" w:rsidP="00017B3E">
      <w:pPr>
        <w:tabs>
          <w:tab w:val="left" w:pos="2160"/>
        </w:tabs>
        <w:ind w:left="426"/>
        <w:jc w:val="both"/>
        <w:rPr>
          <w:sz w:val="26"/>
          <w:szCs w:val="26"/>
          <w:lang w:eastAsia="zh-HK"/>
        </w:rPr>
      </w:pPr>
      <w:r w:rsidRPr="0009355E">
        <w:rPr>
          <w:sz w:val="26"/>
          <w:szCs w:val="26"/>
          <w:lang w:eastAsia="zh-HK"/>
        </w:rPr>
        <w:t>Where the manpower input data in the PWCRAR, together with relevant clarifications from the consultant (if any) reveals overloading situation, mark to be given for the “adequacy of professional and technical manpower input” attribute shall be adjusted by the Assessment Panel using the following table:</w:t>
      </w:r>
    </w:p>
    <w:p w:rsidR="00017B3E" w:rsidRDefault="00017B3E" w:rsidP="00017B3E">
      <w:pPr>
        <w:tabs>
          <w:tab w:val="left" w:pos="2160"/>
        </w:tabs>
        <w:ind w:left="426"/>
        <w:jc w:val="both"/>
        <w:rPr>
          <w:sz w:val="26"/>
          <w:szCs w:val="26"/>
          <w:lang w:eastAsia="zh-HK"/>
        </w:rPr>
      </w:pPr>
    </w:p>
    <w:tbl>
      <w:tblPr>
        <w:tblStyle w:val="2"/>
        <w:tblW w:w="0" w:type="auto"/>
        <w:tblInd w:w="425" w:type="dxa"/>
        <w:tblLook w:val="04A0" w:firstRow="1" w:lastRow="0" w:firstColumn="1" w:lastColumn="0" w:noHBand="0" w:noVBand="1"/>
      </w:tblPr>
      <w:tblGrid>
        <w:gridCol w:w="2879"/>
        <w:gridCol w:w="2878"/>
        <w:gridCol w:w="2879"/>
      </w:tblGrid>
      <w:tr w:rsidR="00017B3E" w:rsidRPr="00AD7B7E" w:rsidTr="000D17EF">
        <w:tc>
          <w:tcPr>
            <w:tcW w:w="2879" w:type="dxa"/>
          </w:tcPr>
          <w:p w:rsidR="00017B3E" w:rsidRPr="00AD7B7E" w:rsidRDefault="00017B3E" w:rsidP="000D17EF">
            <w:pPr>
              <w:widowControl/>
              <w:snapToGrid w:val="0"/>
              <w:spacing w:line="280" w:lineRule="exact"/>
              <w:ind w:left="170" w:hangingChars="71" w:hanging="170"/>
              <w:jc w:val="center"/>
              <w:rPr>
                <w:kern w:val="0"/>
                <w:lang w:eastAsia="zh-HK"/>
              </w:rPr>
            </w:pPr>
            <w:r w:rsidRPr="00AD7B7E">
              <w:rPr>
                <w:kern w:val="0"/>
                <w:lang w:eastAsia="zh-HK"/>
              </w:rPr>
              <w:t>Overloading Situation</w:t>
            </w:r>
          </w:p>
        </w:tc>
        <w:tc>
          <w:tcPr>
            <w:tcW w:w="2878" w:type="dxa"/>
          </w:tcPr>
          <w:p w:rsidR="00017B3E" w:rsidRPr="00AD7B7E" w:rsidRDefault="00017B3E" w:rsidP="000D17EF">
            <w:pPr>
              <w:widowControl/>
              <w:snapToGrid w:val="0"/>
              <w:spacing w:line="280" w:lineRule="exact"/>
              <w:ind w:left="170" w:hangingChars="71" w:hanging="170"/>
              <w:jc w:val="center"/>
              <w:rPr>
                <w:kern w:val="0"/>
                <w:lang w:eastAsia="zh-HK"/>
              </w:rPr>
            </w:pPr>
            <w:r w:rsidRPr="00AD7B7E">
              <w:rPr>
                <w:kern w:val="0"/>
                <w:lang w:eastAsia="zh-HK"/>
              </w:rPr>
              <w:t>Degree of Overloading</w:t>
            </w:r>
          </w:p>
        </w:tc>
        <w:tc>
          <w:tcPr>
            <w:tcW w:w="2879" w:type="dxa"/>
          </w:tcPr>
          <w:p w:rsidR="00017B3E" w:rsidRPr="00AD7B7E" w:rsidRDefault="00017B3E" w:rsidP="000D17EF">
            <w:pPr>
              <w:widowControl/>
              <w:snapToGrid w:val="0"/>
              <w:spacing w:line="280" w:lineRule="exact"/>
              <w:ind w:left="170" w:hangingChars="71" w:hanging="170"/>
              <w:jc w:val="center"/>
              <w:rPr>
                <w:kern w:val="0"/>
                <w:lang w:eastAsia="zh-HK"/>
              </w:rPr>
            </w:pPr>
            <w:r>
              <w:rPr>
                <w:kern w:val="0"/>
                <w:lang w:eastAsia="zh-HK"/>
              </w:rPr>
              <w:t>Mark</w:t>
            </w:r>
            <w:r w:rsidRPr="00AD7B7E">
              <w:rPr>
                <w:kern w:val="0"/>
                <w:lang w:eastAsia="zh-HK"/>
              </w:rPr>
              <w:t xml:space="preserve"> for “Adequacy of professional &amp; technical manpower input” shall be multiplied by </w:t>
            </w:r>
          </w:p>
        </w:tc>
      </w:tr>
      <w:tr w:rsidR="00017B3E" w:rsidRPr="00AD7B7E" w:rsidTr="000D17EF">
        <w:trPr>
          <w:trHeight w:val="369"/>
        </w:trPr>
        <w:tc>
          <w:tcPr>
            <w:tcW w:w="2879" w:type="dxa"/>
            <w:vAlign w:val="center"/>
          </w:tcPr>
          <w:p w:rsidR="00017B3E" w:rsidRPr="00AD7B7E" w:rsidRDefault="00017B3E" w:rsidP="000D17EF">
            <w:pPr>
              <w:widowControl/>
              <w:snapToGrid w:val="0"/>
              <w:spacing w:line="280" w:lineRule="exact"/>
              <w:ind w:left="170" w:hangingChars="71" w:hanging="170"/>
              <w:jc w:val="center"/>
              <w:rPr>
                <w:kern w:val="0"/>
                <w:lang w:eastAsia="zh-HK"/>
              </w:rPr>
            </w:pPr>
            <w:r w:rsidRPr="00AD7B7E">
              <w:rPr>
                <w:kern w:val="0"/>
                <w:lang w:eastAsia="zh-HK"/>
              </w:rPr>
              <w:t>Minor</w:t>
            </w:r>
          </w:p>
        </w:tc>
        <w:tc>
          <w:tcPr>
            <w:tcW w:w="2878" w:type="dxa"/>
            <w:vAlign w:val="center"/>
          </w:tcPr>
          <w:p w:rsidR="00017B3E" w:rsidRPr="001315ED" w:rsidRDefault="00017B3E" w:rsidP="000D17EF">
            <w:pPr>
              <w:widowControl/>
              <w:snapToGrid w:val="0"/>
              <w:spacing w:line="280" w:lineRule="exact"/>
              <w:jc w:val="center"/>
              <w:rPr>
                <w:kern w:val="0"/>
              </w:rPr>
            </w:pPr>
            <w:r>
              <w:rPr>
                <w:kern w:val="0"/>
                <w:lang w:eastAsia="zh-HK"/>
              </w:rPr>
              <w:t xml:space="preserve">&gt; </w:t>
            </w:r>
            <w:r w:rsidRPr="001315ED">
              <w:rPr>
                <w:kern w:val="0"/>
                <w:lang w:eastAsia="zh-HK"/>
              </w:rPr>
              <w:t>0% and ≤ [5]</w:t>
            </w:r>
            <w:r w:rsidRPr="001315ED">
              <w:rPr>
                <w:kern w:val="0"/>
              </w:rPr>
              <w:t>%</w:t>
            </w:r>
          </w:p>
        </w:tc>
        <w:tc>
          <w:tcPr>
            <w:tcW w:w="2879" w:type="dxa"/>
            <w:vAlign w:val="center"/>
          </w:tcPr>
          <w:p w:rsidR="00017B3E" w:rsidRPr="00AD7B7E" w:rsidRDefault="00017B3E" w:rsidP="000D17EF">
            <w:pPr>
              <w:widowControl/>
              <w:snapToGrid w:val="0"/>
              <w:spacing w:line="280" w:lineRule="exact"/>
              <w:ind w:left="170" w:hangingChars="71" w:hanging="170"/>
              <w:jc w:val="center"/>
              <w:rPr>
                <w:kern w:val="0"/>
              </w:rPr>
            </w:pPr>
            <w:r>
              <w:rPr>
                <w:kern w:val="0"/>
              </w:rPr>
              <w:t>[XX]</w:t>
            </w:r>
          </w:p>
        </w:tc>
      </w:tr>
      <w:tr w:rsidR="00017B3E" w:rsidRPr="00AD7B7E" w:rsidTr="000D17EF">
        <w:trPr>
          <w:trHeight w:val="369"/>
        </w:trPr>
        <w:tc>
          <w:tcPr>
            <w:tcW w:w="2879" w:type="dxa"/>
            <w:vAlign w:val="center"/>
          </w:tcPr>
          <w:p w:rsidR="00017B3E" w:rsidRPr="00AD7B7E" w:rsidRDefault="00017B3E" w:rsidP="000D17EF">
            <w:pPr>
              <w:widowControl/>
              <w:snapToGrid w:val="0"/>
              <w:spacing w:line="280" w:lineRule="exact"/>
              <w:ind w:left="170" w:hangingChars="71" w:hanging="170"/>
              <w:jc w:val="center"/>
              <w:rPr>
                <w:kern w:val="0"/>
                <w:lang w:eastAsia="zh-HK"/>
              </w:rPr>
            </w:pPr>
            <w:r w:rsidRPr="00AD7B7E">
              <w:rPr>
                <w:kern w:val="0"/>
                <w:lang w:eastAsia="zh-HK"/>
              </w:rPr>
              <w:t>Medium</w:t>
            </w:r>
          </w:p>
        </w:tc>
        <w:tc>
          <w:tcPr>
            <w:tcW w:w="2878" w:type="dxa"/>
            <w:vAlign w:val="center"/>
          </w:tcPr>
          <w:p w:rsidR="00017B3E" w:rsidRPr="00AD7B7E" w:rsidRDefault="00017B3E" w:rsidP="000D17EF">
            <w:pPr>
              <w:widowControl/>
              <w:snapToGrid w:val="0"/>
              <w:spacing w:line="280" w:lineRule="exact"/>
              <w:ind w:left="170" w:hangingChars="71" w:hanging="170"/>
              <w:jc w:val="center"/>
              <w:rPr>
                <w:kern w:val="0"/>
              </w:rPr>
            </w:pPr>
            <w:r w:rsidRPr="00AD7B7E">
              <w:rPr>
                <w:kern w:val="0"/>
                <w:lang w:eastAsia="zh-HK"/>
              </w:rPr>
              <w:t xml:space="preserve">&gt; </w:t>
            </w:r>
            <w:r>
              <w:rPr>
                <w:kern w:val="0"/>
                <w:lang w:eastAsia="zh-HK"/>
              </w:rPr>
              <w:t>[</w:t>
            </w:r>
            <w:r w:rsidRPr="00AD7B7E">
              <w:rPr>
                <w:kern w:val="0"/>
                <w:lang w:eastAsia="zh-HK"/>
              </w:rPr>
              <w:t>5</w:t>
            </w:r>
            <w:r>
              <w:rPr>
                <w:kern w:val="0"/>
                <w:lang w:eastAsia="zh-HK"/>
              </w:rPr>
              <w:t>]</w:t>
            </w:r>
            <w:r w:rsidRPr="00AD7B7E">
              <w:rPr>
                <w:kern w:val="0"/>
                <w:lang w:eastAsia="zh-HK"/>
              </w:rPr>
              <w:t>% and</w:t>
            </w:r>
            <w:r>
              <w:rPr>
                <w:kern w:val="0"/>
                <w:lang w:eastAsia="zh-HK"/>
              </w:rPr>
              <w:t xml:space="preserve"> </w:t>
            </w:r>
            <w:r w:rsidRPr="00AD7B7E">
              <w:rPr>
                <w:kern w:val="0"/>
                <w:lang w:eastAsia="zh-HK"/>
              </w:rPr>
              <w:t xml:space="preserve">&lt; </w:t>
            </w:r>
            <w:r>
              <w:rPr>
                <w:kern w:val="0"/>
                <w:lang w:eastAsia="zh-HK"/>
              </w:rPr>
              <w:t>[</w:t>
            </w:r>
            <w:r w:rsidRPr="00AD7B7E">
              <w:rPr>
                <w:kern w:val="0"/>
                <w:lang w:eastAsia="zh-HK"/>
              </w:rPr>
              <w:t>10</w:t>
            </w:r>
            <w:r>
              <w:rPr>
                <w:kern w:val="0"/>
                <w:lang w:eastAsia="zh-HK"/>
              </w:rPr>
              <w:t>]</w:t>
            </w:r>
            <w:r w:rsidRPr="00AD7B7E">
              <w:rPr>
                <w:kern w:val="0"/>
                <w:lang w:eastAsia="zh-HK"/>
              </w:rPr>
              <w:t>%</w:t>
            </w:r>
          </w:p>
        </w:tc>
        <w:tc>
          <w:tcPr>
            <w:tcW w:w="2879" w:type="dxa"/>
            <w:vAlign w:val="center"/>
          </w:tcPr>
          <w:p w:rsidR="00017B3E" w:rsidRPr="00AD7B7E" w:rsidRDefault="00017B3E" w:rsidP="000D17EF">
            <w:pPr>
              <w:widowControl/>
              <w:snapToGrid w:val="0"/>
              <w:spacing w:line="280" w:lineRule="exact"/>
              <w:ind w:left="170" w:hangingChars="71" w:hanging="170"/>
              <w:jc w:val="center"/>
              <w:rPr>
                <w:kern w:val="0"/>
              </w:rPr>
            </w:pPr>
            <w:r>
              <w:rPr>
                <w:kern w:val="0"/>
              </w:rPr>
              <w:t>[XX]</w:t>
            </w:r>
          </w:p>
        </w:tc>
      </w:tr>
      <w:tr w:rsidR="00017B3E" w:rsidRPr="00AD7B7E" w:rsidTr="000D17EF">
        <w:trPr>
          <w:trHeight w:val="369"/>
        </w:trPr>
        <w:tc>
          <w:tcPr>
            <w:tcW w:w="2879" w:type="dxa"/>
            <w:vAlign w:val="center"/>
          </w:tcPr>
          <w:p w:rsidR="00017B3E" w:rsidRPr="00AD7B7E" w:rsidRDefault="00017B3E" w:rsidP="000D17EF">
            <w:pPr>
              <w:widowControl/>
              <w:snapToGrid w:val="0"/>
              <w:spacing w:line="280" w:lineRule="exact"/>
              <w:ind w:left="170" w:hangingChars="71" w:hanging="170"/>
              <w:jc w:val="center"/>
              <w:rPr>
                <w:kern w:val="0"/>
                <w:lang w:eastAsia="zh-HK"/>
              </w:rPr>
            </w:pPr>
            <w:r w:rsidRPr="00AD7B7E">
              <w:rPr>
                <w:kern w:val="0"/>
                <w:lang w:eastAsia="zh-HK"/>
              </w:rPr>
              <w:t>Serious</w:t>
            </w:r>
          </w:p>
        </w:tc>
        <w:tc>
          <w:tcPr>
            <w:tcW w:w="2878" w:type="dxa"/>
            <w:vAlign w:val="center"/>
          </w:tcPr>
          <w:p w:rsidR="00017B3E" w:rsidRPr="00AD7B7E" w:rsidRDefault="00017B3E" w:rsidP="000D17EF">
            <w:pPr>
              <w:widowControl/>
              <w:snapToGrid w:val="0"/>
              <w:spacing w:line="280" w:lineRule="exact"/>
              <w:ind w:left="170" w:hangingChars="71" w:hanging="170"/>
              <w:jc w:val="center"/>
              <w:rPr>
                <w:kern w:val="0"/>
              </w:rPr>
            </w:pPr>
            <w:r w:rsidRPr="00AD7B7E">
              <w:rPr>
                <w:kern w:val="0"/>
                <w:lang w:eastAsia="en-US"/>
              </w:rPr>
              <w:t>≥</w:t>
            </w:r>
            <w:r w:rsidRPr="00AD7B7E">
              <w:rPr>
                <w:kern w:val="0"/>
                <w:lang w:eastAsia="zh-HK"/>
              </w:rPr>
              <w:t xml:space="preserve"> </w:t>
            </w:r>
            <w:r>
              <w:rPr>
                <w:kern w:val="0"/>
                <w:lang w:eastAsia="zh-HK"/>
              </w:rPr>
              <w:t>[</w:t>
            </w:r>
            <w:r w:rsidRPr="00AD7B7E">
              <w:rPr>
                <w:kern w:val="0"/>
                <w:lang w:eastAsia="zh-HK"/>
              </w:rPr>
              <w:t>10</w:t>
            </w:r>
            <w:r>
              <w:rPr>
                <w:kern w:val="0"/>
                <w:lang w:eastAsia="zh-HK"/>
              </w:rPr>
              <w:t>]</w:t>
            </w:r>
            <w:r w:rsidRPr="00AD7B7E">
              <w:rPr>
                <w:kern w:val="0"/>
                <w:lang w:eastAsia="zh-HK"/>
              </w:rPr>
              <w:t>%</w:t>
            </w:r>
          </w:p>
        </w:tc>
        <w:tc>
          <w:tcPr>
            <w:tcW w:w="2879" w:type="dxa"/>
            <w:vAlign w:val="center"/>
          </w:tcPr>
          <w:p w:rsidR="00017B3E" w:rsidRPr="00AD7B7E" w:rsidRDefault="00017B3E" w:rsidP="000D17EF">
            <w:pPr>
              <w:widowControl/>
              <w:snapToGrid w:val="0"/>
              <w:spacing w:line="280" w:lineRule="exact"/>
              <w:ind w:left="170" w:hangingChars="71" w:hanging="170"/>
              <w:jc w:val="center"/>
              <w:rPr>
                <w:kern w:val="0"/>
              </w:rPr>
            </w:pPr>
            <w:r>
              <w:rPr>
                <w:kern w:val="0"/>
              </w:rPr>
              <w:t>[XX]</w:t>
            </w:r>
          </w:p>
        </w:tc>
      </w:tr>
    </w:tbl>
    <w:p w:rsidR="00017B3E" w:rsidRDefault="00017B3E" w:rsidP="00017B3E">
      <w:pPr>
        <w:tabs>
          <w:tab w:val="left" w:pos="2160"/>
        </w:tabs>
        <w:ind w:left="426"/>
        <w:jc w:val="both"/>
        <w:rPr>
          <w:sz w:val="26"/>
          <w:szCs w:val="26"/>
          <w:lang w:eastAsia="zh-HK"/>
        </w:rPr>
      </w:pPr>
    </w:p>
    <w:p w:rsidR="00B96E3E" w:rsidRDefault="00B96E3E" w:rsidP="00017B3E">
      <w:pPr>
        <w:tabs>
          <w:tab w:val="left" w:pos="2160"/>
        </w:tabs>
        <w:ind w:left="426"/>
        <w:jc w:val="both"/>
        <w:rPr>
          <w:sz w:val="26"/>
          <w:szCs w:val="26"/>
          <w:lang w:eastAsia="zh-HK"/>
        </w:rPr>
      </w:pPr>
    </w:p>
    <w:p w:rsidR="00017B3E" w:rsidRPr="002703DC" w:rsidRDefault="00017B3E" w:rsidP="00017B3E">
      <w:pPr>
        <w:tabs>
          <w:tab w:val="left" w:pos="2160"/>
        </w:tabs>
        <w:ind w:left="426"/>
        <w:jc w:val="both"/>
        <w:rPr>
          <w:sz w:val="26"/>
          <w:szCs w:val="26"/>
          <w:lang w:eastAsia="zh-HK"/>
        </w:rPr>
      </w:pPr>
      <w:r w:rsidRPr="002703DC">
        <w:rPr>
          <w:sz w:val="26"/>
          <w:szCs w:val="26"/>
          <w:lang w:eastAsia="zh-HK"/>
        </w:rPr>
        <w:lastRenderedPageBreak/>
        <w:t xml:space="preserve">Notwithstanding the above, the following circumstances shall be considered by the Assessment Panel as “Serious” overloading situation: </w:t>
      </w:r>
    </w:p>
    <w:p w:rsidR="00017B3E" w:rsidRPr="002703DC" w:rsidRDefault="00017B3E" w:rsidP="00017B3E">
      <w:pPr>
        <w:tabs>
          <w:tab w:val="left" w:pos="2160"/>
        </w:tabs>
        <w:ind w:left="426"/>
        <w:jc w:val="both"/>
        <w:rPr>
          <w:sz w:val="26"/>
          <w:szCs w:val="26"/>
          <w:lang w:eastAsia="zh-HK"/>
        </w:rPr>
      </w:pPr>
    </w:p>
    <w:p w:rsidR="00F32BC3" w:rsidRPr="00941254" w:rsidRDefault="00F32BC3" w:rsidP="00F32BC3">
      <w:pPr>
        <w:numPr>
          <w:ilvl w:val="0"/>
          <w:numId w:val="28"/>
        </w:numPr>
        <w:tabs>
          <w:tab w:val="left" w:pos="2160"/>
        </w:tabs>
        <w:jc w:val="both"/>
        <w:rPr>
          <w:sz w:val="26"/>
          <w:szCs w:val="26"/>
          <w:lang w:eastAsia="zh-HK"/>
        </w:rPr>
      </w:pPr>
      <w:r w:rsidRPr="00941254">
        <w:rPr>
          <w:sz w:val="26"/>
          <w:szCs w:val="26"/>
          <w:lang w:eastAsia="zh-HK"/>
        </w:rPr>
        <w:t>Where the consultant or any of its proposed Subconsultant is the main consultant (or if the main consultant is a joint venture, a participant or shareholder of the joint venture) of an on-going consultancy (a “</w:t>
      </w:r>
      <w:r w:rsidRPr="00941254">
        <w:rPr>
          <w:b/>
          <w:sz w:val="26"/>
          <w:szCs w:val="26"/>
          <w:lang w:eastAsia="zh-HK"/>
        </w:rPr>
        <w:t>Relevant Consultant</w:t>
      </w:r>
      <w:r w:rsidRPr="00941254">
        <w:rPr>
          <w:sz w:val="26"/>
          <w:szCs w:val="26"/>
          <w:lang w:eastAsia="zh-HK"/>
        </w:rPr>
        <w:t>”), and in respect of the on-going consultancy:</w:t>
      </w:r>
    </w:p>
    <w:p w:rsidR="00F32BC3" w:rsidRPr="00941254" w:rsidRDefault="00F32BC3" w:rsidP="00F32BC3">
      <w:pPr>
        <w:tabs>
          <w:tab w:val="left" w:pos="2160"/>
        </w:tabs>
        <w:jc w:val="both"/>
        <w:rPr>
          <w:sz w:val="26"/>
          <w:szCs w:val="26"/>
          <w:lang w:eastAsia="zh-HK"/>
        </w:rPr>
      </w:pPr>
    </w:p>
    <w:p w:rsidR="00F32BC3" w:rsidRPr="00941254" w:rsidRDefault="00F32BC3" w:rsidP="00F32BC3">
      <w:pPr>
        <w:pStyle w:val="ListParagraph"/>
        <w:numPr>
          <w:ilvl w:val="0"/>
          <w:numId w:val="30"/>
        </w:numPr>
        <w:tabs>
          <w:tab w:val="left" w:pos="2160"/>
        </w:tabs>
        <w:ind w:leftChars="0" w:left="2127"/>
        <w:jc w:val="both"/>
        <w:rPr>
          <w:sz w:val="26"/>
          <w:szCs w:val="26"/>
          <w:lang w:eastAsia="zh-HK"/>
        </w:rPr>
      </w:pPr>
      <w:r w:rsidRPr="00941254">
        <w:rPr>
          <w:sz w:val="26"/>
          <w:szCs w:val="26"/>
          <w:lang w:eastAsia="zh-HK"/>
        </w:rPr>
        <w:t>the Relevant Consultant did not submit any manning schedule in its technical proposal which could enable the proper performance of an assessment of overloading situation in accordance with DEVB TC(W) No. 5/2018; and</w:t>
      </w:r>
    </w:p>
    <w:p w:rsidR="00F32BC3" w:rsidRPr="00941254" w:rsidRDefault="00F32BC3" w:rsidP="00F32BC3">
      <w:pPr>
        <w:pStyle w:val="ListParagraph"/>
        <w:tabs>
          <w:tab w:val="left" w:pos="2160"/>
        </w:tabs>
        <w:ind w:leftChars="0" w:left="2127"/>
        <w:jc w:val="both"/>
        <w:rPr>
          <w:sz w:val="26"/>
          <w:szCs w:val="26"/>
          <w:lang w:eastAsia="zh-HK"/>
        </w:rPr>
      </w:pPr>
    </w:p>
    <w:p w:rsidR="00F32BC3" w:rsidRPr="00941254" w:rsidRDefault="00F32BC3" w:rsidP="00F32BC3">
      <w:pPr>
        <w:pStyle w:val="ListParagraph"/>
        <w:numPr>
          <w:ilvl w:val="0"/>
          <w:numId w:val="30"/>
        </w:numPr>
        <w:tabs>
          <w:tab w:val="left" w:pos="2160"/>
        </w:tabs>
        <w:ind w:leftChars="0" w:left="2127"/>
        <w:jc w:val="both"/>
        <w:rPr>
          <w:sz w:val="26"/>
          <w:szCs w:val="26"/>
          <w:lang w:eastAsia="zh-HK"/>
        </w:rPr>
      </w:pPr>
      <w:r w:rsidRPr="00941254">
        <w:rPr>
          <w:sz w:val="26"/>
          <w:szCs w:val="26"/>
          <w:lang w:eastAsia="zh-HK"/>
        </w:rPr>
        <w:t>the Relevant Consultant has failed to provide the first manpower input updating and its manpower input could not be endorsed in the PWCRAR in accordance with paragraph 2 of Appendix 3.7 to DEVB TC(W) No. 5/2018 before the closing date of the tender under assessment.</w:t>
      </w:r>
    </w:p>
    <w:p w:rsidR="00017B3E" w:rsidRPr="00017B3E" w:rsidRDefault="00017B3E" w:rsidP="00F32BC3">
      <w:pPr>
        <w:tabs>
          <w:tab w:val="left" w:pos="2160"/>
        </w:tabs>
        <w:ind w:left="1123"/>
        <w:jc w:val="both"/>
        <w:rPr>
          <w:sz w:val="26"/>
          <w:szCs w:val="26"/>
          <w:lang w:eastAsia="zh-HK"/>
        </w:rPr>
      </w:pPr>
      <w:r w:rsidRPr="00017B3E">
        <w:rPr>
          <w:sz w:val="26"/>
          <w:szCs w:val="26"/>
          <w:lang w:eastAsia="zh-HK"/>
        </w:rPr>
        <w:t xml:space="preserve"> </w:t>
      </w:r>
    </w:p>
    <w:p w:rsidR="00017B3E" w:rsidRDefault="00F32BC3" w:rsidP="00017B3E">
      <w:pPr>
        <w:tabs>
          <w:tab w:val="left" w:pos="2160"/>
        </w:tabs>
        <w:ind w:left="426"/>
        <w:jc w:val="both"/>
        <w:rPr>
          <w:sz w:val="26"/>
          <w:szCs w:val="26"/>
        </w:rPr>
      </w:pPr>
      <w:r>
        <w:rPr>
          <w:rFonts w:hint="eastAsia"/>
          <w:sz w:val="26"/>
          <w:szCs w:val="26"/>
        </w:rPr>
        <w:t xml:space="preserve"> </w:t>
      </w:r>
      <w:r>
        <w:rPr>
          <w:sz w:val="26"/>
          <w:szCs w:val="26"/>
        </w:rPr>
        <w:t xml:space="preserve"> OR</w:t>
      </w:r>
    </w:p>
    <w:p w:rsidR="00F32BC3" w:rsidRPr="00017B3E" w:rsidRDefault="00F32BC3" w:rsidP="00017B3E">
      <w:pPr>
        <w:tabs>
          <w:tab w:val="left" w:pos="2160"/>
        </w:tabs>
        <w:ind w:left="426"/>
        <w:jc w:val="both"/>
        <w:rPr>
          <w:sz w:val="26"/>
          <w:szCs w:val="26"/>
        </w:rPr>
      </w:pPr>
    </w:p>
    <w:p w:rsidR="00F32BC3" w:rsidRDefault="00017B3E" w:rsidP="00017B3E">
      <w:pPr>
        <w:numPr>
          <w:ilvl w:val="0"/>
          <w:numId w:val="28"/>
        </w:numPr>
        <w:tabs>
          <w:tab w:val="left" w:pos="2160"/>
        </w:tabs>
        <w:jc w:val="both"/>
        <w:rPr>
          <w:sz w:val="26"/>
          <w:szCs w:val="26"/>
          <w:lang w:eastAsia="zh-HK"/>
        </w:rPr>
      </w:pPr>
      <w:r w:rsidRPr="00017B3E">
        <w:rPr>
          <w:sz w:val="26"/>
          <w:szCs w:val="26"/>
          <w:lang w:eastAsia="zh-HK"/>
        </w:rPr>
        <w:t>Where the consultant</w:t>
      </w:r>
      <w:r w:rsidR="00F32BC3">
        <w:rPr>
          <w:sz w:val="26"/>
          <w:szCs w:val="26"/>
          <w:lang w:eastAsia="zh-HK"/>
        </w:rPr>
        <w:t>:</w:t>
      </w:r>
    </w:p>
    <w:p w:rsidR="00F32BC3" w:rsidRPr="002720FB" w:rsidRDefault="00F32BC3" w:rsidP="00F32BC3">
      <w:pPr>
        <w:tabs>
          <w:tab w:val="left" w:pos="2160"/>
        </w:tabs>
        <w:ind w:left="1123"/>
        <w:jc w:val="both"/>
        <w:rPr>
          <w:sz w:val="26"/>
          <w:szCs w:val="26"/>
          <w:lang w:eastAsia="zh-HK"/>
        </w:rPr>
      </w:pPr>
    </w:p>
    <w:p w:rsidR="00F32BC3" w:rsidRPr="002720FB" w:rsidRDefault="00F32BC3" w:rsidP="00F32BC3">
      <w:pPr>
        <w:pStyle w:val="ListParagraph"/>
        <w:numPr>
          <w:ilvl w:val="0"/>
          <w:numId w:val="31"/>
        </w:numPr>
        <w:ind w:leftChars="0" w:left="1701" w:hanging="567"/>
        <w:jc w:val="both"/>
        <w:rPr>
          <w:sz w:val="26"/>
          <w:szCs w:val="26"/>
          <w:lang w:eastAsia="zh-HK"/>
        </w:rPr>
      </w:pPr>
      <w:r w:rsidRPr="002720FB">
        <w:rPr>
          <w:sz w:val="26"/>
          <w:szCs w:val="26"/>
          <w:lang w:eastAsia="zh-HK"/>
        </w:rPr>
        <w:t>fails to submit a manning schedule with its Technical Proposal; or</w:t>
      </w:r>
    </w:p>
    <w:p w:rsidR="00F32BC3" w:rsidRPr="002720FB" w:rsidRDefault="00F32BC3" w:rsidP="00F32BC3">
      <w:pPr>
        <w:pStyle w:val="ListParagraph"/>
        <w:ind w:leftChars="0" w:left="1701"/>
        <w:jc w:val="both"/>
        <w:rPr>
          <w:sz w:val="26"/>
          <w:szCs w:val="26"/>
          <w:lang w:eastAsia="zh-HK"/>
        </w:rPr>
      </w:pPr>
    </w:p>
    <w:p w:rsidR="00F32BC3" w:rsidRDefault="00F32BC3" w:rsidP="00F32BC3">
      <w:pPr>
        <w:pStyle w:val="ListParagraph"/>
        <w:numPr>
          <w:ilvl w:val="0"/>
          <w:numId w:val="31"/>
        </w:numPr>
        <w:ind w:leftChars="0" w:left="1701" w:hanging="567"/>
        <w:jc w:val="both"/>
        <w:rPr>
          <w:sz w:val="26"/>
          <w:szCs w:val="26"/>
          <w:lang w:eastAsia="zh-HK"/>
        </w:rPr>
      </w:pPr>
      <w:r w:rsidRPr="002720FB">
        <w:rPr>
          <w:sz w:val="26"/>
          <w:szCs w:val="26"/>
          <w:lang w:eastAsia="zh-HK"/>
        </w:rPr>
        <w:t>only submits a manning schedule in a bar chart format or other f</w:t>
      </w:r>
      <w:r w:rsidRPr="00FA6517">
        <w:rPr>
          <w:sz w:val="26"/>
          <w:szCs w:val="26"/>
          <w:lang w:eastAsia="zh-HK"/>
        </w:rPr>
        <w:t>ormat with its Technical Proposal, which makes the assessment of overloading situation in accordance with DEVB TC(W) No. 5/2018 unable to be properly performed.</w:t>
      </w:r>
    </w:p>
    <w:p w:rsidR="00C03CCE" w:rsidRDefault="00017B3E" w:rsidP="00146C8F">
      <w:pPr>
        <w:tabs>
          <w:tab w:val="left" w:pos="2160"/>
        </w:tabs>
        <w:jc w:val="both"/>
        <w:rPr>
          <w:sz w:val="26"/>
          <w:szCs w:val="26"/>
          <w:lang w:eastAsia="zh-HK"/>
        </w:rPr>
      </w:pPr>
      <w:r w:rsidRPr="00017B3E">
        <w:rPr>
          <w:sz w:val="26"/>
          <w:szCs w:val="26"/>
          <w:lang w:eastAsia="zh-HK"/>
        </w:rPr>
        <w:t xml:space="preserve"> </w:t>
      </w:r>
    </w:p>
    <w:p w:rsidR="00CC13EF" w:rsidRPr="00444A86" w:rsidRDefault="00CC13EF" w:rsidP="00CC13EF">
      <w:pPr>
        <w:pStyle w:val="BodyTextIndent2"/>
        <w:overflowPunct w:val="0"/>
        <w:autoSpaceDE w:val="0"/>
        <w:autoSpaceDN w:val="0"/>
        <w:ind w:leftChars="0" w:left="425" w:hangingChars="154" w:hanging="425"/>
        <w:textAlignment w:val="baseline"/>
        <w:rPr>
          <w:sz w:val="26"/>
          <w:szCs w:val="26"/>
          <w:lang w:eastAsia="zh-HK"/>
        </w:rPr>
      </w:pPr>
      <w:r w:rsidRPr="0072250D">
        <w:rPr>
          <w:spacing w:val="-2"/>
          <w:szCs w:val="28"/>
        </w:rPr>
        <w:t>(</w:t>
      </w:r>
      <w:r>
        <w:rPr>
          <w:rFonts w:hint="eastAsia"/>
          <w:spacing w:val="-2"/>
          <w:szCs w:val="28"/>
          <w:lang w:eastAsia="zh-HK"/>
        </w:rPr>
        <w:t>4</w:t>
      </w:r>
      <w:r w:rsidRPr="0072250D">
        <w:rPr>
          <w:spacing w:val="-2"/>
          <w:szCs w:val="28"/>
        </w:rPr>
        <w:t>)</w:t>
      </w:r>
      <w:r w:rsidRPr="0072250D">
        <w:rPr>
          <w:spacing w:val="-2"/>
          <w:szCs w:val="28"/>
        </w:rPr>
        <w:tab/>
      </w:r>
      <w:r w:rsidRPr="00444A86">
        <w:rPr>
          <w:rFonts w:hint="eastAsia"/>
          <w:sz w:val="26"/>
          <w:szCs w:val="26"/>
        </w:rPr>
        <w:t>T</w:t>
      </w:r>
      <w:r w:rsidRPr="00444A86">
        <w:rPr>
          <w:sz w:val="26"/>
          <w:szCs w:val="26"/>
        </w:rPr>
        <w:t xml:space="preserve">he following </w:t>
      </w:r>
      <w:r w:rsidRPr="00444A86">
        <w:rPr>
          <w:rFonts w:hint="eastAsia"/>
          <w:sz w:val="26"/>
          <w:szCs w:val="26"/>
        </w:rPr>
        <w:t xml:space="preserve">method shall be used </w:t>
      </w:r>
      <w:r w:rsidRPr="00444A86">
        <w:rPr>
          <w:sz w:val="26"/>
          <w:szCs w:val="26"/>
        </w:rPr>
        <w:t xml:space="preserve">in the assessment of past performance of the consultant and </w:t>
      </w:r>
      <w:r w:rsidR="0062551C">
        <w:rPr>
          <w:sz w:val="26"/>
          <w:szCs w:val="26"/>
        </w:rPr>
        <w:t>Subconsultants</w:t>
      </w:r>
      <w:r w:rsidRPr="00444A86">
        <w:rPr>
          <w:sz w:val="26"/>
          <w:szCs w:val="26"/>
        </w:rPr>
        <w:t>:</w:t>
      </w:r>
    </w:p>
    <w:p w:rsidR="00146C8F" w:rsidRPr="00444A86" w:rsidRDefault="00146C8F" w:rsidP="00E80273">
      <w:pPr>
        <w:pStyle w:val="BlockText"/>
        <w:ind w:left="480" w:right="29"/>
        <w:rPr>
          <w:sz w:val="26"/>
          <w:szCs w:val="26"/>
        </w:rPr>
      </w:pPr>
    </w:p>
    <w:p w:rsidR="00146C8F" w:rsidRPr="00444A86" w:rsidRDefault="00146C8F" w:rsidP="00146C8F">
      <w:pPr>
        <w:pStyle w:val="ListParagraph"/>
        <w:numPr>
          <w:ilvl w:val="0"/>
          <w:numId w:val="14"/>
        </w:numPr>
        <w:ind w:leftChars="0" w:left="1008" w:hanging="532"/>
        <w:jc w:val="both"/>
        <w:rPr>
          <w:sz w:val="26"/>
          <w:szCs w:val="26"/>
        </w:rPr>
      </w:pPr>
      <w:r w:rsidRPr="00444A86">
        <w:rPr>
          <w:sz w:val="26"/>
          <w:szCs w:val="26"/>
        </w:rPr>
        <w:t xml:space="preserve">Assessment of past performance of a consultant and his </w:t>
      </w:r>
      <w:r w:rsidR="00184650">
        <w:rPr>
          <w:sz w:val="26"/>
          <w:szCs w:val="26"/>
        </w:rPr>
        <w:t>Subconsultants</w:t>
      </w:r>
      <w:r w:rsidRPr="00444A86">
        <w:rPr>
          <w:sz w:val="26"/>
          <w:szCs w:val="26"/>
        </w:rPr>
        <w:t xml:space="preserve"> (if applicable) should be carried out separately, based on their updated </w:t>
      </w:r>
      <w:r w:rsidRPr="00444A86">
        <w:rPr>
          <w:rFonts w:hint="eastAsia"/>
          <w:sz w:val="26"/>
          <w:szCs w:val="26"/>
        </w:rPr>
        <w:t>P</w:t>
      </w:r>
      <w:r w:rsidRPr="00444A86">
        <w:rPr>
          <w:sz w:val="26"/>
          <w:szCs w:val="26"/>
        </w:rPr>
        <w:t>a</w:t>
      </w:r>
      <w:r w:rsidRPr="00444A86">
        <w:rPr>
          <w:rFonts w:hint="eastAsia"/>
          <w:sz w:val="26"/>
          <w:szCs w:val="26"/>
        </w:rPr>
        <w:t>st Performance Rating (</w:t>
      </w:r>
      <w:r w:rsidRPr="00444A86">
        <w:rPr>
          <w:sz w:val="26"/>
          <w:szCs w:val="26"/>
        </w:rPr>
        <w:t>PPR</w:t>
      </w:r>
      <w:r w:rsidRPr="00444A86">
        <w:rPr>
          <w:rFonts w:hint="eastAsia"/>
          <w:sz w:val="26"/>
          <w:szCs w:val="26"/>
        </w:rPr>
        <w:t>)</w:t>
      </w:r>
      <w:r w:rsidRPr="00444A86">
        <w:rPr>
          <w:sz w:val="26"/>
          <w:szCs w:val="26"/>
        </w:rPr>
        <w:t xml:space="preserve"> </w:t>
      </w:r>
      <w:r w:rsidR="00184650" w:rsidRPr="001027A8">
        <w:rPr>
          <w:sz w:val="26"/>
          <w:szCs w:val="26"/>
        </w:rPr>
        <w:t>under the purview of the board which the consultancy is procured</w:t>
      </w:r>
      <w:r w:rsidR="00184650" w:rsidRPr="00444A86">
        <w:rPr>
          <w:sz w:val="26"/>
          <w:szCs w:val="26"/>
        </w:rPr>
        <w:t xml:space="preserve"> </w:t>
      </w:r>
      <w:r w:rsidRPr="00444A86">
        <w:rPr>
          <w:sz w:val="26"/>
          <w:szCs w:val="26"/>
        </w:rPr>
        <w:t>in the CNPIS.</w:t>
      </w:r>
      <w:r w:rsidRPr="00444A86">
        <w:rPr>
          <w:rFonts w:hint="eastAsia"/>
          <w:sz w:val="26"/>
          <w:szCs w:val="26"/>
        </w:rPr>
        <w:t xml:space="preserve">  Details of PPR shall be referred to DEVB TC(W) No. </w:t>
      </w:r>
      <w:r w:rsidR="00276AA3">
        <w:rPr>
          <w:rFonts w:hint="eastAsia"/>
          <w:sz w:val="26"/>
          <w:szCs w:val="26"/>
          <w:lang w:eastAsia="zh-HK"/>
        </w:rPr>
        <w:t>3</w:t>
      </w:r>
      <w:r w:rsidRPr="00444A86">
        <w:rPr>
          <w:rFonts w:hint="eastAsia"/>
          <w:sz w:val="26"/>
          <w:szCs w:val="26"/>
        </w:rPr>
        <w:t>/201</w:t>
      </w:r>
      <w:r w:rsidR="00EC757D">
        <w:rPr>
          <w:rFonts w:hint="eastAsia"/>
          <w:sz w:val="26"/>
          <w:szCs w:val="26"/>
          <w:lang w:eastAsia="zh-HK"/>
        </w:rPr>
        <w:t>6</w:t>
      </w:r>
      <w:r w:rsidRPr="00444A86">
        <w:rPr>
          <w:rFonts w:hint="eastAsia"/>
          <w:sz w:val="26"/>
          <w:szCs w:val="26"/>
        </w:rPr>
        <w:t xml:space="preserve">.  For any unincorporated joint venture making a submission, </w:t>
      </w:r>
      <w:r w:rsidR="00256A3C">
        <w:rPr>
          <w:rFonts w:hint="eastAsia"/>
          <w:sz w:val="26"/>
          <w:szCs w:val="26"/>
          <w:lang w:eastAsia="zh-HK"/>
        </w:rPr>
        <w:t>his</w:t>
      </w:r>
      <w:r w:rsidRPr="00444A86">
        <w:rPr>
          <w:rFonts w:hint="eastAsia"/>
          <w:sz w:val="26"/>
          <w:szCs w:val="26"/>
        </w:rPr>
        <w:t xml:space="preserve"> PPR shall be taken as the average of PPRs of all </w:t>
      </w:r>
      <w:r w:rsidR="00256A3C">
        <w:rPr>
          <w:rFonts w:hint="eastAsia"/>
          <w:sz w:val="26"/>
          <w:szCs w:val="26"/>
          <w:lang w:eastAsia="zh-HK"/>
        </w:rPr>
        <w:t>his</w:t>
      </w:r>
      <w:r w:rsidRPr="00444A86">
        <w:rPr>
          <w:rFonts w:hint="eastAsia"/>
          <w:sz w:val="26"/>
          <w:szCs w:val="26"/>
        </w:rPr>
        <w:t xml:space="preserve"> participants having a PPR</w:t>
      </w:r>
      <w:r w:rsidR="00256A3C">
        <w:rPr>
          <w:rFonts w:hint="eastAsia"/>
          <w:sz w:val="26"/>
          <w:szCs w:val="26"/>
          <w:lang w:eastAsia="zh-HK"/>
        </w:rPr>
        <w:t xml:space="preserve"> </w:t>
      </w:r>
      <w:r w:rsidR="004E5849">
        <w:rPr>
          <w:rFonts w:hint="eastAsia"/>
          <w:sz w:val="26"/>
          <w:szCs w:val="26"/>
          <w:lang w:eastAsia="zh-HK"/>
        </w:rPr>
        <w:t>*</w:t>
      </w:r>
      <w:r w:rsidR="00256A3C">
        <w:rPr>
          <w:rFonts w:hint="eastAsia"/>
          <w:sz w:val="26"/>
          <w:szCs w:val="26"/>
          <w:lang w:eastAsia="zh-HK"/>
        </w:rPr>
        <w:t xml:space="preserve">(or the weighted average of PPRs of all his participants having a PPR </w:t>
      </w:r>
      <w:r w:rsidR="00894B7B">
        <w:rPr>
          <w:rFonts w:hint="eastAsia"/>
          <w:sz w:val="26"/>
          <w:szCs w:val="26"/>
          <w:lang w:eastAsia="zh-HK"/>
        </w:rPr>
        <w:t xml:space="preserve">if </w:t>
      </w:r>
      <w:r w:rsidR="00256A3C">
        <w:rPr>
          <w:rFonts w:hint="eastAsia"/>
          <w:sz w:val="26"/>
          <w:szCs w:val="26"/>
          <w:lang w:eastAsia="zh-HK"/>
        </w:rPr>
        <w:t>approved by EACSB/AACSB/relevant DCSC)</w:t>
      </w:r>
      <w:r w:rsidRPr="00444A86">
        <w:rPr>
          <w:rFonts w:hint="eastAsia"/>
          <w:sz w:val="26"/>
          <w:szCs w:val="26"/>
        </w:rPr>
        <w:t>.</w:t>
      </w:r>
      <w:r w:rsidR="00466ED7">
        <w:rPr>
          <w:rFonts w:hint="eastAsia"/>
          <w:sz w:val="26"/>
          <w:szCs w:val="26"/>
          <w:lang w:eastAsia="zh-HK"/>
        </w:rPr>
        <w:t xml:space="preserve"> </w:t>
      </w:r>
      <w:r w:rsidR="00923851">
        <w:rPr>
          <w:rFonts w:hint="eastAsia"/>
          <w:sz w:val="26"/>
          <w:szCs w:val="26"/>
          <w:lang w:eastAsia="zh-HK"/>
        </w:rPr>
        <w:t xml:space="preserve"> </w:t>
      </w:r>
      <w:r w:rsidR="00466ED7" w:rsidRPr="00466ED7">
        <w:rPr>
          <w:sz w:val="26"/>
          <w:szCs w:val="26"/>
        </w:rPr>
        <w:t xml:space="preserve">The latest PPR issued by DEVB on or before the due date for submission of the </w:t>
      </w:r>
      <w:r w:rsidR="00923851">
        <w:rPr>
          <w:rFonts w:hint="eastAsia"/>
          <w:sz w:val="26"/>
          <w:szCs w:val="26"/>
          <w:lang w:eastAsia="zh-HK"/>
        </w:rPr>
        <w:t>t</w:t>
      </w:r>
      <w:r w:rsidR="00466ED7" w:rsidRPr="00466ED7">
        <w:rPr>
          <w:sz w:val="26"/>
          <w:szCs w:val="26"/>
        </w:rPr>
        <w:t xml:space="preserve">echnical and </w:t>
      </w:r>
      <w:r w:rsidR="00923851">
        <w:rPr>
          <w:rFonts w:hint="eastAsia"/>
          <w:sz w:val="26"/>
          <w:szCs w:val="26"/>
          <w:lang w:eastAsia="zh-HK"/>
        </w:rPr>
        <w:t>f</w:t>
      </w:r>
      <w:r w:rsidR="00466ED7" w:rsidRPr="00466ED7">
        <w:rPr>
          <w:sz w:val="26"/>
          <w:szCs w:val="26"/>
        </w:rPr>
        <w:t xml:space="preserve">ee </w:t>
      </w:r>
      <w:r w:rsidR="00923851">
        <w:rPr>
          <w:rFonts w:hint="eastAsia"/>
          <w:sz w:val="26"/>
          <w:szCs w:val="26"/>
          <w:lang w:eastAsia="zh-HK"/>
        </w:rPr>
        <w:t>p</w:t>
      </w:r>
      <w:r w:rsidR="00466ED7" w:rsidRPr="00466ED7">
        <w:rPr>
          <w:sz w:val="26"/>
          <w:szCs w:val="26"/>
        </w:rPr>
        <w:t xml:space="preserve">roposals shall be used for the marking of the past performance </w:t>
      </w:r>
      <w:r w:rsidR="00923851">
        <w:rPr>
          <w:rFonts w:hint="eastAsia"/>
          <w:sz w:val="26"/>
          <w:szCs w:val="26"/>
          <w:lang w:eastAsia="zh-HK"/>
        </w:rPr>
        <w:t xml:space="preserve">of the consultant and </w:t>
      </w:r>
      <w:r w:rsidR="0062551C">
        <w:rPr>
          <w:sz w:val="26"/>
          <w:szCs w:val="26"/>
        </w:rPr>
        <w:t>Subconsultants</w:t>
      </w:r>
      <w:r w:rsidR="00923851">
        <w:rPr>
          <w:rFonts w:hint="eastAsia"/>
          <w:sz w:val="26"/>
          <w:szCs w:val="26"/>
          <w:lang w:eastAsia="zh-HK"/>
        </w:rPr>
        <w:t xml:space="preserve"> </w:t>
      </w:r>
      <w:r w:rsidR="00466ED7" w:rsidRPr="00466ED7">
        <w:rPr>
          <w:sz w:val="26"/>
          <w:szCs w:val="26"/>
        </w:rPr>
        <w:t>in the nomination stage.</w:t>
      </w:r>
    </w:p>
    <w:p w:rsidR="00146C8F" w:rsidRPr="00444A86" w:rsidRDefault="00146C8F" w:rsidP="00146C8F">
      <w:pPr>
        <w:ind w:left="1008" w:hanging="532"/>
        <w:jc w:val="both"/>
        <w:rPr>
          <w:sz w:val="26"/>
          <w:szCs w:val="26"/>
        </w:rPr>
      </w:pPr>
    </w:p>
    <w:p w:rsidR="00146C8F" w:rsidRPr="00444A86" w:rsidRDefault="00250BB3" w:rsidP="00146C8F">
      <w:pPr>
        <w:pStyle w:val="ListParagraph"/>
        <w:numPr>
          <w:ilvl w:val="0"/>
          <w:numId w:val="14"/>
        </w:numPr>
        <w:ind w:leftChars="0" w:left="1008" w:hanging="532"/>
        <w:jc w:val="both"/>
        <w:rPr>
          <w:sz w:val="26"/>
          <w:szCs w:val="26"/>
        </w:rPr>
      </w:pPr>
      <w:r>
        <w:rPr>
          <w:rFonts w:hint="eastAsia"/>
          <w:sz w:val="26"/>
          <w:szCs w:val="26"/>
          <w:lang w:eastAsia="zh-HK"/>
        </w:rPr>
        <w:lastRenderedPageBreak/>
        <w:t>T</w:t>
      </w:r>
      <w:r w:rsidR="00146C8F" w:rsidRPr="00444A86">
        <w:rPr>
          <w:sz w:val="26"/>
          <w:szCs w:val="26"/>
        </w:rPr>
        <w:t xml:space="preserve">hose consultants </w:t>
      </w:r>
      <w:r w:rsidR="00BE76D4">
        <w:rPr>
          <w:rFonts w:hint="eastAsia"/>
          <w:sz w:val="26"/>
          <w:szCs w:val="26"/>
          <w:lang w:eastAsia="zh-HK"/>
        </w:rPr>
        <w:t>proposing</w:t>
      </w:r>
      <w:r w:rsidR="00146C8F" w:rsidRPr="00444A86">
        <w:rPr>
          <w:sz w:val="26"/>
          <w:szCs w:val="26"/>
        </w:rPr>
        <w:t xml:space="preserve"> no </w:t>
      </w:r>
      <w:r w:rsidR="00184650">
        <w:rPr>
          <w:sz w:val="26"/>
          <w:szCs w:val="26"/>
        </w:rPr>
        <w:t>Subconsultant</w:t>
      </w:r>
      <w:r w:rsidR="00146C8F" w:rsidRPr="00444A86">
        <w:rPr>
          <w:sz w:val="26"/>
          <w:szCs w:val="26"/>
        </w:rPr>
        <w:t xml:space="preserve"> should be assessed under the criterion “past performance of </w:t>
      </w:r>
      <w:r w:rsidR="00184650">
        <w:rPr>
          <w:sz w:val="26"/>
          <w:szCs w:val="26"/>
        </w:rPr>
        <w:t>Subconsultants</w:t>
      </w:r>
      <w:r w:rsidR="00146C8F" w:rsidRPr="00444A86">
        <w:rPr>
          <w:sz w:val="26"/>
          <w:szCs w:val="26"/>
        </w:rPr>
        <w:t xml:space="preserve">” as if they were </w:t>
      </w:r>
      <w:r w:rsidR="0062551C">
        <w:rPr>
          <w:sz w:val="26"/>
          <w:szCs w:val="26"/>
        </w:rPr>
        <w:t>Subconsultants</w:t>
      </w:r>
      <w:r w:rsidR="00146C8F" w:rsidRPr="00444A86">
        <w:rPr>
          <w:sz w:val="26"/>
          <w:szCs w:val="26"/>
        </w:rPr>
        <w:t xml:space="preserve"> to themselves.</w:t>
      </w:r>
    </w:p>
    <w:p w:rsidR="00146C8F" w:rsidRPr="00444A86" w:rsidRDefault="00146C8F" w:rsidP="00146C8F">
      <w:pPr>
        <w:ind w:left="1008" w:hanging="532"/>
        <w:jc w:val="both"/>
        <w:rPr>
          <w:sz w:val="26"/>
          <w:szCs w:val="26"/>
        </w:rPr>
      </w:pPr>
    </w:p>
    <w:p w:rsidR="00146C8F" w:rsidRPr="00444A86" w:rsidRDefault="00146C8F" w:rsidP="00146C8F">
      <w:pPr>
        <w:pStyle w:val="ListParagraph"/>
        <w:numPr>
          <w:ilvl w:val="0"/>
          <w:numId w:val="14"/>
        </w:numPr>
        <w:ind w:leftChars="0" w:left="1008" w:hanging="532"/>
        <w:jc w:val="both"/>
        <w:rPr>
          <w:sz w:val="26"/>
          <w:szCs w:val="26"/>
        </w:rPr>
      </w:pPr>
      <w:r w:rsidRPr="00444A86">
        <w:rPr>
          <w:sz w:val="26"/>
          <w:szCs w:val="26"/>
        </w:rPr>
        <w:t xml:space="preserve">Where a consultant proposes more than one </w:t>
      </w:r>
      <w:r w:rsidR="00184650">
        <w:rPr>
          <w:sz w:val="26"/>
          <w:szCs w:val="26"/>
        </w:rPr>
        <w:t>Subconsultant</w:t>
      </w:r>
      <w:r w:rsidRPr="00444A86">
        <w:rPr>
          <w:sz w:val="26"/>
          <w:szCs w:val="26"/>
        </w:rPr>
        <w:t xml:space="preserve">, the PPR shall be taken as the average of PPRs of those </w:t>
      </w:r>
      <w:r w:rsidR="00184650">
        <w:rPr>
          <w:sz w:val="26"/>
          <w:szCs w:val="26"/>
        </w:rPr>
        <w:t>Subconsultants</w:t>
      </w:r>
      <w:r w:rsidRPr="00444A86">
        <w:rPr>
          <w:sz w:val="26"/>
          <w:szCs w:val="26"/>
        </w:rPr>
        <w:t xml:space="preserve"> who have a PPR.</w:t>
      </w:r>
    </w:p>
    <w:p w:rsidR="00146C8F" w:rsidRPr="00444A86" w:rsidRDefault="00146C8F" w:rsidP="00146C8F">
      <w:pPr>
        <w:ind w:left="1008" w:hanging="532"/>
        <w:jc w:val="both"/>
        <w:rPr>
          <w:sz w:val="26"/>
          <w:szCs w:val="26"/>
        </w:rPr>
      </w:pPr>
    </w:p>
    <w:p w:rsidR="00146C8F" w:rsidRPr="00444A86" w:rsidRDefault="00146C8F" w:rsidP="00146C8F">
      <w:pPr>
        <w:pStyle w:val="ListParagraph"/>
        <w:numPr>
          <w:ilvl w:val="0"/>
          <w:numId w:val="14"/>
        </w:numPr>
        <w:ind w:leftChars="0" w:left="1008" w:hanging="532"/>
        <w:jc w:val="both"/>
        <w:rPr>
          <w:sz w:val="26"/>
          <w:szCs w:val="26"/>
        </w:rPr>
      </w:pPr>
      <w:r w:rsidRPr="00444A86">
        <w:rPr>
          <w:sz w:val="26"/>
          <w:szCs w:val="26"/>
        </w:rPr>
        <w:t xml:space="preserve">Where none of the proposed </w:t>
      </w:r>
      <w:r w:rsidR="00184650">
        <w:rPr>
          <w:sz w:val="26"/>
          <w:szCs w:val="26"/>
        </w:rPr>
        <w:t>Subconsultants</w:t>
      </w:r>
      <w:r w:rsidRPr="00444A86">
        <w:rPr>
          <w:sz w:val="26"/>
          <w:szCs w:val="26"/>
        </w:rPr>
        <w:t xml:space="preserve"> of a consultant has a PPR, the consultant should be assessed under the criterion “past performance of </w:t>
      </w:r>
      <w:r w:rsidR="00184650">
        <w:rPr>
          <w:sz w:val="26"/>
          <w:szCs w:val="26"/>
        </w:rPr>
        <w:t>Subconsultants</w:t>
      </w:r>
      <w:r w:rsidRPr="00444A86">
        <w:rPr>
          <w:sz w:val="26"/>
          <w:szCs w:val="26"/>
        </w:rPr>
        <w:t xml:space="preserve">” as if he was a </w:t>
      </w:r>
      <w:r w:rsidR="00184650">
        <w:rPr>
          <w:sz w:val="26"/>
          <w:szCs w:val="26"/>
        </w:rPr>
        <w:t>Subconsultant</w:t>
      </w:r>
      <w:r w:rsidRPr="00444A86">
        <w:rPr>
          <w:sz w:val="26"/>
          <w:szCs w:val="26"/>
        </w:rPr>
        <w:t xml:space="preserve"> to himself.</w:t>
      </w:r>
    </w:p>
    <w:p w:rsidR="00146C8F" w:rsidRPr="00444A86" w:rsidRDefault="00146C8F" w:rsidP="00146C8F">
      <w:pPr>
        <w:ind w:left="1008" w:hanging="532"/>
        <w:jc w:val="both"/>
        <w:rPr>
          <w:sz w:val="26"/>
          <w:szCs w:val="26"/>
        </w:rPr>
      </w:pPr>
    </w:p>
    <w:p w:rsidR="00146C8F" w:rsidRPr="00444A86" w:rsidRDefault="00146C8F" w:rsidP="00146C8F">
      <w:pPr>
        <w:pStyle w:val="ListParagraph"/>
        <w:numPr>
          <w:ilvl w:val="0"/>
          <w:numId w:val="14"/>
        </w:numPr>
        <w:ind w:leftChars="0" w:left="1008" w:hanging="532"/>
        <w:jc w:val="both"/>
        <w:rPr>
          <w:sz w:val="26"/>
          <w:szCs w:val="26"/>
        </w:rPr>
      </w:pPr>
      <w:r w:rsidRPr="00444A86">
        <w:rPr>
          <w:sz w:val="26"/>
          <w:szCs w:val="26"/>
        </w:rPr>
        <w:t xml:space="preserve">The </w:t>
      </w:r>
      <w:r w:rsidRPr="00444A86">
        <w:rPr>
          <w:rFonts w:hint="eastAsia"/>
          <w:sz w:val="26"/>
          <w:szCs w:val="26"/>
        </w:rPr>
        <w:t xml:space="preserve">following </w:t>
      </w:r>
      <w:r w:rsidRPr="00444A86">
        <w:rPr>
          <w:sz w:val="26"/>
          <w:szCs w:val="26"/>
        </w:rPr>
        <w:t xml:space="preserve">formula shall be </w:t>
      </w:r>
      <w:r w:rsidRPr="00444A86">
        <w:rPr>
          <w:rFonts w:hint="eastAsia"/>
          <w:sz w:val="26"/>
          <w:szCs w:val="26"/>
        </w:rPr>
        <w:t xml:space="preserve">used to calculate </w:t>
      </w:r>
      <w:r w:rsidRPr="00444A86">
        <w:rPr>
          <w:sz w:val="26"/>
          <w:szCs w:val="26"/>
        </w:rPr>
        <w:t>the mark for “past performance of the consultant”</w:t>
      </w:r>
      <w:r w:rsidRPr="00444A86">
        <w:rPr>
          <w:rFonts w:hint="eastAsia"/>
          <w:sz w:val="26"/>
          <w:szCs w:val="26"/>
        </w:rPr>
        <w:t xml:space="preserve"> (same for </w:t>
      </w:r>
      <w:r w:rsidR="00184650">
        <w:rPr>
          <w:sz w:val="26"/>
          <w:szCs w:val="26"/>
        </w:rPr>
        <w:t>Subconsultants</w:t>
      </w:r>
      <w:r w:rsidRPr="00444A86">
        <w:rPr>
          <w:rFonts w:hint="eastAsia"/>
          <w:sz w:val="26"/>
          <w:szCs w:val="26"/>
        </w:rPr>
        <w:t>):</w:t>
      </w:r>
    </w:p>
    <w:p w:rsidR="00146C8F" w:rsidRPr="00444A86" w:rsidRDefault="00146C8F" w:rsidP="00146C8F">
      <w:pPr>
        <w:jc w:val="both"/>
        <w:rPr>
          <w:sz w:val="26"/>
          <w:szCs w:val="26"/>
          <w:lang w:eastAsia="zh-HK"/>
        </w:rPr>
      </w:pPr>
    </w:p>
    <w:p w:rsidR="00146C8F" w:rsidRPr="00444A86" w:rsidRDefault="00A666C3" w:rsidP="00146C8F">
      <w:pPr>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3BFC9456" wp14:editId="63D38161">
                <wp:simplePos x="0" y="0"/>
                <wp:positionH relativeFrom="column">
                  <wp:posOffset>3895725</wp:posOffset>
                </wp:positionH>
                <wp:positionV relativeFrom="paragraph">
                  <wp:posOffset>37465</wp:posOffset>
                </wp:positionV>
                <wp:extent cx="1485900" cy="2667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A91C0D" w:rsidRDefault="006D6FA1" w:rsidP="00146C8F">
                            <w:pPr>
                              <w:snapToGrid w:val="0"/>
                              <w:jc w:val="center"/>
                            </w:pPr>
                            <w:r w:rsidRPr="00A91C0D">
                              <w:t>R</w:t>
                            </w:r>
                            <w:r w:rsidRPr="00A91C0D">
                              <w:rPr>
                                <w:vertAlign w:val="subscript"/>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9456" id="文字方塊 11" o:spid="_x0000_s1029" type="#_x0000_t202" style="position:absolute;left:0;text-align:left;margin-left:306.75pt;margin-top:2.95pt;width:11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" stroked="f">
                <v:textbox>
                  <w:txbxContent>
                    <w:p w:rsidR="006D6FA1" w:rsidRPr="00A91C0D" w:rsidRDefault="006D6FA1" w:rsidP="00146C8F">
                      <w:pPr>
                        <w:snapToGrid w:val="0"/>
                        <w:jc w:val="center"/>
                      </w:pPr>
                      <w:r w:rsidRPr="00A91C0D">
                        <w:t>R</w:t>
                      </w:r>
                      <w:r w:rsidRPr="00A91C0D">
                        <w:rPr>
                          <w:vertAlign w:val="subscript"/>
                        </w:rPr>
                        <w:t>i</w:t>
                      </w:r>
                    </w:p>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441753C9" wp14:editId="4DF60EED">
                <wp:simplePos x="0" y="0"/>
                <wp:positionH relativeFrom="column">
                  <wp:posOffset>1600200</wp:posOffset>
                </wp:positionH>
                <wp:positionV relativeFrom="paragraph">
                  <wp:posOffset>115570</wp:posOffset>
                </wp:positionV>
                <wp:extent cx="1645920" cy="6096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8764A6" w:rsidRDefault="006D6FA1" w:rsidP="00146C8F">
                            <w:pPr>
                              <w:snapToGrid w:val="0"/>
                            </w:pPr>
                            <w:r w:rsidRPr="008764A6">
                              <w:t>Mark allocated for the criterion of past performance</w:t>
                            </w:r>
                          </w:p>
                          <w:p w:rsidR="006D6FA1" w:rsidRPr="008764A6" w:rsidRDefault="006D6FA1" w:rsidP="00146C8F">
                            <w:pPr>
                              <w:snapToGrid w:val="0"/>
                            </w:pPr>
                            <w:r w:rsidRPr="008764A6">
                              <w:t>past performance</w:t>
                            </w:r>
                          </w:p>
                          <w:p w:rsidR="006D6FA1" w:rsidRPr="008764A6" w:rsidRDefault="006D6FA1" w:rsidP="00146C8F">
                            <w:pPr>
                              <w:snapToGrid w:val="0"/>
                            </w:pPr>
                            <w:r w:rsidRPr="008764A6">
                              <w:t>mark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53C9" id="文字方塊 10" o:spid="_x0000_s1030" type="#_x0000_t202" style="position:absolute;left:0;text-align:left;margin-left:126pt;margin-top:9.1pt;width:129.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" stroked="f">
                <v:textbox>
                  <w:txbxContent>
                    <w:p w:rsidR="006D6FA1" w:rsidRPr="008764A6" w:rsidRDefault="006D6FA1" w:rsidP="00146C8F">
                      <w:pPr>
                        <w:snapToGrid w:val="0"/>
                      </w:pPr>
                      <w:r w:rsidRPr="008764A6">
                        <w:t>Mark allocated for the criterion of past performance</w:t>
                      </w:r>
                    </w:p>
                    <w:p w:rsidR="006D6FA1" w:rsidRPr="008764A6" w:rsidRDefault="006D6FA1" w:rsidP="00146C8F">
                      <w:pPr>
                        <w:snapToGrid w:val="0"/>
                      </w:pPr>
                      <w:r w:rsidRPr="008764A6">
                        <w:t>past performance</w:t>
                      </w:r>
                    </w:p>
                    <w:p w:rsidR="006D6FA1" w:rsidRPr="008764A6" w:rsidRDefault="006D6FA1" w:rsidP="00146C8F">
                      <w:pPr>
                        <w:snapToGrid w:val="0"/>
                      </w:pPr>
                      <w:r w:rsidRPr="008764A6">
                        <w:t>mark received</w:t>
                      </w:r>
                    </w:p>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73A769D2" wp14:editId="78938151">
                <wp:simplePos x="0" y="0"/>
                <wp:positionH relativeFrom="column">
                  <wp:posOffset>0</wp:posOffset>
                </wp:positionH>
                <wp:positionV relativeFrom="paragraph">
                  <wp:posOffset>114300</wp:posOffset>
                </wp:positionV>
                <wp:extent cx="1371600" cy="4572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8764A6" w:rsidRDefault="006D6FA1" w:rsidP="00146C8F">
                            <w:pPr>
                              <w:snapToGrid w:val="0"/>
                            </w:pPr>
                            <w:r w:rsidRPr="008764A6">
                              <w:t>Mark assigned to consultant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69D2" id="文字方塊 12" o:spid="_x0000_s1031" type="#_x0000_t202" style="position:absolute;left:0;text-align:left;margin-left:0;margin-top:9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" stroked="f">
                <v:textbox>
                  <w:txbxContent>
                    <w:p w:rsidR="006D6FA1" w:rsidRPr="008764A6" w:rsidRDefault="006D6FA1" w:rsidP="00146C8F">
                      <w:pPr>
                        <w:snapToGrid w:val="0"/>
                      </w:pPr>
                      <w:r w:rsidRPr="008764A6">
                        <w:t>Mark assigned to consultant "i"</w:t>
                      </w:r>
                    </w:p>
                  </w:txbxContent>
                </v:textbox>
              </v:shape>
            </w:pict>
          </mc:Fallback>
        </mc:AlternateContent>
      </w:r>
    </w:p>
    <w:p w:rsidR="00146C8F" w:rsidRPr="00444A86" w:rsidRDefault="00A666C3" w:rsidP="00FC315D">
      <w:pPr>
        <w:tabs>
          <w:tab w:val="left" w:pos="2340"/>
          <w:tab w:val="left" w:pos="5387"/>
        </w:tabs>
        <w:jc w:val="both"/>
        <w:rPr>
          <w:sz w:val="26"/>
          <w:szCs w:val="26"/>
        </w:rPr>
      </w:pPr>
      <w:r>
        <w:rPr>
          <w:noProof/>
          <w:sz w:val="26"/>
          <w:szCs w:val="26"/>
        </w:rPr>
        <mc:AlternateContent>
          <mc:Choice Requires="wps">
            <w:drawing>
              <wp:anchor distT="4294967295" distB="4294967295" distL="114300" distR="114300" simplePos="0" relativeHeight="251662336" behindDoc="0" locked="0" layoutInCell="1" allowOverlap="1" wp14:anchorId="4DD4ED25" wp14:editId="7C9A93DB">
                <wp:simplePos x="0" y="0"/>
                <wp:positionH relativeFrom="column">
                  <wp:posOffset>3895725</wp:posOffset>
                </wp:positionH>
                <wp:positionV relativeFrom="paragraph">
                  <wp:posOffset>114299</wp:posOffset>
                </wp:positionV>
                <wp:extent cx="1259840" cy="0"/>
                <wp:effectExtent l="0" t="0" r="1651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F253" id="直線接點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75pt,9pt" to="40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"/>
            </w:pict>
          </mc:Fallback>
        </mc:AlternateContent>
      </w:r>
      <w:r>
        <w:rPr>
          <w:noProof/>
          <w:sz w:val="26"/>
          <w:szCs w:val="26"/>
        </w:rPr>
        <mc:AlternateContent>
          <mc:Choice Requires="wps">
            <w:drawing>
              <wp:anchor distT="0" distB="0" distL="114300" distR="114300" simplePos="0" relativeHeight="251663360" behindDoc="0" locked="0" layoutInCell="1" allowOverlap="1" wp14:anchorId="51273C95" wp14:editId="694BFBEA">
                <wp:simplePos x="0" y="0"/>
                <wp:positionH relativeFrom="column">
                  <wp:posOffset>3895725</wp:posOffset>
                </wp:positionH>
                <wp:positionV relativeFrom="paragraph">
                  <wp:posOffset>170815</wp:posOffset>
                </wp:positionV>
                <wp:extent cx="1485900" cy="302260"/>
                <wp:effectExtent l="0" t="0" r="0" b="254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A91C0D" w:rsidRDefault="006D6FA1" w:rsidP="00146C8F">
                            <w:pPr>
                              <w:jc w:val="center"/>
                            </w:pPr>
                            <w:r w:rsidRPr="00A91C0D">
                              <w:t>R</w:t>
                            </w:r>
                            <w:r w:rsidRPr="00A91C0D">
                              <w:rPr>
                                <w:vertAlign w:val="subscript"/>
                              </w:rPr>
                              <w:t>highest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3C95" id="文字方塊 13" o:spid="_x0000_s1032" type="#_x0000_t202" style="position:absolute;left:0;text-align:left;margin-left:306.75pt;margin-top:13.45pt;width:117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" stroked="f">
                <v:textbox>
                  <w:txbxContent>
                    <w:p w:rsidR="006D6FA1" w:rsidRPr="00A91C0D" w:rsidRDefault="006D6FA1" w:rsidP="00146C8F">
                      <w:pPr>
                        <w:jc w:val="center"/>
                      </w:pPr>
                      <w:r w:rsidRPr="00A91C0D">
                        <w:t>R</w:t>
                      </w:r>
                      <w:r w:rsidRPr="00A91C0D">
                        <w:rPr>
                          <w:vertAlign w:val="subscript"/>
                        </w:rPr>
                        <w:t>highest</w:t>
                      </w:r>
                    </w:p>
                  </w:txbxContent>
                </v:textbox>
              </v:shape>
            </w:pict>
          </mc:Fallback>
        </mc:AlternateContent>
      </w:r>
      <w:r w:rsidR="00146C8F" w:rsidRPr="00444A86">
        <w:rPr>
          <w:sz w:val="26"/>
          <w:szCs w:val="26"/>
        </w:rPr>
        <w:tab/>
        <w:t>=</w:t>
      </w:r>
      <w:r w:rsidR="00146C8F" w:rsidRPr="00444A86">
        <w:rPr>
          <w:sz w:val="26"/>
          <w:szCs w:val="26"/>
        </w:rPr>
        <w:tab/>
      </w:r>
      <w:r w:rsidR="00444A86">
        <w:rPr>
          <w:rFonts w:ascii="新細明體" w:hAnsi="新細明體" w:hint="eastAsia"/>
          <w:spacing w:val="-2"/>
          <w:sz w:val="26"/>
          <w:szCs w:val="26"/>
        </w:rPr>
        <w:t>×</w:t>
      </w:r>
    </w:p>
    <w:p w:rsidR="00146C8F" w:rsidRPr="00444A86" w:rsidRDefault="00146C8F" w:rsidP="00146C8F">
      <w:pPr>
        <w:tabs>
          <w:tab w:val="left" w:pos="2726"/>
        </w:tabs>
        <w:jc w:val="both"/>
        <w:rPr>
          <w:sz w:val="26"/>
          <w:szCs w:val="26"/>
        </w:rPr>
      </w:pPr>
    </w:p>
    <w:p w:rsidR="00146C8F" w:rsidRPr="00444A86" w:rsidRDefault="00146C8F" w:rsidP="00146C8F">
      <w:pPr>
        <w:jc w:val="both"/>
        <w:rPr>
          <w:sz w:val="26"/>
          <w:szCs w:val="26"/>
          <w:lang w:eastAsia="zh-HK"/>
        </w:rPr>
      </w:pPr>
    </w:p>
    <w:p w:rsidR="00146C8F" w:rsidRPr="00444A86" w:rsidRDefault="00146C8F" w:rsidP="00146C8F">
      <w:pPr>
        <w:ind w:leftChars="70" w:left="168"/>
        <w:jc w:val="both"/>
        <w:rPr>
          <w:sz w:val="26"/>
          <w:szCs w:val="26"/>
          <w:lang w:eastAsia="zh-HK"/>
        </w:rPr>
      </w:pPr>
      <w:r w:rsidRPr="00444A86">
        <w:rPr>
          <w:sz w:val="26"/>
          <w:szCs w:val="26"/>
        </w:rPr>
        <w:t>where:</w:t>
      </w:r>
      <w:r w:rsidRPr="00444A86">
        <w:rPr>
          <w:sz w:val="26"/>
          <w:szCs w:val="26"/>
        </w:rPr>
        <w:tab/>
        <w:t>(</w:t>
      </w:r>
      <w:r w:rsidR="001432D8">
        <w:rPr>
          <w:rFonts w:hint="eastAsia"/>
          <w:sz w:val="26"/>
          <w:szCs w:val="26"/>
          <w:lang w:eastAsia="zh-HK"/>
        </w:rPr>
        <w:t>i</w:t>
      </w:r>
      <w:r w:rsidRPr="00444A86">
        <w:rPr>
          <w:sz w:val="26"/>
          <w:szCs w:val="26"/>
        </w:rPr>
        <w:t>)</w:t>
      </w:r>
      <w:r w:rsidRPr="00444A86">
        <w:rPr>
          <w:sz w:val="26"/>
          <w:szCs w:val="26"/>
        </w:rPr>
        <w:tab/>
        <w:t>R</w:t>
      </w:r>
      <w:r w:rsidRPr="00444A86">
        <w:rPr>
          <w:sz w:val="26"/>
          <w:szCs w:val="26"/>
          <w:vertAlign w:val="subscript"/>
        </w:rPr>
        <w:t>i</w:t>
      </w:r>
      <w:r w:rsidRPr="00444A86">
        <w:rPr>
          <w:sz w:val="26"/>
          <w:szCs w:val="26"/>
        </w:rPr>
        <w:t xml:space="preserve"> is the current PPR of consultant "i"</w:t>
      </w:r>
      <w:r w:rsidR="00E17573">
        <w:rPr>
          <w:rFonts w:hint="eastAsia"/>
          <w:sz w:val="26"/>
          <w:szCs w:val="26"/>
          <w:lang w:eastAsia="zh-HK"/>
        </w:rPr>
        <w:t>.</w:t>
      </w:r>
    </w:p>
    <w:p w:rsidR="00146C8F" w:rsidRPr="001432D8" w:rsidRDefault="00146C8F" w:rsidP="00146C8F">
      <w:pPr>
        <w:jc w:val="both"/>
        <w:rPr>
          <w:sz w:val="26"/>
          <w:szCs w:val="26"/>
        </w:rPr>
      </w:pPr>
    </w:p>
    <w:p w:rsidR="00146C8F" w:rsidRPr="00444A86" w:rsidRDefault="00146C8F" w:rsidP="00444A86">
      <w:pPr>
        <w:ind w:leftChars="400" w:left="1480" w:hangingChars="200" w:hanging="520"/>
        <w:jc w:val="both"/>
        <w:rPr>
          <w:sz w:val="26"/>
          <w:szCs w:val="26"/>
        </w:rPr>
      </w:pPr>
      <w:r w:rsidRPr="00444A86">
        <w:rPr>
          <w:rFonts w:hint="eastAsia"/>
          <w:sz w:val="26"/>
          <w:szCs w:val="26"/>
        </w:rPr>
        <w:t>(</w:t>
      </w:r>
      <w:r w:rsidR="001432D8">
        <w:rPr>
          <w:rFonts w:hint="eastAsia"/>
          <w:sz w:val="26"/>
          <w:szCs w:val="26"/>
          <w:lang w:eastAsia="zh-HK"/>
        </w:rPr>
        <w:t>ii</w:t>
      </w:r>
      <w:r w:rsidRPr="00444A86">
        <w:rPr>
          <w:rFonts w:hint="eastAsia"/>
          <w:sz w:val="26"/>
          <w:szCs w:val="26"/>
        </w:rPr>
        <w:t>)</w:t>
      </w:r>
      <w:r w:rsidRPr="00444A86">
        <w:rPr>
          <w:sz w:val="26"/>
          <w:szCs w:val="26"/>
        </w:rPr>
        <w:tab/>
      </w:r>
      <w:r w:rsidRPr="00444A86">
        <w:rPr>
          <w:rFonts w:hint="eastAsia"/>
          <w:sz w:val="26"/>
          <w:szCs w:val="26"/>
        </w:rPr>
        <w:t>R</w:t>
      </w:r>
      <w:r w:rsidRPr="00444A86">
        <w:rPr>
          <w:rFonts w:hint="eastAsia"/>
          <w:sz w:val="26"/>
          <w:szCs w:val="26"/>
          <w:vertAlign w:val="subscript"/>
        </w:rPr>
        <w:t>highest</w:t>
      </w:r>
      <w:r w:rsidRPr="00444A86">
        <w:rPr>
          <w:rFonts w:hint="eastAsia"/>
          <w:sz w:val="26"/>
          <w:szCs w:val="26"/>
        </w:rPr>
        <w:t xml:space="preserve"> is the highest current PPR among all of the consultants </w:t>
      </w:r>
      <w:r w:rsidRPr="00444A86">
        <w:rPr>
          <w:sz w:val="26"/>
          <w:szCs w:val="26"/>
        </w:rPr>
        <w:t>involved</w:t>
      </w:r>
      <w:r w:rsidRPr="00444A86">
        <w:rPr>
          <w:rFonts w:hint="eastAsia"/>
          <w:sz w:val="26"/>
          <w:szCs w:val="26"/>
        </w:rPr>
        <w:t xml:space="preserve"> in the exercise.</w:t>
      </w:r>
    </w:p>
    <w:p w:rsidR="00146C8F" w:rsidRPr="00444A86" w:rsidRDefault="00146C8F" w:rsidP="00444A86">
      <w:pPr>
        <w:ind w:leftChars="400" w:left="1480" w:hangingChars="200" w:hanging="520"/>
        <w:jc w:val="both"/>
        <w:rPr>
          <w:sz w:val="26"/>
          <w:szCs w:val="26"/>
        </w:rPr>
      </w:pPr>
      <w:r w:rsidRPr="00444A86">
        <w:rPr>
          <w:rFonts w:hint="eastAsia"/>
          <w:sz w:val="26"/>
          <w:szCs w:val="26"/>
        </w:rPr>
        <w:t>(</w:t>
      </w:r>
      <w:r w:rsidR="001432D8">
        <w:rPr>
          <w:rFonts w:hint="eastAsia"/>
          <w:sz w:val="26"/>
          <w:szCs w:val="26"/>
          <w:lang w:eastAsia="zh-HK"/>
        </w:rPr>
        <w:t>iii</w:t>
      </w:r>
      <w:r w:rsidRPr="00444A86">
        <w:rPr>
          <w:rFonts w:hint="eastAsia"/>
          <w:sz w:val="26"/>
          <w:szCs w:val="26"/>
        </w:rPr>
        <w:t>)</w:t>
      </w:r>
      <w:r w:rsidRPr="00444A86">
        <w:rPr>
          <w:rFonts w:hint="eastAsia"/>
          <w:sz w:val="26"/>
          <w:szCs w:val="26"/>
        </w:rPr>
        <w:tab/>
        <w:t>In case there is only one consultant in the exercise having a PPR, his mark in the criterion of past performance shall be calculated by:</w:t>
      </w:r>
    </w:p>
    <w:p w:rsidR="001906F6" w:rsidRDefault="00F460B6" w:rsidP="00E43095">
      <w:pPr>
        <w:ind w:leftChars="400" w:left="1480" w:hangingChars="200" w:hanging="520"/>
        <w:jc w:val="both"/>
        <w:rPr>
          <w:sz w:val="26"/>
          <w:szCs w:val="26"/>
          <w:lang w:eastAsia="zh-HK"/>
        </w:rPr>
      </w:pPr>
      <w:r>
        <w:rPr>
          <w:noProof/>
          <w:sz w:val="26"/>
          <w:szCs w:val="26"/>
        </w:rPr>
        <mc:AlternateContent>
          <mc:Choice Requires="wps">
            <w:drawing>
              <wp:anchor distT="0" distB="0" distL="114300" distR="114300" simplePos="0" relativeHeight="251665408" behindDoc="0" locked="0" layoutInCell="1" allowOverlap="1" wp14:anchorId="230C2D68" wp14:editId="2536A9C0">
                <wp:simplePos x="0" y="0"/>
                <wp:positionH relativeFrom="column">
                  <wp:posOffset>2837815</wp:posOffset>
                </wp:positionH>
                <wp:positionV relativeFrom="paragraph">
                  <wp:posOffset>175895</wp:posOffset>
                </wp:positionV>
                <wp:extent cx="2419350" cy="466725"/>
                <wp:effectExtent l="0" t="0" r="0" b="952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250BB3" w:rsidRDefault="006D6FA1" w:rsidP="00146C8F">
                            <w:pPr>
                              <w:snapToGrid w:val="0"/>
                              <w:jc w:val="center"/>
                            </w:pPr>
                            <m:oMathPara>
                              <m:oMath>
                                <m:r>
                                  <m:rPr>
                                    <m:sty m:val="p"/>
                                  </m:rPr>
                                  <w:rPr>
                                    <w:rFonts w:ascii="Cambria Math" w:hAnsi="Cambria Math"/>
                                  </w:rPr>
                                  <m:t>×</m:t>
                                </m:r>
                                <m:r>
                                  <m:rPr>
                                    <m:sty m:val="p"/>
                                  </m:rPr>
                                  <w:rPr>
                                    <w:rFonts w:ascii="Cambria Math" w:hAnsi="Cambria Math" w:hint="eastAsia"/>
                                  </w:rPr>
                                  <m:t xml:space="preserve"> </m:t>
                                </m:r>
                                <m:f>
                                  <m:fPr>
                                    <m:ctrlPr>
                                      <w:rPr>
                                        <w:rFonts w:ascii="Cambria Math" w:hAnsi="Cambria Math"/>
                                      </w:rPr>
                                    </m:ctrlPr>
                                  </m:fPr>
                                  <m:num>
                                    <m:r>
                                      <m:rPr>
                                        <m:sty m:val="p"/>
                                      </m:rPr>
                                      <w:rPr>
                                        <w:rFonts w:ascii="Cambria Math" w:hAnsi="Cambria Math" w:hint="eastAsia"/>
                                      </w:rPr>
                                      <m:t>PPR of the consultant</m:t>
                                    </m:r>
                                  </m:num>
                                  <m:den>
                                    <m:r>
                                      <w:rPr>
                                        <w:rFonts w:ascii="Cambria Math" w:hAnsi="Cambria Math" w:hint="eastAsia"/>
                                      </w:rPr>
                                      <m:t>100</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2D68" id="文字方塊 15" o:spid="_x0000_s1033" type="#_x0000_t202" style="position:absolute;left:0;text-align:left;margin-left:223.45pt;margin-top:13.85pt;width:19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ARnAIAABw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" stroked="f">
                <v:textbox>
                  <w:txbxContent>
                    <w:p w:rsidR="006D6FA1" w:rsidRPr="00250BB3" w:rsidRDefault="006D6FA1" w:rsidP="00146C8F">
                      <w:pPr>
                        <w:snapToGrid w:val="0"/>
                        <w:jc w:val="center"/>
                      </w:pPr>
                      <m:oMathPara>
                        <m:oMath>
                          <m:r>
                            <m:rPr>
                              <m:sty m:val="p"/>
                            </m:rPr>
                            <w:rPr>
                              <w:rFonts w:ascii="Cambria Math" w:hAnsi="Cambria Math"/>
                            </w:rPr>
                            <m:t>×</m:t>
                          </m:r>
                          <m:r>
                            <m:rPr>
                              <m:sty m:val="p"/>
                            </m:rPr>
                            <w:rPr>
                              <w:rFonts w:ascii="Cambria Math" w:hAnsi="Cambria Math" w:hint="eastAsia"/>
                            </w:rPr>
                            <m:t xml:space="preserve"> </m:t>
                          </m:r>
                          <m:f>
                            <m:fPr>
                              <m:ctrlPr>
                                <w:rPr>
                                  <w:rFonts w:ascii="Cambria Math" w:hAnsi="Cambria Math"/>
                                </w:rPr>
                              </m:ctrlPr>
                            </m:fPr>
                            <m:num>
                              <m:r>
                                <m:rPr>
                                  <m:sty m:val="p"/>
                                </m:rPr>
                                <w:rPr>
                                  <w:rFonts w:ascii="Cambria Math" w:hAnsi="Cambria Math" w:hint="eastAsia"/>
                                </w:rPr>
                                <m:t>PPR of the consultant</m:t>
                              </m:r>
                            </m:num>
                            <m:den>
                              <m:r>
                                <w:rPr>
                                  <w:rFonts w:ascii="Cambria Math" w:hAnsi="Cambria Math" w:hint="eastAsia"/>
                                </w:rPr>
                                <m:t>100</m:t>
                              </m:r>
                            </m:den>
                          </m:f>
                        </m:oMath>
                      </m:oMathPara>
                    </w:p>
                  </w:txbxContent>
                </v:textbox>
              </v:shape>
            </w:pict>
          </mc:Fallback>
        </mc:AlternateContent>
      </w:r>
      <w:r w:rsidR="001334FE">
        <w:rPr>
          <w:noProof/>
          <w:sz w:val="26"/>
          <w:szCs w:val="26"/>
        </w:rPr>
        <mc:AlternateContent>
          <mc:Choice Requires="wps">
            <w:drawing>
              <wp:anchor distT="0" distB="0" distL="114300" distR="114300" simplePos="0" relativeHeight="251664384" behindDoc="0" locked="0" layoutInCell="1" allowOverlap="1" wp14:anchorId="3D1B02B7" wp14:editId="504409C3">
                <wp:simplePos x="0" y="0"/>
                <wp:positionH relativeFrom="column">
                  <wp:posOffset>780415</wp:posOffset>
                </wp:positionH>
                <wp:positionV relativeFrom="paragraph">
                  <wp:posOffset>116840</wp:posOffset>
                </wp:positionV>
                <wp:extent cx="2057400" cy="59055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A1" w:rsidRPr="00626658" w:rsidRDefault="006D6FA1" w:rsidP="00146C8F">
                            <w:pPr>
                              <w:snapToGrid w:val="0"/>
                            </w:pPr>
                            <w:r w:rsidRPr="00E43095">
                              <w:t>Mark allocated for the criter</w:t>
                            </w:r>
                            <w:r w:rsidRPr="00626658">
                              <w:t>ion of past performance</w:t>
                            </w:r>
                          </w:p>
                          <w:p w:rsidR="006D6FA1" w:rsidRPr="00626658" w:rsidRDefault="006D6FA1" w:rsidP="00626658">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02B7" id="文字方塊 16" o:spid="_x0000_s1034" type="#_x0000_t202" style="position:absolute;left:0;text-align:left;margin-left:61.45pt;margin-top:9.2pt;width:1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" stroked="f">
                <v:textbox>
                  <w:txbxContent>
                    <w:p w:rsidR="006D6FA1" w:rsidRPr="00626658" w:rsidRDefault="006D6FA1" w:rsidP="00146C8F">
                      <w:pPr>
                        <w:snapToGrid w:val="0"/>
                      </w:pPr>
                      <w:r w:rsidRPr="00E43095">
                        <w:t>Mark allocated for the criter</w:t>
                      </w:r>
                      <w:r w:rsidRPr="00626658">
                        <w:t>ion of past performance</w:t>
                      </w:r>
                    </w:p>
                    <w:p w:rsidR="006D6FA1" w:rsidRPr="00626658" w:rsidRDefault="006D6FA1" w:rsidP="00626658">
                      <w:pPr>
                        <w:snapToGrid w:val="0"/>
                      </w:pPr>
                    </w:p>
                  </w:txbxContent>
                </v:textbox>
              </v:shape>
            </w:pict>
          </mc:Fallback>
        </mc:AlternateContent>
      </w:r>
    </w:p>
    <w:p w:rsidR="001906F6" w:rsidRDefault="001906F6" w:rsidP="00444A86">
      <w:pPr>
        <w:ind w:leftChars="400" w:left="1480" w:hangingChars="200" w:hanging="520"/>
        <w:jc w:val="both"/>
        <w:rPr>
          <w:sz w:val="26"/>
          <w:szCs w:val="26"/>
          <w:lang w:eastAsia="zh-HK"/>
        </w:rPr>
      </w:pPr>
    </w:p>
    <w:p w:rsidR="001906F6" w:rsidRDefault="001906F6" w:rsidP="00444A86">
      <w:pPr>
        <w:ind w:leftChars="400" w:left="1480" w:hangingChars="200" w:hanging="520"/>
        <w:jc w:val="both"/>
        <w:rPr>
          <w:sz w:val="26"/>
          <w:szCs w:val="26"/>
          <w:lang w:eastAsia="zh-HK"/>
        </w:rPr>
      </w:pPr>
    </w:p>
    <w:p w:rsidR="001334FE" w:rsidRDefault="001334FE" w:rsidP="00444A86">
      <w:pPr>
        <w:ind w:leftChars="400" w:left="1480" w:hangingChars="200" w:hanging="520"/>
        <w:jc w:val="both"/>
        <w:rPr>
          <w:sz w:val="26"/>
          <w:szCs w:val="26"/>
          <w:lang w:eastAsia="zh-HK"/>
        </w:rPr>
      </w:pPr>
    </w:p>
    <w:p w:rsidR="00146C8F" w:rsidRPr="00444A86" w:rsidRDefault="00146C8F" w:rsidP="00444A86">
      <w:pPr>
        <w:ind w:leftChars="400" w:left="1480" w:hangingChars="200" w:hanging="520"/>
        <w:jc w:val="both"/>
        <w:rPr>
          <w:sz w:val="26"/>
          <w:szCs w:val="26"/>
        </w:rPr>
      </w:pPr>
      <w:r w:rsidRPr="00444A86">
        <w:rPr>
          <w:rFonts w:hint="eastAsia"/>
          <w:sz w:val="26"/>
          <w:szCs w:val="26"/>
        </w:rPr>
        <w:tab/>
        <w:t xml:space="preserve">and </w:t>
      </w:r>
      <w:r w:rsidRPr="00444A86">
        <w:rPr>
          <w:sz w:val="26"/>
          <w:szCs w:val="26"/>
        </w:rPr>
        <w:t>the</w:t>
      </w:r>
      <w:r w:rsidRPr="00444A86">
        <w:rPr>
          <w:rFonts w:hint="eastAsia"/>
          <w:sz w:val="26"/>
          <w:szCs w:val="26"/>
        </w:rPr>
        <w:t xml:space="preserve"> </w:t>
      </w:r>
      <w:r w:rsidR="00BE76D4">
        <w:rPr>
          <w:rFonts w:hint="eastAsia"/>
          <w:sz w:val="26"/>
          <w:szCs w:val="26"/>
          <w:lang w:eastAsia="zh-HK"/>
        </w:rPr>
        <w:t xml:space="preserve">calculated </w:t>
      </w:r>
      <w:r w:rsidRPr="00444A86">
        <w:rPr>
          <w:rFonts w:hint="eastAsia"/>
          <w:sz w:val="26"/>
          <w:szCs w:val="26"/>
        </w:rPr>
        <w:t xml:space="preserve">mark shall then be taken as a </w:t>
      </w:r>
      <w:r w:rsidRPr="00444A86">
        <w:rPr>
          <w:sz w:val="26"/>
          <w:szCs w:val="26"/>
        </w:rPr>
        <w:t>“</w:t>
      </w:r>
      <w:r w:rsidRPr="00444A86">
        <w:rPr>
          <w:rFonts w:hint="eastAsia"/>
          <w:sz w:val="26"/>
          <w:szCs w:val="26"/>
        </w:rPr>
        <w:t>cap</w:t>
      </w:r>
      <w:r w:rsidRPr="00444A86">
        <w:rPr>
          <w:sz w:val="26"/>
          <w:szCs w:val="26"/>
        </w:rPr>
        <w:t>”</w:t>
      </w:r>
      <w:r w:rsidRPr="00444A86">
        <w:rPr>
          <w:rFonts w:hint="eastAsia"/>
          <w:sz w:val="26"/>
          <w:szCs w:val="26"/>
        </w:rPr>
        <w:t xml:space="preserve"> for all the other consultants' marks calculated using </w:t>
      </w:r>
      <w:r w:rsidRPr="00444A86">
        <w:rPr>
          <w:sz w:val="26"/>
          <w:szCs w:val="26"/>
        </w:rPr>
        <w:t>the</w:t>
      </w:r>
      <w:r w:rsidRPr="00444A86">
        <w:rPr>
          <w:rFonts w:hint="eastAsia"/>
          <w:sz w:val="26"/>
          <w:szCs w:val="26"/>
        </w:rPr>
        <w:t xml:space="preserve"> method in the </w:t>
      </w:r>
      <w:r w:rsidR="00BE76D4">
        <w:rPr>
          <w:rFonts w:hint="eastAsia"/>
          <w:sz w:val="26"/>
          <w:szCs w:val="26"/>
          <w:lang w:eastAsia="zh-HK"/>
        </w:rPr>
        <w:t>item (B)(4)(</w:t>
      </w:r>
      <w:r w:rsidR="00184650">
        <w:rPr>
          <w:sz w:val="26"/>
          <w:szCs w:val="26"/>
          <w:lang w:eastAsia="zh-HK"/>
        </w:rPr>
        <w:t>f</w:t>
      </w:r>
      <w:r w:rsidR="00BE76D4">
        <w:rPr>
          <w:rFonts w:hint="eastAsia"/>
          <w:sz w:val="26"/>
          <w:szCs w:val="26"/>
          <w:lang w:eastAsia="zh-HK"/>
        </w:rPr>
        <w:t>)</w:t>
      </w:r>
      <w:r w:rsidRPr="00444A86">
        <w:rPr>
          <w:rFonts w:hint="eastAsia"/>
          <w:sz w:val="26"/>
          <w:szCs w:val="26"/>
        </w:rPr>
        <w:t xml:space="preserve"> below.</w:t>
      </w:r>
    </w:p>
    <w:p w:rsidR="00146C8F" w:rsidRPr="0072250D" w:rsidRDefault="00146C8F" w:rsidP="00146C8F">
      <w:pPr>
        <w:tabs>
          <w:tab w:val="left" w:pos="426"/>
        </w:tabs>
        <w:suppressAutoHyphens/>
        <w:ind w:left="426"/>
        <w:jc w:val="both"/>
        <w:rPr>
          <w:spacing w:val="-2"/>
          <w:sz w:val="26"/>
          <w:szCs w:val="26"/>
        </w:rPr>
      </w:pPr>
    </w:p>
    <w:p w:rsidR="00BE76D4" w:rsidRPr="00BE76D4" w:rsidRDefault="00BE76D4" w:rsidP="00BE76D4">
      <w:pPr>
        <w:pStyle w:val="ListParagraph"/>
        <w:numPr>
          <w:ilvl w:val="0"/>
          <w:numId w:val="14"/>
        </w:numPr>
        <w:ind w:leftChars="0" w:left="1008" w:hanging="532"/>
        <w:jc w:val="both"/>
        <w:rPr>
          <w:sz w:val="26"/>
          <w:szCs w:val="26"/>
        </w:rPr>
      </w:pPr>
      <w:r w:rsidRPr="00BE76D4">
        <w:rPr>
          <w:rFonts w:hint="eastAsia"/>
          <w:spacing w:val="-3"/>
          <w:sz w:val="26"/>
          <w:szCs w:val="26"/>
        </w:rPr>
        <w:t>F</w:t>
      </w:r>
      <w:r w:rsidRPr="00BE76D4">
        <w:rPr>
          <w:spacing w:val="-3"/>
          <w:sz w:val="26"/>
          <w:szCs w:val="26"/>
        </w:rPr>
        <w:t xml:space="preserve">or </w:t>
      </w:r>
      <w:r w:rsidRPr="00BE76D4">
        <w:rPr>
          <w:rFonts w:hint="eastAsia"/>
          <w:spacing w:val="-3"/>
          <w:sz w:val="26"/>
          <w:szCs w:val="26"/>
        </w:rPr>
        <w:t xml:space="preserve">a </w:t>
      </w:r>
      <w:r w:rsidRPr="00BE76D4">
        <w:rPr>
          <w:spacing w:val="-3"/>
          <w:sz w:val="26"/>
          <w:szCs w:val="26"/>
        </w:rPr>
        <w:t xml:space="preserve">consultant </w:t>
      </w:r>
      <w:r w:rsidRPr="00BE76D4">
        <w:rPr>
          <w:rFonts w:hint="eastAsia"/>
          <w:spacing w:val="-3"/>
          <w:sz w:val="26"/>
          <w:szCs w:val="26"/>
        </w:rPr>
        <w:t xml:space="preserve">having less than 4 </w:t>
      </w:r>
      <w:r w:rsidRPr="00BE76D4">
        <w:rPr>
          <w:spacing w:val="-3"/>
          <w:sz w:val="26"/>
          <w:szCs w:val="26"/>
        </w:rPr>
        <w:t xml:space="preserve">performance </w:t>
      </w:r>
      <w:r w:rsidRPr="00BE76D4">
        <w:rPr>
          <w:rFonts w:hint="eastAsia"/>
          <w:spacing w:val="-3"/>
          <w:sz w:val="26"/>
          <w:szCs w:val="26"/>
        </w:rPr>
        <w:t>score</w:t>
      </w:r>
      <w:r w:rsidRPr="00BE76D4">
        <w:rPr>
          <w:spacing w:val="-3"/>
          <w:sz w:val="26"/>
          <w:szCs w:val="26"/>
        </w:rPr>
        <w:t xml:space="preserve">s </w:t>
      </w:r>
      <w:r w:rsidRPr="00BE76D4">
        <w:rPr>
          <w:rFonts w:hint="eastAsia"/>
          <w:spacing w:val="-3"/>
          <w:sz w:val="26"/>
          <w:szCs w:val="26"/>
        </w:rPr>
        <w:t xml:space="preserve">under the </w:t>
      </w:r>
      <w:r w:rsidRPr="00BE76D4">
        <w:rPr>
          <w:spacing w:val="-3"/>
          <w:sz w:val="26"/>
          <w:szCs w:val="26"/>
        </w:rPr>
        <w:t>relevant</w:t>
      </w:r>
      <w:r w:rsidRPr="00BE76D4">
        <w:rPr>
          <w:rFonts w:hint="eastAsia"/>
          <w:spacing w:val="-3"/>
          <w:sz w:val="26"/>
          <w:szCs w:val="26"/>
        </w:rPr>
        <w:t xml:space="preserve"> consultants selection board concerned</w:t>
      </w:r>
      <w:r w:rsidRPr="00BE76D4">
        <w:rPr>
          <w:spacing w:val="-3"/>
          <w:sz w:val="26"/>
          <w:szCs w:val="26"/>
        </w:rPr>
        <w:t xml:space="preserve"> in the past three years, </w:t>
      </w:r>
      <w:r w:rsidR="00256A3C">
        <w:rPr>
          <w:rFonts w:hint="eastAsia"/>
          <w:spacing w:val="-3"/>
          <w:sz w:val="26"/>
          <w:szCs w:val="26"/>
          <w:lang w:eastAsia="zh-HK"/>
        </w:rPr>
        <w:t>his</w:t>
      </w:r>
      <w:r w:rsidRPr="00BE76D4">
        <w:rPr>
          <w:rFonts w:hint="eastAsia"/>
          <w:spacing w:val="-3"/>
          <w:sz w:val="26"/>
          <w:szCs w:val="26"/>
        </w:rPr>
        <w:t xml:space="preserve"> PPR shall not be </w:t>
      </w:r>
      <w:r w:rsidRPr="00BE76D4">
        <w:rPr>
          <w:spacing w:val="-3"/>
          <w:sz w:val="26"/>
          <w:szCs w:val="26"/>
        </w:rPr>
        <w:t>considered</w:t>
      </w:r>
      <w:r w:rsidRPr="00BE76D4">
        <w:rPr>
          <w:rFonts w:hint="eastAsia"/>
          <w:spacing w:val="-3"/>
          <w:sz w:val="26"/>
          <w:szCs w:val="26"/>
        </w:rPr>
        <w:t>.  T</w:t>
      </w:r>
      <w:r w:rsidRPr="00BE76D4">
        <w:rPr>
          <w:spacing w:val="-3"/>
          <w:sz w:val="26"/>
          <w:szCs w:val="26"/>
        </w:rPr>
        <w:t xml:space="preserve">he </w:t>
      </w:r>
      <w:r w:rsidRPr="00BE76D4">
        <w:rPr>
          <w:spacing w:val="-3"/>
          <w:sz w:val="26"/>
          <w:szCs w:val="26"/>
          <w:lang w:eastAsia="zh-HK"/>
        </w:rPr>
        <w:t>“</w:t>
      </w:r>
      <w:r w:rsidRPr="00BE76D4">
        <w:rPr>
          <w:spacing w:val="-3"/>
          <w:sz w:val="26"/>
          <w:szCs w:val="26"/>
        </w:rPr>
        <w:t>past performance</w:t>
      </w:r>
      <w:r w:rsidR="00ED1C43">
        <w:rPr>
          <w:rFonts w:hint="eastAsia"/>
          <w:spacing w:val="-3"/>
          <w:sz w:val="26"/>
          <w:szCs w:val="26"/>
          <w:lang w:eastAsia="zh-HK"/>
        </w:rPr>
        <w:t xml:space="preserve"> of the consultant</w:t>
      </w:r>
      <w:r w:rsidRPr="00BE76D4">
        <w:rPr>
          <w:spacing w:val="-3"/>
          <w:sz w:val="26"/>
          <w:szCs w:val="26"/>
          <w:lang w:eastAsia="zh-HK"/>
        </w:rPr>
        <w:t>”</w:t>
      </w:r>
      <w:r w:rsidRPr="00BE76D4">
        <w:rPr>
          <w:spacing w:val="-3"/>
          <w:sz w:val="26"/>
          <w:szCs w:val="26"/>
        </w:rPr>
        <w:t xml:space="preserve"> </w:t>
      </w:r>
      <w:r w:rsidR="00ED1C43">
        <w:rPr>
          <w:rFonts w:hint="eastAsia"/>
          <w:spacing w:val="-3"/>
          <w:sz w:val="26"/>
          <w:szCs w:val="26"/>
          <w:lang w:eastAsia="zh-HK"/>
        </w:rPr>
        <w:t>sub-</w:t>
      </w:r>
      <w:r w:rsidRPr="00BE76D4">
        <w:rPr>
          <w:spacing w:val="-3"/>
          <w:sz w:val="26"/>
          <w:szCs w:val="26"/>
        </w:rPr>
        <w:t xml:space="preserve">section shall </w:t>
      </w:r>
      <w:r w:rsidRPr="00BE76D4">
        <w:rPr>
          <w:rFonts w:hint="eastAsia"/>
          <w:spacing w:val="-3"/>
          <w:sz w:val="26"/>
          <w:szCs w:val="26"/>
        </w:rPr>
        <w:t xml:space="preserve">then </w:t>
      </w:r>
      <w:r w:rsidRPr="00BE76D4">
        <w:rPr>
          <w:spacing w:val="-3"/>
          <w:sz w:val="26"/>
          <w:szCs w:val="26"/>
        </w:rPr>
        <w:t xml:space="preserve">be marked based on the consultant’s </w:t>
      </w:r>
      <w:r w:rsidRPr="00BE76D4">
        <w:rPr>
          <w:rFonts w:hint="eastAsia"/>
          <w:spacing w:val="-3"/>
          <w:sz w:val="26"/>
          <w:szCs w:val="26"/>
        </w:rPr>
        <w:t xml:space="preserve">weighted </w:t>
      </w:r>
      <w:r w:rsidRPr="00BE76D4">
        <w:rPr>
          <w:spacing w:val="-3"/>
          <w:sz w:val="26"/>
          <w:szCs w:val="26"/>
        </w:rPr>
        <w:t>average percentage mark</w:t>
      </w:r>
      <w:r w:rsidRPr="00BE76D4">
        <w:rPr>
          <w:rFonts w:hint="eastAsia"/>
          <w:spacing w:val="-3"/>
          <w:sz w:val="26"/>
          <w:szCs w:val="26"/>
        </w:rPr>
        <w:t xml:space="preserve"> (not the grade)</w:t>
      </w:r>
      <w:r w:rsidRPr="00BE76D4">
        <w:rPr>
          <w:spacing w:val="-3"/>
          <w:sz w:val="26"/>
          <w:szCs w:val="26"/>
        </w:rPr>
        <w:t xml:space="preserve"> in the remaining sections</w:t>
      </w:r>
      <w:r w:rsidRPr="00BE76D4">
        <w:rPr>
          <w:rFonts w:hint="eastAsia"/>
          <w:spacing w:val="-3"/>
          <w:sz w:val="26"/>
          <w:szCs w:val="26"/>
        </w:rPr>
        <w:t xml:space="preserve"> excluding </w:t>
      </w:r>
      <w:r w:rsidRPr="00BE76D4">
        <w:rPr>
          <w:spacing w:val="-3"/>
          <w:sz w:val="26"/>
          <w:szCs w:val="26"/>
        </w:rPr>
        <w:t>the</w:t>
      </w:r>
      <w:r w:rsidRPr="00BE76D4">
        <w:rPr>
          <w:rFonts w:hint="eastAsia"/>
          <w:spacing w:val="-3"/>
          <w:sz w:val="26"/>
          <w:szCs w:val="26"/>
        </w:rPr>
        <w:t xml:space="preserve"> </w:t>
      </w:r>
      <w:r w:rsidRPr="00BE76D4">
        <w:rPr>
          <w:spacing w:val="-3"/>
          <w:sz w:val="26"/>
          <w:szCs w:val="26"/>
        </w:rPr>
        <w:t>“</w:t>
      </w:r>
      <w:r w:rsidRPr="00BE76D4">
        <w:rPr>
          <w:rFonts w:hint="eastAsia"/>
          <w:spacing w:val="-3"/>
          <w:sz w:val="26"/>
          <w:szCs w:val="26"/>
        </w:rPr>
        <w:t xml:space="preserve">past performance of </w:t>
      </w:r>
      <w:r w:rsidR="0062551C">
        <w:rPr>
          <w:sz w:val="26"/>
          <w:szCs w:val="26"/>
        </w:rPr>
        <w:t>Subconsultants</w:t>
      </w:r>
      <w:r w:rsidRPr="00BE76D4">
        <w:rPr>
          <w:spacing w:val="-3"/>
          <w:sz w:val="26"/>
          <w:szCs w:val="26"/>
        </w:rPr>
        <w:t>”</w:t>
      </w:r>
      <w:r w:rsidRPr="00BE76D4">
        <w:rPr>
          <w:rFonts w:hint="eastAsia"/>
          <w:spacing w:val="-3"/>
          <w:sz w:val="26"/>
          <w:szCs w:val="26"/>
        </w:rPr>
        <w:t xml:space="preserve"> </w:t>
      </w:r>
      <w:r w:rsidR="00ED1C43">
        <w:rPr>
          <w:rFonts w:hint="eastAsia"/>
          <w:spacing w:val="-3"/>
          <w:sz w:val="26"/>
          <w:szCs w:val="26"/>
          <w:lang w:eastAsia="zh-HK"/>
        </w:rPr>
        <w:t>sub-</w:t>
      </w:r>
      <w:r w:rsidRPr="00BE76D4">
        <w:rPr>
          <w:rFonts w:hint="eastAsia"/>
          <w:spacing w:val="-3"/>
          <w:sz w:val="26"/>
          <w:szCs w:val="26"/>
        </w:rPr>
        <w:t xml:space="preserve">section if any, subject to the cap derived in </w:t>
      </w:r>
      <w:r w:rsidR="00ED1C43">
        <w:rPr>
          <w:rFonts w:hint="eastAsia"/>
          <w:spacing w:val="-3"/>
          <w:sz w:val="26"/>
          <w:szCs w:val="26"/>
          <w:lang w:eastAsia="zh-HK"/>
        </w:rPr>
        <w:t xml:space="preserve">item </w:t>
      </w:r>
      <w:r w:rsidR="004D0411">
        <w:rPr>
          <w:rFonts w:hint="eastAsia"/>
          <w:spacing w:val="-3"/>
          <w:sz w:val="26"/>
          <w:szCs w:val="26"/>
          <w:lang w:eastAsia="zh-HK"/>
        </w:rPr>
        <w:t>(B)(</w:t>
      </w:r>
      <w:r w:rsidRPr="00BE76D4">
        <w:rPr>
          <w:rFonts w:hint="eastAsia"/>
          <w:spacing w:val="-3"/>
          <w:sz w:val="26"/>
          <w:szCs w:val="26"/>
          <w:lang w:eastAsia="zh-HK"/>
        </w:rPr>
        <w:t>4</w:t>
      </w:r>
      <w:r w:rsidR="004D0411">
        <w:rPr>
          <w:rFonts w:hint="eastAsia"/>
          <w:spacing w:val="-3"/>
          <w:sz w:val="26"/>
          <w:szCs w:val="26"/>
          <w:lang w:eastAsia="zh-HK"/>
        </w:rPr>
        <w:t>)</w:t>
      </w:r>
      <w:r w:rsidRPr="00BE76D4">
        <w:rPr>
          <w:rFonts w:hint="eastAsia"/>
          <w:spacing w:val="-3"/>
          <w:sz w:val="26"/>
          <w:szCs w:val="26"/>
          <w:lang w:eastAsia="zh-HK"/>
        </w:rPr>
        <w:t>(</w:t>
      </w:r>
      <w:r w:rsidR="00184650">
        <w:rPr>
          <w:spacing w:val="-3"/>
          <w:sz w:val="26"/>
          <w:szCs w:val="26"/>
          <w:lang w:eastAsia="zh-HK"/>
        </w:rPr>
        <w:t>e</w:t>
      </w:r>
      <w:r w:rsidRPr="00BE76D4">
        <w:rPr>
          <w:rFonts w:hint="eastAsia"/>
          <w:spacing w:val="-3"/>
          <w:sz w:val="26"/>
          <w:szCs w:val="26"/>
          <w:lang w:eastAsia="zh-HK"/>
        </w:rPr>
        <w:t>)</w:t>
      </w:r>
      <w:r w:rsidRPr="00BE76D4">
        <w:rPr>
          <w:rFonts w:hint="eastAsia"/>
          <w:spacing w:val="-3"/>
          <w:sz w:val="26"/>
          <w:szCs w:val="26"/>
        </w:rPr>
        <w:t>(</w:t>
      </w:r>
      <w:r w:rsidRPr="00BE76D4">
        <w:rPr>
          <w:rFonts w:hint="eastAsia"/>
          <w:spacing w:val="-3"/>
          <w:sz w:val="26"/>
          <w:szCs w:val="26"/>
          <w:lang w:eastAsia="zh-HK"/>
        </w:rPr>
        <w:t>iii</w:t>
      </w:r>
      <w:r w:rsidRPr="00BE76D4">
        <w:rPr>
          <w:rFonts w:hint="eastAsia"/>
          <w:spacing w:val="-3"/>
          <w:sz w:val="26"/>
          <w:szCs w:val="26"/>
        </w:rPr>
        <w:t xml:space="preserve">) above </w:t>
      </w:r>
      <w:r w:rsidRPr="00BE76D4">
        <w:rPr>
          <w:rFonts w:hint="eastAsia"/>
          <w:spacing w:val="-3"/>
          <w:sz w:val="26"/>
          <w:szCs w:val="26"/>
          <w:lang w:eastAsia="zh-HK"/>
        </w:rPr>
        <w:t xml:space="preserve">for the case with only one consultant having a PPR </w:t>
      </w:r>
      <w:r w:rsidRPr="00BE76D4">
        <w:rPr>
          <w:rFonts w:hint="eastAsia"/>
          <w:spacing w:val="-3"/>
          <w:sz w:val="26"/>
          <w:szCs w:val="26"/>
        </w:rPr>
        <w:t>if applicable.</w:t>
      </w:r>
    </w:p>
    <w:p w:rsidR="00BE76D4" w:rsidRPr="00BE76D4" w:rsidRDefault="00BE76D4" w:rsidP="00BE76D4">
      <w:pPr>
        <w:pStyle w:val="ListParagraph"/>
        <w:ind w:leftChars="0" w:left="1008"/>
        <w:jc w:val="both"/>
        <w:rPr>
          <w:sz w:val="26"/>
          <w:szCs w:val="26"/>
        </w:rPr>
      </w:pPr>
    </w:p>
    <w:p w:rsidR="00BE76D4" w:rsidRPr="00611D75" w:rsidRDefault="00BE76D4" w:rsidP="00BE76D4">
      <w:pPr>
        <w:pStyle w:val="ListParagraph"/>
        <w:numPr>
          <w:ilvl w:val="0"/>
          <w:numId w:val="14"/>
        </w:numPr>
        <w:ind w:leftChars="0" w:left="1008" w:hanging="532"/>
        <w:jc w:val="both"/>
        <w:rPr>
          <w:sz w:val="26"/>
          <w:szCs w:val="26"/>
        </w:rPr>
      </w:pPr>
      <w:r w:rsidRPr="00BE76D4">
        <w:rPr>
          <w:rFonts w:hint="eastAsia"/>
          <w:sz w:val="26"/>
          <w:szCs w:val="26"/>
          <w:lang w:eastAsia="zh-HK"/>
        </w:rPr>
        <w:t xml:space="preserve">A </w:t>
      </w:r>
      <w:r w:rsidRPr="00BE76D4">
        <w:rPr>
          <w:sz w:val="26"/>
          <w:szCs w:val="26"/>
        </w:rPr>
        <w:t xml:space="preserve">consultant who is under suspension from bidding shall not be shortlisted for submission of </w:t>
      </w:r>
      <w:r w:rsidRPr="00BE76D4">
        <w:rPr>
          <w:rFonts w:hint="eastAsia"/>
          <w:sz w:val="26"/>
          <w:szCs w:val="26"/>
          <w:lang w:eastAsia="zh-HK"/>
        </w:rPr>
        <w:t>t</w:t>
      </w:r>
      <w:r w:rsidRPr="00BE76D4">
        <w:rPr>
          <w:sz w:val="26"/>
          <w:szCs w:val="26"/>
        </w:rPr>
        <w:t xml:space="preserve">echnical and </w:t>
      </w:r>
      <w:r w:rsidRPr="00BE76D4">
        <w:rPr>
          <w:rFonts w:hint="eastAsia"/>
          <w:sz w:val="26"/>
          <w:szCs w:val="26"/>
          <w:lang w:eastAsia="zh-HK"/>
        </w:rPr>
        <w:t>f</w:t>
      </w:r>
      <w:r w:rsidRPr="00BE76D4">
        <w:rPr>
          <w:sz w:val="26"/>
          <w:szCs w:val="26"/>
        </w:rPr>
        <w:t xml:space="preserve">ee </w:t>
      </w:r>
      <w:r w:rsidRPr="00BE76D4">
        <w:rPr>
          <w:rFonts w:hint="eastAsia"/>
          <w:sz w:val="26"/>
          <w:szCs w:val="26"/>
          <w:lang w:eastAsia="zh-HK"/>
        </w:rPr>
        <w:t>p</w:t>
      </w:r>
      <w:r w:rsidRPr="00BE76D4">
        <w:rPr>
          <w:sz w:val="26"/>
          <w:szCs w:val="26"/>
        </w:rPr>
        <w:t xml:space="preserve">roposals for further consultancy assignments until the suspension is lifted. </w:t>
      </w:r>
      <w:r w:rsidRPr="00BE76D4">
        <w:rPr>
          <w:rFonts w:hint="eastAsia"/>
          <w:sz w:val="26"/>
          <w:szCs w:val="26"/>
        </w:rPr>
        <w:t xml:space="preserve"> </w:t>
      </w:r>
      <w:r w:rsidRPr="00BE76D4">
        <w:rPr>
          <w:sz w:val="26"/>
          <w:szCs w:val="26"/>
        </w:rPr>
        <w:t xml:space="preserve">Bids already submitted by the </w:t>
      </w:r>
      <w:r w:rsidR="00C96820">
        <w:rPr>
          <w:rFonts w:hint="eastAsia"/>
          <w:sz w:val="26"/>
          <w:szCs w:val="26"/>
          <w:lang w:eastAsia="zh-HK"/>
        </w:rPr>
        <w:t xml:space="preserve">shortlisted </w:t>
      </w:r>
      <w:r w:rsidRPr="00BE76D4">
        <w:rPr>
          <w:sz w:val="26"/>
          <w:szCs w:val="26"/>
        </w:rPr>
        <w:t xml:space="preserve">consultant in response to invitations before the suspension </w:t>
      </w:r>
      <w:r w:rsidR="00C96820">
        <w:rPr>
          <w:rFonts w:hint="eastAsia"/>
          <w:sz w:val="26"/>
          <w:szCs w:val="26"/>
          <w:lang w:eastAsia="zh-HK"/>
        </w:rPr>
        <w:t xml:space="preserve">from </w:t>
      </w:r>
      <w:r w:rsidR="00C96820">
        <w:rPr>
          <w:rFonts w:hint="eastAsia"/>
          <w:sz w:val="26"/>
          <w:szCs w:val="26"/>
          <w:lang w:eastAsia="zh-HK"/>
        </w:rPr>
        <w:lastRenderedPageBreak/>
        <w:t xml:space="preserve">bidding, which </w:t>
      </w:r>
      <w:r w:rsidRPr="00BE76D4">
        <w:rPr>
          <w:sz w:val="26"/>
          <w:szCs w:val="26"/>
        </w:rPr>
        <w:t xml:space="preserve">is imposed </w:t>
      </w:r>
      <w:r w:rsidR="00C96820">
        <w:rPr>
          <w:rFonts w:hint="eastAsia"/>
          <w:sz w:val="26"/>
          <w:szCs w:val="26"/>
          <w:lang w:eastAsia="zh-HK"/>
        </w:rPr>
        <w:t xml:space="preserve">after submission of technical and fee proposals, </w:t>
      </w:r>
      <w:r w:rsidRPr="00BE76D4">
        <w:rPr>
          <w:sz w:val="26"/>
          <w:szCs w:val="26"/>
        </w:rPr>
        <w:t>should continue to be assessed</w:t>
      </w:r>
      <w:r w:rsidRPr="00BE76D4">
        <w:rPr>
          <w:rFonts w:hint="eastAsia"/>
          <w:sz w:val="26"/>
          <w:szCs w:val="26"/>
        </w:rPr>
        <w:t xml:space="preserve"> subject to further consideration as given in </w:t>
      </w:r>
      <w:r w:rsidR="00ED1C43">
        <w:rPr>
          <w:rFonts w:hint="eastAsia"/>
          <w:sz w:val="26"/>
          <w:szCs w:val="26"/>
          <w:lang w:eastAsia="zh-HK"/>
        </w:rPr>
        <w:t>item</w:t>
      </w:r>
      <w:r w:rsidRPr="00BE76D4">
        <w:rPr>
          <w:rFonts w:hint="eastAsia"/>
          <w:sz w:val="26"/>
          <w:szCs w:val="26"/>
          <w:lang w:eastAsia="zh-HK"/>
        </w:rPr>
        <w:t xml:space="preserve"> </w:t>
      </w:r>
      <w:r w:rsidR="004D0411">
        <w:rPr>
          <w:rFonts w:hint="eastAsia"/>
          <w:sz w:val="26"/>
          <w:szCs w:val="26"/>
          <w:lang w:eastAsia="zh-HK"/>
        </w:rPr>
        <w:t>(B)(</w:t>
      </w:r>
      <w:r w:rsidRPr="00BE76D4">
        <w:rPr>
          <w:rFonts w:hint="eastAsia"/>
          <w:sz w:val="26"/>
          <w:szCs w:val="26"/>
          <w:lang w:eastAsia="zh-HK"/>
        </w:rPr>
        <w:t>4</w:t>
      </w:r>
      <w:r w:rsidR="004D0411">
        <w:rPr>
          <w:rFonts w:hint="eastAsia"/>
          <w:sz w:val="26"/>
          <w:szCs w:val="26"/>
          <w:lang w:eastAsia="zh-HK"/>
        </w:rPr>
        <w:t>)</w:t>
      </w:r>
      <w:r w:rsidRPr="00BE76D4">
        <w:rPr>
          <w:rFonts w:hint="eastAsia"/>
          <w:sz w:val="26"/>
          <w:szCs w:val="26"/>
          <w:lang w:eastAsia="zh-HK"/>
        </w:rPr>
        <w:t>(</w:t>
      </w:r>
      <w:r w:rsidR="00184650">
        <w:rPr>
          <w:sz w:val="26"/>
          <w:szCs w:val="26"/>
          <w:lang w:eastAsia="zh-HK"/>
        </w:rPr>
        <w:t>h</w:t>
      </w:r>
      <w:r w:rsidRPr="00BE76D4">
        <w:rPr>
          <w:rFonts w:hint="eastAsia"/>
          <w:sz w:val="26"/>
          <w:szCs w:val="26"/>
          <w:lang w:eastAsia="zh-HK"/>
        </w:rPr>
        <w:t>)</w:t>
      </w:r>
      <w:r w:rsidRPr="00BE76D4">
        <w:rPr>
          <w:rFonts w:hint="eastAsia"/>
          <w:sz w:val="26"/>
          <w:szCs w:val="26"/>
        </w:rPr>
        <w:t xml:space="preserve"> below.</w:t>
      </w:r>
      <w:r w:rsidR="009147EE">
        <w:rPr>
          <w:rFonts w:hint="eastAsia"/>
          <w:sz w:val="26"/>
          <w:szCs w:val="26"/>
          <w:lang w:eastAsia="zh-HK"/>
        </w:rPr>
        <w:t xml:space="preserve">  </w:t>
      </w:r>
      <w:r w:rsidR="009147EE" w:rsidRPr="00611D75">
        <w:rPr>
          <w:rFonts w:hint="eastAsia"/>
          <w:sz w:val="26"/>
          <w:szCs w:val="26"/>
          <w:lang w:eastAsia="zh-HK"/>
        </w:rPr>
        <w:t xml:space="preserve">Bids submitted by the </w:t>
      </w:r>
      <w:r w:rsidR="00C96820" w:rsidRPr="00611D75">
        <w:rPr>
          <w:rFonts w:hint="eastAsia"/>
          <w:sz w:val="26"/>
          <w:szCs w:val="26"/>
          <w:lang w:eastAsia="zh-HK"/>
        </w:rPr>
        <w:t xml:space="preserve">shortlisted </w:t>
      </w:r>
      <w:r w:rsidR="009147EE" w:rsidRPr="00611D75">
        <w:rPr>
          <w:rFonts w:hint="eastAsia"/>
          <w:sz w:val="26"/>
          <w:szCs w:val="26"/>
          <w:lang w:eastAsia="zh-HK"/>
        </w:rPr>
        <w:t xml:space="preserve">consultant </w:t>
      </w:r>
      <w:r w:rsidR="00E27948" w:rsidRPr="00611D75">
        <w:rPr>
          <w:rFonts w:hint="eastAsia"/>
          <w:sz w:val="26"/>
          <w:szCs w:val="26"/>
          <w:lang w:eastAsia="zh-HK"/>
        </w:rPr>
        <w:t xml:space="preserve">who is under </w:t>
      </w:r>
      <w:r w:rsidR="009147EE" w:rsidRPr="00611D75">
        <w:rPr>
          <w:rFonts w:hint="eastAsia"/>
          <w:sz w:val="26"/>
          <w:szCs w:val="26"/>
          <w:lang w:eastAsia="zh-HK"/>
        </w:rPr>
        <w:t>suspen</w:t>
      </w:r>
      <w:r w:rsidR="00E27948" w:rsidRPr="00611D75">
        <w:rPr>
          <w:rFonts w:hint="eastAsia"/>
          <w:sz w:val="26"/>
          <w:szCs w:val="26"/>
          <w:lang w:eastAsia="zh-HK"/>
        </w:rPr>
        <w:t xml:space="preserve">sion </w:t>
      </w:r>
      <w:r w:rsidR="009147EE" w:rsidRPr="00611D75">
        <w:rPr>
          <w:rFonts w:hint="eastAsia"/>
          <w:sz w:val="26"/>
          <w:szCs w:val="26"/>
          <w:lang w:eastAsia="zh-HK"/>
        </w:rPr>
        <w:t>from bidding</w:t>
      </w:r>
      <w:r w:rsidR="00C96820" w:rsidRPr="00611D75">
        <w:rPr>
          <w:rFonts w:hint="eastAsia"/>
          <w:sz w:val="26"/>
          <w:szCs w:val="26"/>
          <w:lang w:eastAsia="zh-HK"/>
        </w:rPr>
        <w:t xml:space="preserve">, which is imposed before </w:t>
      </w:r>
      <w:r w:rsidR="009147EE" w:rsidRPr="00611D75">
        <w:rPr>
          <w:rFonts w:hint="eastAsia"/>
          <w:sz w:val="26"/>
          <w:szCs w:val="26"/>
          <w:lang w:eastAsia="zh-HK"/>
        </w:rPr>
        <w:t>submission of technical and fee proposals</w:t>
      </w:r>
      <w:r w:rsidR="00C96820" w:rsidRPr="00611D75">
        <w:rPr>
          <w:rFonts w:hint="eastAsia"/>
          <w:sz w:val="26"/>
          <w:szCs w:val="26"/>
          <w:lang w:eastAsia="zh-HK"/>
        </w:rPr>
        <w:t>,</w:t>
      </w:r>
      <w:r w:rsidR="009147EE" w:rsidRPr="00611D75">
        <w:rPr>
          <w:rFonts w:hint="eastAsia"/>
          <w:sz w:val="26"/>
          <w:szCs w:val="26"/>
          <w:lang w:eastAsia="zh-HK"/>
        </w:rPr>
        <w:t xml:space="preserve"> shall not be considered further.</w:t>
      </w:r>
    </w:p>
    <w:p w:rsidR="00BE76D4" w:rsidRPr="00BE76D4" w:rsidRDefault="00BE76D4" w:rsidP="00BE76D4">
      <w:pPr>
        <w:pStyle w:val="ListParagraph"/>
        <w:rPr>
          <w:sz w:val="26"/>
          <w:szCs w:val="26"/>
        </w:rPr>
      </w:pPr>
    </w:p>
    <w:p w:rsidR="00BE76D4" w:rsidRPr="00BE76D4" w:rsidRDefault="00BE76D4" w:rsidP="00574C44">
      <w:pPr>
        <w:pStyle w:val="ListParagraph"/>
        <w:numPr>
          <w:ilvl w:val="0"/>
          <w:numId w:val="14"/>
        </w:numPr>
        <w:ind w:leftChars="0" w:left="993" w:hanging="567"/>
        <w:jc w:val="both"/>
        <w:rPr>
          <w:sz w:val="26"/>
          <w:szCs w:val="26"/>
        </w:rPr>
      </w:pPr>
      <w:r w:rsidRPr="00BE76D4">
        <w:rPr>
          <w:sz w:val="26"/>
          <w:szCs w:val="26"/>
        </w:rPr>
        <w:t xml:space="preserve">For a consultant who is suspended from bidding after </w:t>
      </w:r>
      <w:r w:rsidR="006F6F51">
        <w:rPr>
          <w:rFonts w:hint="eastAsia"/>
          <w:sz w:val="26"/>
          <w:szCs w:val="26"/>
          <w:lang w:eastAsia="zh-HK"/>
        </w:rPr>
        <w:t>he</w:t>
      </w:r>
      <w:r w:rsidRPr="00BE76D4">
        <w:rPr>
          <w:sz w:val="26"/>
          <w:szCs w:val="26"/>
        </w:rPr>
        <w:t xml:space="preserve"> has submitted </w:t>
      </w:r>
      <w:r w:rsidRPr="00BE76D4">
        <w:rPr>
          <w:rFonts w:hint="eastAsia"/>
          <w:sz w:val="26"/>
          <w:szCs w:val="26"/>
          <w:lang w:eastAsia="zh-HK"/>
        </w:rPr>
        <w:t>t</w:t>
      </w:r>
      <w:r w:rsidRPr="00BE76D4">
        <w:rPr>
          <w:sz w:val="26"/>
          <w:szCs w:val="26"/>
        </w:rPr>
        <w:t xml:space="preserve">echnical and </w:t>
      </w:r>
      <w:r w:rsidRPr="00BE76D4">
        <w:rPr>
          <w:rFonts w:hint="eastAsia"/>
          <w:sz w:val="26"/>
          <w:szCs w:val="26"/>
          <w:lang w:eastAsia="zh-HK"/>
        </w:rPr>
        <w:t>f</w:t>
      </w:r>
      <w:r w:rsidRPr="00BE76D4">
        <w:rPr>
          <w:sz w:val="26"/>
          <w:szCs w:val="26"/>
        </w:rPr>
        <w:t xml:space="preserve">ee </w:t>
      </w:r>
      <w:r w:rsidRPr="00BE76D4">
        <w:rPr>
          <w:rFonts w:hint="eastAsia"/>
          <w:sz w:val="26"/>
          <w:szCs w:val="26"/>
          <w:lang w:eastAsia="zh-HK"/>
        </w:rPr>
        <w:t>p</w:t>
      </w:r>
      <w:r w:rsidRPr="00BE76D4">
        <w:rPr>
          <w:sz w:val="26"/>
          <w:szCs w:val="26"/>
        </w:rPr>
        <w:t>roposals or a consultant, although not suspended from bidding but serious default or non-performance of him (such as those mentioned in paragraph 2</w:t>
      </w:r>
      <w:r w:rsidRPr="00BE76D4">
        <w:rPr>
          <w:rFonts w:hint="eastAsia"/>
          <w:sz w:val="26"/>
          <w:szCs w:val="26"/>
          <w:lang w:eastAsia="zh-HK"/>
        </w:rPr>
        <w:t xml:space="preserve">2 of Annex </w:t>
      </w:r>
      <w:r w:rsidR="00192D26">
        <w:rPr>
          <w:rFonts w:hint="eastAsia"/>
          <w:sz w:val="26"/>
          <w:szCs w:val="26"/>
          <w:lang w:eastAsia="zh-HK"/>
        </w:rPr>
        <w:t>I</w:t>
      </w:r>
      <w:r w:rsidRPr="00BE76D4">
        <w:rPr>
          <w:rFonts w:hint="eastAsia"/>
          <w:sz w:val="26"/>
          <w:szCs w:val="26"/>
          <w:lang w:eastAsia="zh-HK"/>
        </w:rPr>
        <w:t xml:space="preserve"> of DEVB TC(W) No. </w:t>
      </w:r>
      <w:r w:rsidR="00276AA3">
        <w:rPr>
          <w:rFonts w:hint="eastAsia"/>
          <w:sz w:val="26"/>
          <w:szCs w:val="26"/>
          <w:lang w:eastAsia="zh-HK"/>
        </w:rPr>
        <w:t>3</w:t>
      </w:r>
      <w:r w:rsidRPr="00BE76D4">
        <w:rPr>
          <w:rFonts w:hint="eastAsia"/>
          <w:sz w:val="26"/>
          <w:szCs w:val="26"/>
          <w:lang w:eastAsia="zh-HK"/>
        </w:rPr>
        <w:t>/2016</w:t>
      </w:r>
      <w:r w:rsidRPr="00BE76D4">
        <w:rPr>
          <w:sz w:val="26"/>
          <w:szCs w:val="26"/>
        </w:rPr>
        <w:t>)</w:t>
      </w:r>
      <w:r w:rsidR="00C603C3">
        <w:rPr>
          <w:rFonts w:hint="eastAsia"/>
          <w:sz w:val="26"/>
          <w:szCs w:val="26"/>
          <w:lang w:eastAsia="zh-HK"/>
        </w:rPr>
        <w:t xml:space="preserve"> </w:t>
      </w:r>
      <w:r w:rsidRPr="00BE76D4">
        <w:rPr>
          <w:sz w:val="26"/>
          <w:szCs w:val="26"/>
        </w:rPr>
        <w:t xml:space="preserve">has been made known to the </w:t>
      </w:r>
      <w:r w:rsidRPr="00BE76D4">
        <w:rPr>
          <w:rFonts w:hint="eastAsia"/>
          <w:sz w:val="26"/>
          <w:szCs w:val="26"/>
          <w:lang w:eastAsia="zh-HK"/>
        </w:rPr>
        <w:t>A</w:t>
      </w:r>
      <w:r w:rsidRPr="00BE76D4">
        <w:rPr>
          <w:sz w:val="26"/>
          <w:szCs w:val="26"/>
        </w:rPr>
        <w:t xml:space="preserve">ssessment </w:t>
      </w:r>
      <w:r w:rsidRPr="00BE76D4">
        <w:rPr>
          <w:rFonts w:hint="eastAsia"/>
          <w:sz w:val="26"/>
          <w:szCs w:val="26"/>
          <w:lang w:eastAsia="zh-HK"/>
        </w:rPr>
        <w:t>P</w:t>
      </w:r>
      <w:r w:rsidRPr="00BE76D4">
        <w:rPr>
          <w:sz w:val="26"/>
          <w:szCs w:val="26"/>
        </w:rPr>
        <w:t xml:space="preserve">anel, the </w:t>
      </w:r>
      <w:r w:rsidRPr="00BE76D4">
        <w:rPr>
          <w:rFonts w:hint="eastAsia"/>
          <w:sz w:val="26"/>
          <w:szCs w:val="26"/>
          <w:lang w:eastAsia="zh-HK"/>
        </w:rPr>
        <w:t>A</w:t>
      </w:r>
      <w:r w:rsidRPr="00BE76D4">
        <w:rPr>
          <w:sz w:val="26"/>
          <w:szCs w:val="26"/>
        </w:rPr>
        <w:t xml:space="preserve">ssessment </w:t>
      </w:r>
      <w:r w:rsidRPr="00BE76D4">
        <w:rPr>
          <w:rFonts w:hint="eastAsia"/>
          <w:sz w:val="26"/>
          <w:szCs w:val="26"/>
          <w:lang w:eastAsia="zh-HK"/>
        </w:rPr>
        <w:t>P</w:t>
      </w:r>
      <w:r w:rsidRPr="00BE76D4">
        <w:rPr>
          <w:sz w:val="26"/>
          <w:szCs w:val="26"/>
        </w:rPr>
        <w:t xml:space="preserve">anel shall carefully consider whether the proposals of such consultant should be further processed.  If the </w:t>
      </w:r>
      <w:r w:rsidRPr="00BE76D4">
        <w:rPr>
          <w:rFonts w:hint="eastAsia"/>
          <w:sz w:val="26"/>
          <w:szCs w:val="26"/>
          <w:lang w:eastAsia="zh-HK"/>
        </w:rPr>
        <w:t>A</w:t>
      </w:r>
      <w:r w:rsidRPr="00BE76D4">
        <w:rPr>
          <w:sz w:val="26"/>
          <w:szCs w:val="26"/>
        </w:rPr>
        <w:t xml:space="preserve">ssessment </w:t>
      </w:r>
      <w:r w:rsidRPr="00BE76D4">
        <w:rPr>
          <w:rFonts w:hint="eastAsia"/>
          <w:sz w:val="26"/>
          <w:szCs w:val="26"/>
          <w:lang w:eastAsia="zh-HK"/>
        </w:rPr>
        <w:t>P</w:t>
      </w:r>
      <w:r w:rsidRPr="00BE76D4">
        <w:rPr>
          <w:sz w:val="26"/>
          <w:szCs w:val="26"/>
        </w:rPr>
        <w:t xml:space="preserve">anel decides not to further process the bid of such consultant, the </w:t>
      </w:r>
      <w:r w:rsidRPr="00BE76D4">
        <w:rPr>
          <w:rFonts w:hint="eastAsia"/>
          <w:sz w:val="26"/>
          <w:szCs w:val="26"/>
          <w:lang w:eastAsia="zh-HK"/>
        </w:rPr>
        <w:t>A</w:t>
      </w:r>
      <w:r w:rsidRPr="00BE76D4">
        <w:rPr>
          <w:sz w:val="26"/>
          <w:szCs w:val="26"/>
        </w:rPr>
        <w:t xml:space="preserve">ssessment </w:t>
      </w:r>
      <w:r w:rsidRPr="00BE76D4">
        <w:rPr>
          <w:rFonts w:hint="eastAsia"/>
          <w:sz w:val="26"/>
          <w:szCs w:val="26"/>
          <w:lang w:eastAsia="zh-HK"/>
        </w:rPr>
        <w:t>P</w:t>
      </w:r>
      <w:r w:rsidRPr="00BE76D4">
        <w:rPr>
          <w:sz w:val="26"/>
          <w:szCs w:val="26"/>
        </w:rPr>
        <w:t xml:space="preserve">anel should seek endorsement from the </w:t>
      </w:r>
      <w:r w:rsidRPr="00BE76D4">
        <w:rPr>
          <w:rFonts w:hint="eastAsia"/>
          <w:sz w:val="26"/>
          <w:szCs w:val="26"/>
          <w:lang w:eastAsia="zh-HK"/>
        </w:rPr>
        <w:t>AACSB/EACSB</w:t>
      </w:r>
      <w:r w:rsidRPr="00BE76D4">
        <w:rPr>
          <w:sz w:val="26"/>
          <w:szCs w:val="26"/>
        </w:rPr>
        <w:t xml:space="preserve"> </w:t>
      </w:r>
      <w:r w:rsidRPr="00BE76D4">
        <w:rPr>
          <w:rFonts w:hint="eastAsia"/>
          <w:sz w:val="26"/>
          <w:szCs w:val="26"/>
          <w:lang w:eastAsia="zh-HK"/>
        </w:rPr>
        <w:t>(</w:t>
      </w:r>
      <w:r w:rsidRPr="00BE76D4">
        <w:rPr>
          <w:sz w:val="26"/>
          <w:szCs w:val="26"/>
        </w:rPr>
        <w:t xml:space="preserve">or </w:t>
      </w:r>
      <w:r w:rsidRPr="00BE76D4">
        <w:rPr>
          <w:rFonts w:hint="eastAsia"/>
          <w:sz w:val="26"/>
          <w:szCs w:val="26"/>
          <w:lang w:eastAsia="zh-HK"/>
        </w:rPr>
        <w:t xml:space="preserve">the relevant DCSC) </w:t>
      </w:r>
      <w:r w:rsidRPr="00BE76D4">
        <w:rPr>
          <w:sz w:val="26"/>
          <w:szCs w:val="26"/>
        </w:rPr>
        <w:t>on such decision before continuing with the consultant selection exercise.</w:t>
      </w:r>
    </w:p>
    <w:p w:rsidR="00146C8F" w:rsidRPr="00444A86" w:rsidRDefault="00146C8F" w:rsidP="00146C8F">
      <w:pPr>
        <w:pStyle w:val="BlockText"/>
        <w:ind w:left="480" w:right="29"/>
        <w:rPr>
          <w:sz w:val="26"/>
          <w:szCs w:val="26"/>
        </w:rPr>
      </w:pPr>
    </w:p>
    <w:p w:rsidR="008C0693" w:rsidRPr="00A64E2E" w:rsidRDefault="00A42B85" w:rsidP="00A64E2E">
      <w:pPr>
        <w:pStyle w:val="BodyTextIndent2"/>
        <w:overflowPunct w:val="0"/>
        <w:autoSpaceDE w:val="0"/>
        <w:autoSpaceDN w:val="0"/>
        <w:ind w:leftChars="0" w:left="394" w:hangingChars="154" w:hanging="394"/>
        <w:textAlignment w:val="baseline"/>
        <w:rPr>
          <w:sz w:val="26"/>
          <w:szCs w:val="26"/>
          <w:lang w:eastAsia="zh-HK"/>
        </w:rPr>
      </w:pPr>
      <w:r w:rsidRPr="00A64E2E">
        <w:rPr>
          <w:spacing w:val="-2"/>
          <w:sz w:val="26"/>
          <w:szCs w:val="26"/>
        </w:rPr>
        <w:t>(</w:t>
      </w:r>
      <w:r w:rsidRPr="00A64E2E">
        <w:rPr>
          <w:rFonts w:hint="eastAsia"/>
          <w:spacing w:val="-2"/>
          <w:sz w:val="26"/>
          <w:szCs w:val="26"/>
          <w:lang w:eastAsia="zh-HK"/>
        </w:rPr>
        <w:t>5</w:t>
      </w:r>
      <w:r w:rsidRPr="00A64E2E">
        <w:rPr>
          <w:spacing w:val="-2"/>
          <w:sz w:val="26"/>
          <w:szCs w:val="26"/>
        </w:rPr>
        <w:t>)</w:t>
      </w:r>
      <w:r w:rsidRPr="00A64E2E">
        <w:rPr>
          <w:spacing w:val="-2"/>
          <w:sz w:val="26"/>
          <w:szCs w:val="26"/>
        </w:rPr>
        <w:tab/>
      </w:r>
      <w:r w:rsidR="00184650" w:rsidRPr="001027A8">
        <w:rPr>
          <w:sz w:val="26"/>
          <w:szCs w:val="26"/>
          <w:lang w:eastAsia="zh-HK"/>
        </w:rPr>
        <w:t>【</w:t>
      </w:r>
      <w:r w:rsidR="00184650">
        <w:rPr>
          <w:spacing w:val="-2"/>
          <w:sz w:val="26"/>
          <w:szCs w:val="26"/>
        </w:rPr>
        <w:t xml:space="preserve">One </w:t>
      </w:r>
      <w:r w:rsidR="00F03BC1" w:rsidRPr="00A64E2E">
        <w:rPr>
          <w:rFonts w:hint="eastAsia"/>
          <w:spacing w:val="-2"/>
          <w:sz w:val="26"/>
          <w:szCs w:val="26"/>
          <w:lang w:eastAsia="zh-HK"/>
        </w:rPr>
        <w:t>[</w:t>
      </w:r>
      <w:r w:rsidRPr="00A64E2E">
        <w:rPr>
          <w:rFonts w:hint="eastAsia"/>
          <w:b/>
          <w:sz w:val="26"/>
          <w:szCs w:val="26"/>
        </w:rPr>
        <w:t>1</w:t>
      </w:r>
      <w:r w:rsidR="00F03BC1" w:rsidRPr="00A64E2E">
        <w:rPr>
          <w:rFonts w:hint="eastAsia"/>
          <w:sz w:val="26"/>
          <w:szCs w:val="26"/>
          <w:lang w:eastAsia="zh-HK"/>
        </w:rPr>
        <w:t>]</w:t>
      </w:r>
      <w:r w:rsidRPr="00A64E2E">
        <w:rPr>
          <w:rFonts w:hint="eastAsia"/>
          <w:sz w:val="26"/>
          <w:szCs w:val="26"/>
        </w:rPr>
        <w:t xml:space="preserve"> mark</w:t>
      </w:r>
      <w:r w:rsidR="00184650" w:rsidRPr="001027A8">
        <w:rPr>
          <w:sz w:val="26"/>
          <w:szCs w:val="26"/>
          <w:lang w:eastAsia="zh-HK"/>
        </w:rPr>
        <w:t>】</w:t>
      </w:r>
      <w:r w:rsidRPr="00A64E2E">
        <w:rPr>
          <w:rFonts w:hint="eastAsia"/>
          <w:sz w:val="26"/>
          <w:szCs w:val="26"/>
        </w:rPr>
        <w:t>shall be deducted for non-compliance with the format.</w:t>
      </w:r>
    </w:p>
    <w:p w:rsidR="00F03BC1" w:rsidRPr="00A64E2E" w:rsidRDefault="00F03BC1" w:rsidP="00C07AD1">
      <w:pPr>
        <w:pStyle w:val="BlockText"/>
        <w:ind w:left="0" w:right="29"/>
        <w:rPr>
          <w:sz w:val="26"/>
          <w:szCs w:val="26"/>
          <w:lang w:eastAsia="zh-HK"/>
        </w:rPr>
      </w:pPr>
    </w:p>
    <w:p w:rsidR="00C07AD1" w:rsidRDefault="00C07AD1" w:rsidP="00A64E2E">
      <w:pPr>
        <w:pStyle w:val="BlockText"/>
        <w:tabs>
          <w:tab w:val="left" w:pos="426"/>
        </w:tabs>
        <w:ind w:left="461" w:right="29" w:hangingChars="180" w:hanging="461"/>
        <w:rPr>
          <w:sz w:val="26"/>
          <w:szCs w:val="26"/>
        </w:rPr>
      </w:pPr>
      <w:r w:rsidRPr="00A64E2E">
        <w:rPr>
          <w:spacing w:val="-2"/>
          <w:sz w:val="26"/>
          <w:szCs w:val="26"/>
        </w:rPr>
        <w:t>(</w:t>
      </w:r>
      <w:r w:rsidRPr="00A64E2E">
        <w:rPr>
          <w:rFonts w:hint="eastAsia"/>
          <w:spacing w:val="-2"/>
          <w:sz w:val="26"/>
          <w:szCs w:val="26"/>
          <w:lang w:eastAsia="zh-HK"/>
        </w:rPr>
        <w:t>6</w:t>
      </w:r>
      <w:r w:rsidRPr="00A64E2E">
        <w:rPr>
          <w:spacing w:val="-2"/>
          <w:sz w:val="26"/>
          <w:szCs w:val="26"/>
        </w:rPr>
        <w:t>)</w:t>
      </w:r>
      <w:r w:rsidRPr="00A64E2E">
        <w:rPr>
          <w:rFonts w:hint="eastAsia"/>
          <w:spacing w:val="-2"/>
          <w:sz w:val="26"/>
          <w:szCs w:val="26"/>
          <w:lang w:eastAsia="zh-HK"/>
        </w:rPr>
        <w:t xml:space="preserve"> </w:t>
      </w:r>
      <w:r w:rsidRPr="00A64E2E">
        <w:rPr>
          <w:rFonts w:hint="eastAsia"/>
          <w:spacing w:val="-2"/>
          <w:sz w:val="26"/>
          <w:szCs w:val="26"/>
          <w:lang w:eastAsia="zh-HK"/>
        </w:rPr>
        <w:tab/>
      </w:r>
      <w:r w:rsidRPr="00A64E2E">
        <w:rPr>
          <w:spacing w:val="-2"/>
          <w:sz w:val="26"/>
          <w:szCs w:val="26"/>
          <w:lang w:eastAsia="zh-HK"/>
        </w:rPr>
        <w:t>Combined score assessment of Technical and Fee Proposals will be carried out in accordance with</w:t>
      </w:r>
      <w:r w:rsidRPr="00A64E2E">
        <w:rPr>
          <w:rFonts w:hint="eastAsia"/>
          <w:spacing w:val="-2"/>
          <w:sz w:val="26"/>
          <w:szCs w:val="26"/>
          <w:lang w:eastAsia="zh-HK"/>
        </w:rPr>
        <w:t xml:space="preserve"> DEVB TC(W) </w:t>
      </w:r>
      <w:r w:rsidR="00F32BC3">
        <w:rPr>
          <w:spacing w:val="-2"/>
          <w:sz w:val="26"/>
          <w:szCs w:val="26"/>
          <w:lang w:eastAsia="zh-HK"/>
        </w:rPr>
        <w:t>Nos</w:t>
      </w:r>
      <w:r w:rsidRPr="00A64E2E">
        <w:rPr>
          <w:rFonts w:hint="eastAsia"/>
          <w:spacing w:val="-2"/>
          <w:sz w:val="26"/>
          <w:szCs w:val="26"/>
          <w:lang w:eastAsia="zh-HK"/>
        </w:rPr>
        <w:t>. 2/2016</w:t>
      </w:r>
      <w:r w:rsidR="00184650" w:rsidRPr="009F4721">
        <w:rPr>
          <w:spacing w:val="-2"/>
          <w:sz w:val="26"/>
          <w:szCs w:val="26"/>
          <w:lang w:eastAsia="zh-HK"/>
        </w:rPr>
        <w:t xml:space="preserve"> </w:t>
      </w:r>
      <w:r w:rsidR="00184650" w:rsidRPr="00336CF6">
        <w:rPr>
          <w:spacing w:val="-2"/>
          <w:sz w:val="26"/>
          <w:szCs w:val="26"/>
          <w:lang w:eastAsia="zh-HK"/>
        </w:rPr>
        <w:t xml:space="preserve">and 5/2018 and </w:t>
      </w:r>
      <w:r w:rsidR="00184650">
        <w:rPr>
          <w:spacing w:val="-2"/>
          <w:sz w:val="26"/>
          <w:szCs w:val="26"/>
          <w:lang w:eastAsia="zh-HK"/>
        </w:rPr>
        <w:t>their</w:t>
      </w:r>
      <w:r w:rsidR="00184650" w:rsidRPr="00336CF6">
        <w:rPr>
          <w:spacing w:val="-2"/>
          <w:sz w:val="26"/>
          <w:szCs w:val="26"/>
          <w:lang w:eastAsia="zh-HK"/>
        </w:rPr>
        <w:t xml:space="preserve"> subsequent updates (if any)</w:t>
      </w:r>
      <w:r w:rsidRPr="00A64E2E">
        <w:rPr>
          <w:rFonts w:hint="eastAsia"/>
          <w:sz w:val="26"/>
          <w:szCs w:val="26"/>
        </w:rPr>
        <w:t>.</w:t>
      </w:r>
    </w:p>
    <w:p w:rsidR="00F32BC3" w:rsidRPr="00A64E2E" w:rsidRDefault="00F32BC3" w:rsidP="00A64E2E">
      <w:pPr>
        <w:pStyle w:val="BlockText"/>
        <w:tabs>
          <w:tab w:val="left" w:pos="426"/>
        </w:tabs>
        <w:ind w:left="468" w:right="29" w:hangingChars="180" w:hanging="468"/>
        <w:rPr>
          <w:sz w:val="26"/>
          <w:szCs w:val="26"/>
          <w:lang w:eastAsia="zh-HK"/>
        </w:rPr>
      </w:pPr>
    </w:p>
    <w:p w:rsidR="00F03BC1" w:rsidRPr="00CB0557" w:rsidRDefault="00F03BC1" w:rsidP="00CB0557">
      <w:pPr>
        <w:pStyle w:val="BodyTextIndent2"/>
        <w:overflowPunct w:val="0"/>
        <w:autoSpaceDE w:val="0"/>
        <w:autoSpaceDN w:val="0"/>
        <w:ind w:leftChars="0" w:left="394" w:hangingChars="154" w:hanging="394"/>
        <w:textAlignment w:val="baseline"/>
        <w:rPr>
          <w:sz w:val="26"/>
          <w:szCs w:val="26"/>
          <w:lang w:eastAsia="zh-HK"/>
        </w:rPr>
      </w:pPr>
      <w:r w:rsidRPr="00CB0557">
        <w:rPr>
          <w:spacing w:val="-2"/>
          <w:sz w:val="26"/>
          <w:szCs w:val="26"/>
        </w:rPr>
        <w:t>(</w:t>
      </w:r>
      <w:r w:rsidR="00C07AD1">
        <w:rPr>
          <w:rFonts w:hint="eastAsia"/>
          <w:spacing w:val="-2"/>
          <w:sz w:val="26"/>
          <w:szCs w:val="26"/>
          <w:lang w:eastAsia="zh-HK"/>
        </w:rPr>
        <w:t>7</w:t>
      </w:r>
      <w:r w:rsidRPr="00CB0557">
        <w:rPr>
          <w:spacing w:val="-2"/>
          <w:sz w:val="26"/>
          <w:szCs w:val="26"/>
        </w:rPr>
        <w:t>)</w:t>
      </w:r>
      <w:r w:rsidRPr="00CB0557">
        <w:rPr>
          <w:spacing w:val="-2"/>
          <w:sz w:val="26"/>
          <w:szCs w:val="26"/>
        </w:rPr>
        <w:tab/>
      </w:r>
      <w:r w:rsidR="00C03CCE" w:rsidRPr="00D81695">
        <w:rPr>
          <w:color w:val="auto"/>
          <w:spacing w:val="-2"/>
          <w:sz w:val="26"/>
          <w:szCs w:val="26"/>
          <w:lang w:eastAsia="zh-HK"/>
        </w:rPr>
        <w:t>The Assessment Panel comprises</w:t>
      </w:r>
      <w:r w:rsidR="00184650" w:rsidRPr="001027A8">
        <w:rPr>
          <w:sz w:val="26"/>
          <w:szCs w:val="26"/>
          <w:lang w:eastAsia="zh-HK"/>
        </w:rPr>
        <w:t>【</w:t>
      </w:r>
      <w:r w:rsidR="00D27EA1" w:rsidRPr="00D81695">
        <w:rPr>
          <w:rFonts w:hint="eastAsia"/>
          <w:color w:val="auto"/>
          <w:spacing w:val="-2"/>
          <w:sz w:val="26"/>
          <w:szCs w:val="26"/>
          <w:lang w:eastAsia="zh-HK"/>
        </w:rPr>
        <w:t>i</w:t>
      </w:r>
      <w:r w:rsidR="00C03CCE" w:rsidRPr="00D81695">
        <w:rPr>
          <w:color w:val="auto"/>
          <w:spacing w:val="-2"/>
          <w:sz w:val="26"/>
          <w:szCs w:val="26"/>
          <w:lang w:eastAsia="zh-HK"/>
        </w:rPr>
        <w:t>nsert the number</w:t>
      </w:r>
      <w:r w:rsidR="00184650" w:rsidRPr="001027A8">
        <w:rPr>
          <w:sz w:val="26"/>
          <w:szCs w:val="26"/>
          <w:lang w:eastAsia="zh-HK"/>
        </w:rPr>
        <w:t>】</w:t>
      </w:r>
      <w:r w:rsidR="00C03CCE" w:rsidRPr="00D81695">
        <w:rPr>
          <w:color w:val="auto"/>
          <w:spacing w:val="-2"/>
          <w:sz w:val="26"/>
          <w:szCs w:val="26"/>
          <w:lang w:eastAsia="zh-HK"/>
        </w:rPr>
        <w:t>marking members from</w:t>
      </w:r>
      <w:r w:rsidR="00184650" w:rsidRPr="001027A8">
        <w:rPr>
          <w:sz w:val="26"/>
          <w:szCs w:val="26"/>
          <w:lang w:eastAsia="zh-HK"/>
        </w:rPr>
        <w:t>【</w:t>
      </w:r>
      <w:r w:rsidR="00D27EA1" w:rsidRPr="00D81695">
        <w:rPr>
          <w:rFonts w:hint="eastAsia"/>
          <w:color w:val="auto"/>
          <w:spacing w:val="-2"/>
          <w:sz w:val="26"/>
          <w:szCs w:val="26"/>
          <w:lang w:eastAsia="zh-HK"/>
        </w:rPr>
        <w:t>i</w:t>
      </w:r>
      <w:r w:rsidR="00C03CCE" w:rsidRPr="00D81695">
        <w:rPr>
          <w:color w:val="auto"/>
          <w:spacing w:val="-2"/>
          <w:sz w:val="26"/>
          <w:szCs w:val="26"/>
          <w:lang w:eastAsia="zh-HK"/>
        </w:rPr>
        <w:t>nsert the department names and respective numbers</w:t>
      </w:r>
      <w:r w:rsidR="00184650" w:rsidRPr="001027A8">
        <w:rPr>
          <w:sz w:val="26"/>
          <w:szCs w:val="26"/>
          <w:lang w:eastAsia="zh-HK"/>
        </w:rPr>
        <w:t>】</w:t>
      </w:r>
      <w:r w:rsidR="00C03CCE" w:rsidRPr="00D81695">
        <w:rPr>
          <w:color w:val="auto"/>
          <w:spacing w:val="-2"/>
          <w:sz w:val="26"/>
          <w:szCs w:val="26"/>
          <w:lang w:eastAsia="zh-HK"/>
        </w:rPr>
        <w:t>and</w:t>
      </w:r>
      <w:r w:rsidR="00184650" w:rsidRPr="001027A8">
        <w:rPr>
          <w:sz w:val="26"/>
          <w:szCs w:val="26"/>
          <w:lang w:eastAsia="zh-HK"/>
        </w:rPr>
        <w:t>【</w:t>
      </w:r>
      <w:r w:rsidR="00C03CCE" w:rsidRPr="00D81695">
        <w:rPr>
          <w:color w:val="auto"/>
          <w:spacing w:val="-2"/>
          <w:sz w:val="26"/>
          <w:szCs w:val="26"/>
          <w:lang w:eastAsia="zh-HK"/>
        </w:rPr>
        <w:t>insert the number</w:t>
      </w:r>
      <w:r w:rsidR="00184650" w:rsidRPr="001027A8">
        <w:rPr>
          <w:sz w:val="26"/>
          <w:szCs w:val="26"/>
          <w:lang w:eastAsia="zh-HK"/>
        </w:rPr>
        <w:t>】</w:t>
      </w:r>
      <w:r w:rsidR="00C03CCE" w:rsidRPr="00D81695">
        <w:rPr>
          <w:color w:val="auto"/>
          <w:spacing w:val="-2"/>
          <w:sz w:val="26"/>
          <w:szCs w:val="26"/>
          <w:lang w:eastAsia="zh-HK"/>
        </w:rPr>
        <w:t>non-marking members (Chairperson and Secretary) from</w:t>
      </w:r>
      <w:r w:rsidR="00184650" w:rsidRPr="001027A8">
        <w:rPr>
          <w:sz w:val="26"/>
          <w:szCs w:val="26"/>
          <w:lang w:eastAsia="zh-HK"/>
        </w:rPr>
        <w:t>【</w:t>
      </w:r>
      <w:r w:rsidR="00C03CCE" w:rsidRPr="00D81695">
        <w:rPr>
          <w:color w:val="auto"/>
          <w:spacing w:val="-2"/>
          <w:sz w:val="26"/>
          <w:szCs w:val="26"/>
          <w:lang w:eastAsia="zh-HK"/>
        </w:rPr>
        <w:t>insert the department name</w:t>
      </w:r>
      <w:r w:rsidR="00184650" w:rsidRPr="001027A8">
        <w:rPr>
          <w:sz w:val="26"/>
          <w:szCs w:val="26"/>
          <w:lang w:eastAsia="zh-HK"/>
        </w:rPr>
        <w:t>】</w:t>
      </w:r>
      <w:r w:rsidR="00C03CCE" w:rsidRPr="00D81695">
        <w:rPr>
          <w:color w:val="auto"/>
          <w:spacing w:val="-2"/>
          <w:sz w:val="26"/>
          <w:szCs w:val="26"/>
          <w:lang w:eastAsia="zh-HK"/>
        </w:rPr>
        <w:t>.</w:t>
      </w:r>
    </w:p>
    <w:p w:rsidR="00C07AD1" w:rsidRDefault="00C07AD1" w:rsidP="00CB0557">
      <w:pPr>
        <w:pStyle w:val="BlockText"/>
        <w:ind w:left="0" w:right="29"/>
        <w:rPr>
          <w:rFonts w:eastAsia="絡遺羹"/>
          <w:color w:val="000000"/>
          <w:sz w:val="26"/>
          <w:szCs w:val="26"/>
          <w:lang w:eastAsia="zh-HK"/>
        </w:rPr>
      </w:pPr>
    </w:p>
    <w:p w:rsidR="00D27EA1" w:rsidRDefault="00184650" w:rsidP="00CB0557">
      <w:pPr>
        <w:pStyle w:val="BlockText"/>
        <w:ind w:left="0" w:right="29"/>
        <w:rPr>
          <w:rFonts w:eastAsia="絡遺羹"/>
          <w:color w:val="000000"/>
          <w:sz w:val="26"/>
          <w:szCs w:val="26"/>
          <w:lang w:eastAsia="zh-HK"/>
        </w:rPr>
      </w:pPr>
      <w:r>
        <w:rPr>
          <w:rFonts w:hint="eastAsia"/>
          <w:sz w:val="26"/>
          <w:szCs w:val="26"/>
          <w:lang w:eastAsia="zh-HK"/>
        </w:rPr>
        <w:t>* Delete as appropriate.</w:t>
      </w:r>
    </w:p>
    <w:p w:rsidR="00C07AD1" w:rsidRPr="00CB0557" w:rsidRDefault="00C07AD1" w:rsidP="00CB0557">
      <w:pPr>
        <w:pStyle w:val="BlockText"/>
        <w:ind w:left="0" w:right="29"/>
        <w:rPr>
          <w:rFonts w:eastAsia="絡遺羹"/>
          <w:color w:val="000000"/>
          <w:sz w:val="26"/>
          <w:szCs w:val="26"/>
          <w:lang w:eastAsia="zh-HK"/>
        </w:rPr>
      </w:pPr>
    </w:p>
    <w:p w:rsidR="00B96E3E" w:rsidRDefault="00B96E3E">
      <w:pPr>
        <w:widowControl/>
        <w:rPr>
          <w:rFonts w:eastAsia="絡遺羹"/>
          <w:color w:val="000000"/>
          <w:kern w:val="0"/>
          <w:sz w:val="26"/>
          <w:szCs w:val="26"/>
          <w:lang w:eastAsia="zh-HK"/>
        </w:rPr>
      </w:pPr>
      <w:r>
        <w:rPr>
          <w:rFonts w:eastAsia="絡遺羹"/>
          <w:color w:val="000000"/>
          <w:sz w:val="26"/>
          <w:szCs w:val="26"/>
          <w:lang w:eastAsia="zh-HK"/>
        </w:rPr>
        <w:br w:type="page"/>
      </w:r>
    </w:p>
    <w:bookmarkEnd w:id="0"/>
    <w:p w:rsidR="00CB0557" w:rsidRDefault="00CB0557" w:rsidP="00CB0557">
      <w:pPr>
        <w:jc w:val="both"/>
        <w:rPr>
          <w:b/>
          <w:sz w:val="26"/>
          <w:szCs w:val="26"/>
          <w:lang w:eastAsia="zh-HK"/>
        </w:rPr>
      </w:pPr>
      <w:r w:rsidRPr="00CB0557">
        <w:rPr>
          <w:rFonts w:hint="eastAsia"/>
          <w:b/>
          <w:sz w:val="26"/>
          <w:szCs w:val="26"/>
          <w:lang w:eastAsia="zh-HK"/>
        </w:rPr>
        <w:lastRenderedPageBreak/>
        <w:t>Remarks:</w:t>
      </w:r>
    </w:p>
    <w:p w:rsidR="00C07AD1" w:rsidRPr="00CB0557" w:rsidRDefault="00C07AD1" w:rsidP="00CB0557">
      <w:pPr>
        <w:jc w:val="both"/>
        <w:rPr>
          <w:b/>
          <w:sz w:val="26"/>
          <w:szCs w:val="26"/>
          <w:lang w:eastAsia="zh-HK"/>
        </w:rPr>
      </w:pPr>
    </w:p>
    <w:p w:rsidR="00184650" w:rsidRDefault="00184650" w:rsidP="00184650">
      <w:pPr>
        <w:pStyle w:val="ListParagraph"/>
        <w:numPr>
          <w:ilvl w:val="0"/>
          <w:numId w:val="26"/>
        </w:numPr>
        <w:ind w:leftChars="0"/>
        <w:jc w:val="both"/>
        <w:rPr>
          <w:sz w:val="26"/>
          <w:szCs w:val="26"/>
          <w:lang w:eastAsia="zh-HK"/>
        </w:rPr>
      </w:pPr>
      <w:r w:rsidRPr="00336CF6">
        <w:rPr>
          <w:sz w:val="26"/>
          <w:szCs w:val="26"/>
          <w:lang w:eastAsia="zh-HK"/>
        </w:rPr>
        <w:t xml:space="preserve">It is the procuring department’s responsibility to select an appropriate page limit that suits the nature of an assignment under consideration. </w:t>
      </w:r>
      <w:r>
        <w:rPr>
          <w:sz w:val="26"/>
          <w:szCs w:val="26"/>
          <w:lang w:eastAsia="zh-HK"/>
        </w:rPr>
        <w:t xml:space="preserve"> </w:t>
      </w:r>
      <w:r w:rsidRPr="00336CF6">
        <w:rPr>
          <w:sz w:val="26"/>
          <w:szCs w:val="26"/>
          <w:lang w:eastAsia="zh-HK"/>
        </w:rPr>
        <w:t xml:space="preserve">The page limits set in the </w:t>
      </w:r>
      <w:r>
        <w:rPr>
          <w:sz w:val="26"/>
          <w:szCs w:val="26"/>
          <w:lang w:eastAsia="zh-HK"/>
        </w:rPr>
        <w:t>second</w:t>
      </w:r>
      <w:r w:rsidRPr="00336CF6">
        <w:rPr>
          <w:sz w:val="26"/>
          <w:szCs w:val="26"/>
          <w:lang w:eastAsia="zh-HK"/>
        </w:rPr>
        <w:t xml:space="preserve"> paragraph should generally be used under normal circumstances. </w:t>
      </w:r>
      <w:r>
        <w:rPr>
          <w:sz w:val="26"/>
          <w:szCs w:val="26"/>
          <w:lang w:eastAsia="zh-HK"/>
        </w:rPr>
        <w:t xml:space="preserve"> </w:t>
      </w:r>
      <w:r w:rsidRPr="00336CF6">
        <w:rPr>
          <w:sz w:val="26"/>
          <w:szCs w:val="26"/>
          <w:lang w:eastAsia="zh-HK"/>
        </w:rPr>
        <w:t>Guidelines on the page limits for normal and special circumstances are given below:</w:t>
      </w:r>
    </w:p>
    <w:p w:rsidR="00184650" w:rsidRDefault="00184650" w:rsidP="00184650">
      <w:pPr>
        <w:pStyle w:val="ListParagraph"/>
        <w:ind w:leftChars="0" w:left="360"/>
        <w:jc w:val="both"/>
        <w:rPr>
          <w:sz w:val="26"/>
          <w:szCs w:val="26"/>
          <w:lang w:eastAsia="zh-HK"/>
        </w:rPr>
      </w:pPr>
    </w:p>
    <w:tbl>
      <w:tblPr>
        <w:tblStyle w:val="TableGrid"/>
        <w:tblW w:w="0" w:type="auto"/>
        <w:tblInd w:w="360" w:type="dxa"/>
        <w:tblLook w:val="04A0" w:firstRow="1" w:lastRow="0" w:firstColumn="1" w:lastColumn="0" w:noHBand="0" w:noVBand="1"/>
      </w:tblPr>
      <w:tblGrid>
        <w:gridCol w:w="3434"/>
        <w:gridCol w:w="1701"/>
        <w:gridCol w:w="1701"/>
        <w:gridCol w:w="2091"/>
      </w:tblGrid>
      <w:tr w:rsidR="00184650" w:rsidTr="000D17EF">
        <w:tc>
          <w:tcPr>
            <w:tcW w:w="3434" w:type="dxa"/>
            <w:vMerge w:val="restart"/>
          </w:tcPr>
          <w:p w:rsidR="00184650" w:rsidRDefault="00184650" w:rsidP="000D17EF">
            <w:pPr>
              <w:pStyle w:val="ListParagraph"/>
              <w:ind w:leftChars="0" w:left="0"/>
              <w:jc w:val="both"/>
              <w:rPr>
                <w:sz w:val="26"/>
                <w:szCs w:val="26"/>
                <w:lang w:eastAsia="zh-HK"/>
              </w:rPr>
            </w:pPr>
          </w:p>
        </w:tc>
        <w:tc>
          <w:tcPr>
            <w:tcW w:w="5493" w:type="dxa"/>
            <w:gridSpan w:val="3"/>
          </w:tcPr>
          <w:p w:rsidR="00184650" w:rsidRDefault="00184650" w:rsidP="000D17EF">
            <w:pPr>
              <w:pStyle w:val="ListParagraph"/>
              <w:ind w:leftChars="0" w:left="0"/>
              <w:jc w:val="center"/>
              <w:rPr>
                <w:sz w:val="26"/>
                <w:szCs w:val="26"/>
                <w:lang w:eastAsia="zh-HK"/>
              </w:rPr>
            </w:pPr>
            <w:r w:rsidRPr="00156C7F">
              <w:rPr>
                <w:sz w:val="26"/>
                <w:szCs w:val="26"/>
                <w:lang w:eastAsia="zh-HK"/>
              </w:rPr>
              <w:t>Page Limits</w:t>
            </w:r>
          </w:p>
        </w:tc>
      </w:tr>
      <w:tr w:rsidR="00184650" w:rsidTr="000D17EF">
        <w:tc>
          <w:tcPr>
            <w:tcW w:w="3434" w:type="dxa"/>
            <w:vMerge/>
          </w:tcPr>
          <w:p w:rsidR="00184650" w:rsidRDefault="00184650" w:rsidP="000D17EF">
            <w:pPr>
              <w:pStyle w:val="ListParagraph"/>
              <w:ind w:leftChars="0" w:left="0"/>
              <w:jc w:val="both"/>
              <w:rPr>
                <w:sz w:val="26"/>
                <w:szCs w:val="26"/>
                <w:lang w:eastAsia="zh-HK"/>
              </w:rPr>
            </w:pP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Technical proposal</w:t>
            </w: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Appendices</w:t>
            </w:r>
          </w:p>
        </w:tc>
        <w:tc>
          <w:tcPr>
            <w:tcW w:w="2091" w:type="dxa"/>
          </w:tcPr>
          <w:p w:rsidR="00184650" w:rsidRDefault="00184650" w:rsidP="000D17EF">
            <w:pPr>
              <w:pStyle w:val="ListParagraph"/>
              <w:ind w:leftChars="0" w:left="0"/>
              <w:jc w:val="center"/>
              <w:rPr>
                <w:sz w:val="26"/>
                <w:szCs w:val="26"/>
                <w:lang w:eastAsia="zh-HK"/>
              </w:rPr>
            </w:pPr>
            <w:r w:rsidRPr="00156C7F">
              <w:rPr>
                <w:sz w:val="26"/>
                <w:szCs w:val="26"/>
                <w:lang w:eastAsia="zh-HK"/>
              </w:rPr>
              <w:t>Figures/ Drawings/ Illustrations</w:t>
            </w:r>
          </w:p>
        </w:tc>
      </w:tr>
      <w:tr w:rsidR="00184650" w:rsidTr="000D17EF">
        <w:tc>
          <w:tcPr>
            <w:tcW w:w="3434" w:type="dxa"/>
          </w:tcPr>
          <w:p w:rsidR="00184650" w:rsidRDefault="00184650" w:rsidP="000D17EF">
            <w:pPr>
              <w:pStyle w:val="ListParagraph"/>
              <w:ind w:leftChars="0" w:left="0"/>
              <w:jc w:val="both"/>
              <w:rPr>
                <w:sz w:val="26"/>
                <w:szCs w:val="26"/>
                <w:lang w:eastAsia="zh-HK"/>
              </w:rPr>
            </w:pPr>
            <w:r w:rsidRPr="00156C7F">
              <w:rPr>
                <w:sz w:val="26"/>
                <w:szCs w:val="26"/>
                <w:lang w:eastAsia="zh-HK"/>
              </w:rPr>
              <w:t>Normal circumstances</w:t>
            </w: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8 to 15</w:t>
            </w: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Up to 20</w:t>
            </w:r>
          </w:p>
        </w:tc>
        <w:tc>
          <w:tcPr>
            <w:tcW w:w="2091" w:type="dxa"/>
          </w:tcPr>
          <w:p w:rsidR="00184650" w:rsidRDefault="00184650" w:rsidP="000D17EF">
            <w:pPr>
              <w:pStyle w:val="ListParagraph"/>
              <w:ind w:leftChars="0" w:left="0"/>
              <w:jc w:val="center"/>
              <w:rPr>
                <w:sz w:val="26"/>
                <w:szCs w:val="26"/>
                <w:lang w:eastAsia="zh-HK"/>
              </w:rPr>
            </w:pPr>
            <w:r w:rsidRPr="00156C7F">
              <w:rPr>
                <w:sz w:val="26"/>
                <w:szCs w:val="26"/>
                <w:lang w:eastAsia="zh-HK"/>
              </w:rPr>
              <w:t>Up to 15</w:t>
            </w:r>
          </w:p>
        </w:tc>
      </w:tr>
      <w:tr w:rsidR="00184650" w:rsidTr="000D17EF">
        <w:trPr>
          <w:trHeight w:val="1921"/>
        </w:trPr>
        <w:tc>
          <w:tcPr>
            <w:tcW w:w="3434" w:type="dxa"/>
          </w:tcPr>
          <w:p w:rsidR="00184650" w:rsidRDefault="00184650" w:rsidP="000D17EF">
            <w:pPr>
              <w:pStyle w:val="ListParagraph"/>
              <w:ind w:leftChars="0" w:left="0"/>
              <w:jc w:val="both"/>
              <w:rPr>
                <w:sz w:val="26"/>
                <w:szCs w:val="26"/>
                <w:lang w:eastAsia="zh-HK"/>
              </w:rPr>
            </w:pPr>
            <w:r w:rsidRPr="00156C7F">
              <w:rPr>
                <w:sz w:val="26"/>
                <w:szCs w:val="26"/>
                <w:lang w:eastAsia="zh-HK"/>
              </w:rPr>
              <w:t>Special circumstances (e.g. assignments of high complexity, large scale or other circumstances that the Assessment Panel considers appropriate)</w:t>
            </w: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Up to 30</w:t>
            </w:r>
          </w:p>
        </w:tc>
        <w:tc>
          <w:tcPr>
            <w:tcW w:w="1701" w:type="dxa"/>
          </w:tcPr>
          <w:p w:rsidR="00184650" w:rsidRDefault="00184650" w:rsidP="000D17EF">
            <w:pPr>
              <w:pStyle w:val="ListParagraph"/>
              <w:ind w:leftChars="0" w:left="0"/>
              <w:jc w:val="center"/>
              <w:rPr>
                <w:sz w:val="26"/>
                <w:szCs w:val="26"/>
                <w:lang w:eastAsia="zh-HK"/>
              </w:rPr>
            </w:pPr>
            <w:r w:rsidRPr="00156C7F">
              <w:rPr>
                <w:sz w:val="26"/>
                <w:szCs w:val="26"/>
                <w:lang w:eastAsia="zh-HK"/>
              </w:rPr>
              <w:t>Up to 30</w:t>
            </w:r>
          </w:p>
        </w:tc>
        <w:tc>
          <w:tcPr>
            <w:tcW w:w="2091" w:type="dxa"/>
          </w:tcPr>
          <w:p w:rsidR="00184650" w:rsidRDefault="00184650" w:rsidP="000D17EF">
            <w:pPr>
              <w:pStyle w:val="ListParagraph"/>
              <w:ind w:leftChars="0" w:left="0"/>
              <w:jc w:val="center"/>
              <w:rPr>
                <w:sz w:val="26"/>
                <w:szCs w:val="26"/>
                <w:lang w:eastAsia="zh-HK"/>
              </w:rPr>
            </w:pPr>
            <w:r w:rsidRPr="00156C7F">
              <w:rPr>
                <w:sz w:val="26"/>
                <w:szCs w:val="26"/>
                <w:lang w:eastAsia="zh-HK"/>
              </w:rPr>
              <w:t>Up to 30</w:t>
            </w:r>
          </w:p>
        </w:tc>
      </w:tr>
    </w:tbl>
    <w:p w:rsidR="00184650" w:rsidRDefault="00184650" w:rsidP="00184650">
      <w:pPr>
        <w:pStyle w:val="ListParagraph"/>
        <w:ind w:leftChars="0" w:left="360"/>
        <w:jc w:val="both"/>
        <w:rPr>
          <w:sz w:val="26"/>
          <w:szCs w:val="26"/>
          <w:lang w:eastAsia="zh-HK"/>
        </w:rPr>
      </w:pPr>
    </w:p>
    <w:p w:rsidR="00184650" w:rsidRPr="00156C7F" w:rsidRDefault="00184650" w:rsidP="00184650">
      <w:pPr>
        <w:pStyle w:val="ListParagraph"/>
        <w:ind w:leftChars="0" w:left="360"/>
        <w:jc w:val="both"/>
        <w:rPr>
          <w:sz w:val="26"/>
          <w:szCs w:val="26"/>
          <w:lang w:eastAsia="zh-HK"/>
        </w:rPr>
      </w:pPr>
      <w:r w:rsidRPr="00156C7F">
        <w:rPr>
          <w:sz w:val="26"/>
          <w:szCs w:val="26"/>
          <w:lang w:eastAsia="zh-HK"/>
        </w:rPr>
        <w:t xml:space="preserve">Page limits deviating from the above table can also be adopted, subject to the approval by an officer of D3 rank or above. </w:t>
      </w:r>
      <w:r>
        <w:rPr>
          <w:sz w:val="26"/>
          <w:szCs w:val="26"/>
          <w:lang w:eastAsia="zh-HK"/>
        </w:rPr>
        <w:t xml:space="preserve"> </w:t>
      </w:r>
      <w:r w:rsidRPr="00156C7F">
        <w:rPr>
          <w:sz w:val="26"/>
          <w:szCs w:val="26"/>
          <w:lang w:eastAsia="zh-HK"/>
        </w:rPr>
        <w:t>The justifications including deliberations by the Assessment Panel should be properly recorded.</w:t>
      </w:r>
    </w:p>
    <w:p w:rsidR="00184650" w:rsidRDefault="00184650" w:rsidP="00184650">
      <w:pPr>
        <w:pStyle w:val="ListParagraph"/>
        <w:ind w:leftChars="0" w:left="360"/>
        <w:jc w:val="both"/>
        <w:rPr>
          <w:sz w:val="26"/>
          <w:szCs w:val="26"/>
          <w:lang w:eastAsia="zh-HK"/>
        </w:rPr>
      </w:pPr>
    </w:p>
    <w:p w:rsidR="00184650" w:rsidRPr="00156C7F" w:rsidRDefault="00184650" w:rsidP="00184650">
      <w:pPr>
        <w:pStyle w:val="ListParagraph"/>
        <w:ind w:leftChars="0" w:left="360"/>
        <w:jc w:val="both"/>
        <w:rPr>
          <w:sz w:val="26"/>
          <w:szCs w:val="26"/>
          <w:lang w:eastAsia="zh-HK"/>
        </w:rPr>
      </w:pPr>
      <w:r w:rsidRPr="00156C7F">
        <w:rPr>
          <w:sz w:val="26"/>
          <w:szCs w:val="26"/>
          <w:lang w:eastAsia="zh-HK"/>
        </w:rPr>
        <w:t xml:space="preserve">Project offices may solicit comments from consultants on the page limits at the pre-submission meeting if necessary. </w:t>
      </w:r>
      <w:r>
        <w:rPr>
          <w:sz w:val="26"/>
          <w:szCs w:val="26"/>
          <w:lang w:eastAsia="zh-HK"/>
        </w:rPr>
        <w:t xml:space="preserve"> </w:t>
      </w:r>
      <w:r w:rsidRPr="00156C7F">
        <w:rPr>
          <w:sz w:val="26"/>
          <w:szCs w:val="26"/>
          <w:lang w:eastAsia="zh-HK"/>
        </w:rPr>
        <w:t xml:space="preserve">In case any subsequent adjustment of the page limits is considered appropriate by the Assessment Panel, the consultants should be notified of the change and be given adequate time for preparing the </w:t>
      </w:r>
      <w:r>
        <w:rPr>
          <w:sz w:val="26"/>
          <w:szCs w:val="26"/>
          <w:lang w:eastAsia="zh-HK"/>
        </w:rPr>
        <w:t>t</w:t>
      </w:r>
      <w:r w:rsidRPr="00156C7F">
        <w:rPr>
          <w:sz w:val="26"/>
          <w:szCs w:val="26"/>
          <w:lang w:eastAsia="zh-HK"/>
        </w:rPr>
        <w:t xml:space="preserve">echnical </w:t>
      </w:r>
      <w:r>
        <w:rPr>
          <w:sz w:val="26"/>
          <w:szCs w:val="26"/>
          <w:lang w:eastAsia="zh-HK"/>
        </w:rPr>
        <w:t>p</w:t>
      </w:r>
      <w:r w:rsidRPr="00156C7F">
        <w:rPr>
          <w:sz w:val="26"/>
          <w:szCs w:val="26"/>
          <w:lang w:eastAsia="zh-HK"/>
        </w:rPr>
        <w:t>roposals in response to the revised submission requirement.</w:t>
      </w:r>
    </w:p>
    <w:p w:rsidR="00184650" w:rsidRDefault="00184650" w:rsidP="00184650">
      <w:pPr>
        <w:pStyle w:val="ListParagraph"/>
        <w:ind w:leftChars="0" w:left="360"/>
        <w:jc w:val="both"/>
        <w:rPr>
          <w:sz w:val="26"/>
          <w:szCs w:val="26"/>
          <w:lang w:eastAsia="zh-HK"/>
        </w:rPr>
      </w:pPr>
    </w:p>
    <w:p w:rsidR="00184650" w:rsidRDefault="00184650" w:rsidP="00184650">
      <w:pPr>
        <w:pStyle w:val="ListParagraph"/>
        <w:numPr>
          <w:ilvl w:val="0"/>
          <w:numId w:val="26"/>
        </w:numPr>
        <w:ind w:leftChars="0"/>
        <w:jc w:val="both"/>
        <w:rPr>
          <w:sz w:val="26"/>
          <w:szCs w:val="26"/>
          <w:lang w:eastAsia="zh-HK"/>
        </w:rPr>
      </w:pPr>
      <w:r w:rsidRPr="00336CF6">
        <w:rPr>
          <w:sz w:val="26"/>
          <w:szCs w:val="26"/>
          <w:lang w:eastAsia="zh-HK"/>
        </w:rPr>
        <w:t>The marks to be allocated to each main section of the technical proposals shall be within the range indicated below and shall total 100%:</w:t>
      </w:r>
    </w:p>
    <w:p w:rsidR="00184650" w:rsidRDefault="00184650" w:rsidP="00184650">
      <w:pPr>
        <w:pStyle w:val="ListParagraph"/>
        <w:ind w:leftChars="0" w:left="360"/>
        <w:jc w:val="both"/>
        <w:rPr>
          <w:sz w:val="26"/>
          <w:szCs w:val="26"/>
          <w:lang w:eastAsia="zh-HK"/>
        </w:rPr>
      </w:pPr>
    </w:p>
    <w:tbl>
      <w:tblPr>
        <w:tblStyle w:val="TableGrid"/>
        <w:tblW w:w="0" w:type="auto"/>
        <w:tblInd w:w="360" w:type="dxa"/>
        <w:tblLook w:val="04A0" w:firstRow="1" w:lastRow="0" w:firstColumn="1" w:lastColumn="0" w:noHBand="0" w:noVBand="1"/>
      </w:tblPr>
      <w:tblGrid>
        <w:gridCol w:w="4466"/>
        <w:gridCol w:w="4461"/>
      </w:tblGrid>
      <w:tr w:rsidR="00184650" w:rsidTr="000D17EF">
        <w:tc>
          <w:tcPr>
            <w:tcW w:w="4466" w:type="dxa"/>
            <w:vMerge w:val="restart"/>
          </w:tcPr>
          <w:p w:rsidR="00184650" w:rsidRDefault="00184650" w:rsidP="000D17EF">
            <w:pPr>
              <w:pStyle w:val="ListParagraph"/>
              <w:ind w:leftChars="0" w:left="0"/>
              <w:jc w:val="center"/>
              <w:rPr>
                <w:sz w:val="26"/>
                <w:szCs w:val="26"/>
                <w:lang w:eastAsia="zh-HK"/>
              </w:rPr>
            </w:pPr>
            <w:r w:rsidRPr="00156C7F">
              <w:rPr>
                <w:sz w:val="26"/>
                <w:szCs w:val="26"/>
                <w:lang w:eastAsia="zh-HK"/>
              </w:rPr>
              <w:t>Section</w:t>
            </w:r>
          </w:p>
          <w:p w:rsidR="00184650" w:rsidRDefault="00184650" w:rsidP="000D17EF">
            <w:pPr>
              <w:pStyle w:val="ListParagraph"/>
              <w:ind w:leftChars="0" w:left="0"/>
              <w:jc w:val="center"/>
              <w:rPr>
                <w:sz w:val="26"/>
                <w:szCs w:val="26"/>
                <w:lang w:eastAsia="zh-HK"/>
              </w:rPr>
            </w:pPr>
          </w:p>
          <w:p w:rsidR="00184650" w:rsidRDefault="00184650" w:rsidP="000D17EF">
            <w:pPr>
              <w:pStyle w:val="ListParagraph"/>
              <w:ind w:leftChars="0" w:left="0"/>
              <w:jc w:val="center"/>
              <w:rPr>
                <w:sz w:val="26"/>
                <w:szCs w:val="26"/>
                <w:lang w:eastAsia="zh-HK"/>
              </w:rPr>
            </w:pPr>
            <w:r w:rsidRPr="00156C7F">
              <w:rPr>
                <w:sz w:val="26"/>
                <w:szCs w:val="26"/>
                <w:lang w:eastAsia="zh-HK"/>
              </w:rPr>
              <w:t>(Each Section to be expanded into Sub-sections with a percentage mark to be allocated to each Sub-section which should be made known to the bidders)</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Percentage mark to be allocated (%) [Percentage mark (%) in square brackets is to be adopted if EOI is not used]</w:t>
            </w:r>
          </w:p>
        </w:tc>
      </w:tr>
      <w:tr w:rsidR="00184650" w:rsidTr="00F505B8">
        <w:trPr>
          <w:trHeight w:val="427"/>
        </w:trPr>
        <w:tc>
          <w:tcPr>
            <w:tcW w:w="4466" w:type="dxa"/>
            <w:vMerge/>
          </w:tcPr>
          <w:p w:rsidR="00184650" w:rsidRDefault="00184650" w:rsidP="000D17EF">
            <w:pPr>
              <w:pStyle w:val="ListParagraph"/>
              <w:ind w:leftChars="0" w:left="0"/>
              <w:jc w:val="both"/>
              <w:rPr>
                <w:sz w:val="26"/>
                <w:szCs w:val="26"/>
                <w:lang w:eastAsia="zh-HK"/>
              </w:rPr>
            </w:pP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EACSB</w:t>
            </w:r>
          </w:p>
        </w:tc>
      </w:tr>
      <w:tr w:rsidR="00184650" w:rsidTr="000D17EF">
        <w:tc>
          <w:tcPr>
            <w:tcW w:w="4466" w:type="dxa"/>
            <w:vMerge/>
          </w:tcPr>
          <w:p w:rsidR="00184650" w:rsidRDefault="00184650" w:rsidP="000D17EF">
            <w:pPr>
              <w:pStyle w:val="ListParagraph"/>
              <w:ind w:leftChars="0" w:left="0"/>
              <w:jc w:val="both"/>
              <w:rPr>
                <w:sz w:val="26"/>
                <w:szCs w:val="26"/>
                <w:lang w:eastAsia="zh-HK"/>
              </w:rPr>
            </w:pPr>
          </w:p>
        </w:tc>
        <w:tc>
          <w:tcPr>
            <w:tcW w:w="4461" w:type="dxa"/>
          </w:tcPr>
          <w:p w:rsidR="00184650" w:rsidRDefault="00184650" w:rsidP="000D17EF">
            <w:pPr>
              <w:pStyle w:val="ListParagraph"/>
              <w:ind w:leftChars="0" w:left="0"/>
              <w:jc w:val="center"/>
              <w:rPr>
                <w:sz w:val="26"/>
                <w:szCs w:val="26"/>
                <w:lang w:eastAsia="zh-HK"/>
              </w:rPr>
            </w:pP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1. Consultant's Experience</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 xml:space="preserve">0 – 5 * </w:t>
            </w:r>
          </w:p>
          <w:p w:rsidR="00184650" w:rsidRDefault="00184650" w:rsidP="000D17EF">
            <w:pPr>
              <w:pStyle w:val="ListParagraph"/>
              <w:ind w:leftChars="0" w:left="0"/>
              <w:jc w:val="center"/>
              <w:rPr>
                <w:sz w:val="26"/>
                <w:szCs w:val="26"/>
                <w:lang w:eastAsia="zh-HK"/>
              </w:rPr>
            </w:pPr>
            <w:r w:rsidRPr="00156C7F">
              <w:rPr>
                <w:sz w:val="26"/>
                <w:szCs w:val="26"/>
                <w:lang w:eastAsia="zh-HK"/>
              </w:rPr>
              <w:t>[5 – 10 *]</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 xml:space="preserve">2. Response to the </w:t>
            </w:r>
            <w:r>
              <w:rPr>
                <w:sz w:val="26"/>
                <w:szCs w:val="26"/>
                <w:lang w:eastAsia="zh-HK"/>
              </w:rPr>
              <w:t>Scope</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5 – 15</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3. Approach to Cost-effectiveness and Sustainability</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10 – 25</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lastRenderedPageBreak/>
              <w:t>4. Methodology and Work Programme</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20 – 30</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5. Innovation and Creativity</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5 –15</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6. Staffing#</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25 – 35</w:t>
            </w:r>
          </w:p>
        </w:tc>
      </w:tr>
      <w:tr w:rsidR="00184650" w:rsidTr="000D17EF">
        <w:tc>
          <w:tcPr>
            <w:tcW w:w="4466" w:type="dxa"/>
          </w:tcPr>
          <w:p w:rsidR="00184650" w:rsidRDefault="00184650" w:rsidP="000D17EF">
            <w:pPr>
              <w:pStyle w:val="ListParagraph"/>
              <w:ind w:leftChars="0" w:left="0"/>
              <w:jc w:val="both"/>
              <w:rPr>
                <w:sz w:val="26"/>
                <w:szCs w:val="26"/>
                <w:lang w:eastAsia="zh-HK"/>
              </w:rPr>
            </w:pPr>
            <w:r w:rsidRPr="00156C7F">
              <w:rPr>
                <w:sz w:val="26"/>
                <w:szCs w:val="26"/>
                <w:lang w:eastAsia="zh-HK"/>
              </w:rPr>
              <w:t xml:space="preserve">7. Past Performance </w:t>
            </w:r>
          </w:p>
          <w:p w:rsidR="00184650" w:rsidRDefault="00184650" w:rsidP="000D17EF">
            <w:pPr>
              <w:pStyle w:val="ListParagraph"/>
              <w:ind w:leftChars="0" w:left="349"/>
              <w:jc w:val="both"/>
              <w:rPr>
                <w:sz w:val="26"/>
                <w:szCs w:val="26"/>
                <w:lang w:eastAsia="zh-HK"/>
              </w:rPr>
            </w:pPr>
            <w:r w:rsidRPr="00156C7F">
              <w:rPr>
                <w:sz w:val="26"/>
                <w:szCs w:val="26"/>
                <w:lang w:eastAsia="zh-HK"/>
              </w:rPr>
              <w:t xml:space="preserve">Past Performance of the consultant </w:t>
            </w:r>
          </w:p>
          <w:p w:rsidR="00184650" w:rsidRDefault="00184650" w:rsidP="000D17EF">
            <w:pPr>
              <w:pStyle w:val="ListParagraph"/>
              <w:ind w:leftChars="0" w:left="349"/>
              <w:jc w:val="both"/>
              <w:rPr>
                <w:sz w:val="26"/>
                <w:szCs w:val="26"/>
                <w:lang w:eastAsia="zh-HK"/>
              </w:rPr>
            </w:pPr>
            <w:r w:rsidRPr="00156C7F">
              <w:rPr>
                <w:sz w:val="26"/>
                <w:szCs w:val="26"/>
                <w:lang w:eastAsia="zh-HK"/>
              </w:rPr>
              <w:t xml:space="preserve">Past Performance of </w:t>
            </w:r>
            <w:r w:rsidR="0062551C">
              <w:rPr>
                <w:sz w:val="26"/>
                <w:szCs w:val="26"/>
              </w:rPr>
              <w:t>Subconsultants</w:t>
            </w:r>
          </w:p>
        </w:tc>
        <w:tc>
          <w:tcPr>
            <w:tcW w:w="4461" w:type="dxa"/>
          </w:tcPr>
          <w:p w:rsidR="00184650" w:rsidRDefault="00184650" w:rsidP="000D17EF">
            <w:pPr>
              <w:pStyle w:val="ListParagraph"/>
              <w:ind w:leftChars="0" w:left="0"/>
              <w:jc w:val="center"/>
              <w:rPr>
                <w:sz w:val="26"/>
                <w:szCs w:val="26"/>
                <w:lang w:eastAsia="zh-HK"/>
              </w:rPr>
            </w:pPr>
            <w:r w:rsidRPr="00156C7F">
              <w:rPr>
                <w:sz w:val="26"/>
                <w:szCs w:val="26"/>
                <w:lang w:eastAsia="zh-HK"/>
              </w:rPr>
              <w:t xml:space="preserve">10 – 25 </w:t>
            </w:r>
          </w:p>
          <w:p w:rsidR="00184650" w:rsidRDefault="00184650" w:rsidP="000D17EF">
            <w:pPr>
              <w:pStyle w:val="ListParagraph"/>
              <w:ind w:leftChars="0" w:left="0"/>
              <w:jc w:val="center"/>
              <w:rPr>
                <w:sz w:val="26"/>
                <w:szCs w:val="26"/>
                <w:lang w:eastAsia="zh-HK"/>
              </w:rPr>
            </w:pPr>
            <w:r w:rsidRPr="00156C7F">
              <w:rPr>
                <w:sz w:val="26"/>
                <w:szCs w:val="26"/>
                <w:lang w:eastAsia="zh-HK"/>
              </w:rPr>
              <w:t xml:space="preserve">10 – 20 </w:t>
            </w:r>
          </w:p>
          <w:p w:rsidR="00184650" w:rsidRDefault="00184650" w:rsidP="000D17EF">
            <w:pPr>
              <w:pStyle w:val="ListParagraph"/>
              <w:ind w:leftChars="0" w:left="0"/>
              <w:jc w:val="center"/>
              <w:rPr>
                <w:sz w:val="26"/>
                <w:szCs w:val="26"/>
                <w:lang w:eastAsia="zh-HK"/>
              </w:rPr>
            </w:pPr>
            <w:r w:rsidRPr="00156C7F">
              <w:rPr>
                <w:sz w:val="26"/>
                <w:szCs w:val="26"/>
                <w:lang w:eastAsia="zh-HK"/>
              </w:rPr>
              <w:t>0 – 10</w:t>
            </w:r>
          </w:p>
        </w:tc>
      </w:tr>
    </w:tbl>
    <w:p w:rsidR="00184650" w:rsidRDefault="00184650" w:rsidP="00184650">
      <w:pPr>
        <w:pStyle w:val="ListParagraph"/>
        <w:tabs>
          <w:tab w:val="left" w:pos="851"/>
        </w:tabs>
        <w:ind w:leftChars="0" w:left="851" w:hanging="491"/>
        <w:jc w:val="both"/>
        <w:rPr>
          <w:sz w:val="26"/>
          <w:szCs w:val="26"/>
          <w:lang w:eastAsia="zh-HK"/>
        </w:rPr>
      </w:pPr>
      <w:r w:rsidRPr="00156C7F">
        <w:rPr>
          <w:sz w:val="26"/>
          <w:szCs w:val="26"/>
          <w:lang w:eastAsia="zh-HK"/>
        </w:rPr>
        <w:t xml:space="preserve">* </w:t>
      </w:r>
      <w:r>
        <w:rPr>
          <w:sz w:val="26"/>
          <w:szCs w:val="26"/>
          <w:lang w:eastAsia="zh-HK"/>
        </w:rPr>
        <w:tab/>
      </w:r>
      <w:r w:rsidRPr="00156C7F">
        <w:rPr>
          <w:sz w:val="26"/>
          <w:szCs w:val="26"/>
          <w:lang w:eastAsia="zh-HK"/>
        </w:rPr>
        <w:t xml:space="preserve">For major tunnel/cavern projects with difficult geological and ground conditions, or major projects with high risks of scope changes and project complexities, the top mark of “10” or “5”, whichever is appropriate, could be adopted so as to assign a greater weight for consultants' experience and knowledge on geotechnical conditions and risk management. </w:t>
      </w:r>
    </w:p>
    <w:p w:rsidR="00184650" w:rsidRPr="00156C7F" w:rsidRDefault="00184650" w:rsidP="00184650">
      <w:pPr>
        <w:pStyle w:val="ListParagraph"/>
        <w:tabs>
          <w:tab w:val="left" w:pos="851"/>
        </w:tabs>
        <w:ind w:leftChars="0" w:left="851" w:hanging="491"/>
        <w:jc w:val="both"/>
        <w:rPr>
          <w:sz w:val="26"/>
          <w:szCs w:val="26"/>
          <w:lang w:eastAsia="zh-HK"/>
        </w:rPr>
      </w:pPr>
      <w:r w:rsidRPr="00156C7F">
        <w:rPr>
          <w:sz w:val="26"/>
          <w:szCs w:val="26"/>
          <w:lang w:eastAsia="zh-HK"/>
        </w:rPr>
        <w:t xml:space="preserve"># </w:t>
      </w:r>
      <w:r>
        <w:rPr>
          <w:sz w:val="26"/>
          <w:szCs w:val="26"/>
          <w:lang w:eastAsia="zh-HK"/>
        </w:rPr>
        <w:tab/>
      </w:r>
      <w:r w:rsidRPr="00156C7F">
        <w:rPr>
          <w:sz w:val="26"/>
          <w:szCs w:val="26"/>
          <w:lang w:eastAsia="zh-HK"/>
        </w:rPr>
        <w:t>The “adequacy of professional and technical manpower input” sub-section of the “Staffing” section should carry 7–12% of the overall marks.</w:t>
      </w:r>
    </w:p>
    <w:p w:rsidR="00184650" w:rsidRDefault="00184650" w:rsidP="00184650">
      <w:pPr>
        <w:pStyle w:val="ListParagraph"/>
        <w:ind w:leftChars="0" w:left="360"/>
        <w:jc w:val="both"/>
        <w:rPr>
          <w:sz w:val="26"/>
          <w:szCs w:val="26"/>
          <w:lang w:eastAsia="zh-HK"/>
        </w:rPr>
      </w:pPr>
    </w:p>
    <w:p w:rsidR="00184650" w:rsidRDefault="00184650" w:rsidP="00184650">
      <w:pPr>
        <w:pStyle w:val="ListParagraph"/>
        <w:numPr>
          <w:ilvl w:val="0"/>
          <w:numId w:val="26"/>
        </w:numPr>
        <w:ind w:leftChars="0"/>
        <w:jc w:val="both"/>
        <w:rPr>
          <w:sz w:val="26"/>
          <w:szCs w:val="26"/>
          <w:lang w:eastAsia="zh-HK"/>
        </w:rPr>
      </w:pPr>
      <w:r w:rsidRPr="00156C7F">
        <w:rPr>
          <w:sz w:val="26"/>
          <w:szCs w:val="26"/>
          <w:lang w:eastAsia="zh-HK"/>
        </w:rPr>
        <w:t>The end month of the reporting quarter to be input is determined as follows:</w:t>
      </w:r>
    </w:p>
    <w:p w:rsidR="00B96E3E" w:rsidRPr="00B96E3E" w:rsidRDefault="00B96E3E" w:rsidP="00B96E3E">
      <w:pPr>
        <w:jc w:val="both"/>
        <w:rPr>
          <w:sz w:val="26"/>
          <w:szCs w:val="26"/>
          <w:lang w:eastAsia="zh-HK"/>
        </w:rPr>
      </w:pPr>
    </w:p>
    <w:tbl>
      <w:tblPr>
        <w:tblStyle w:val="TableGrid"/>
        <w:tblW w:w="0" w:type="auto"/>
        <w:tblInd w:w="360" w:type="dxa"/>
        <w:tblLook w:val="04A0" w:firstRow="1" w:lastRow="0" w:firstColumn="1" w:lastColumn="0" w:noHBand="0" w:noVBand="1"/>
      </w:tblPr>
      <w:tblGrid>
        <w:gridCol w:w="2973"/>
        <w:gridCol w:w="2974"/>
        <w:gridCol w:w="2980"/>
      </w:tblGrid>
      <w:tr w:rsidR="00184650" w:rsidTr="000D17EF">
        <w:tc>
          <w:tcPr>
            <w:tcW w:w="2973" w:type="dxa"/>
          </w:tcPr>
          <w:p w:rsidR="00184650" w:rsidRPr="002451CE" w:rsidRDefault="00184650" w:rsidP="000D17EF">
            <w:pPr>
              <w:pStyle w:val="ListParagraph"/>
              <w:ind w:leftChars="0" w:left="0"/>
              <w:jc w:val="center"/>
              <w:rPr>
                <w:b/>
                <w:sz w:val="26"/>
                <w:szCs w:val="26"/>
                <w:lang w:eastAsia="zh-HK"/>
              </w:rPr>
            </w:pPr>
            <w:r w:rsidRPr="002451CE">
              <w:rPr>
                <w:b/>
                <w:sz w:val="26"/>
                <w:szCs w:val="26"/>
                <w:lang w:eastAsia="zh-HK"/>
              </w:rPr>
              <w:t>End month to be input</w:t>
            </w:r>
          </w:p>
        </w:tc>
        <w:tc>
          <w:tcPr>
            <w:tcW w:w="2974" w:type="dxa"/>
          </w:tcPr>
          <w:p w:rsidR="00184650" w:rsidRPr="002451CE" w:rsidRDefault="00184650" w:rsidP="000D17EF">
            <w:pPr>
              <w:pStyle w:val="ListParagraph"/>
              <w:ind w:leftChars="0" w:left="0"/>
              <w:jc w:val="center"/>
              <w:rPr>
                <w:b/>
                <w:sz w:val="26"/>
                <w:szCs w:val="26"/>
                <w:lang w:eastAsia="zh-HK"/>
              </w:rPr>
            </w:pPr>
            <w:r w:rsidRPr="002451CE">
              <w:rPr>
                <w:b/>
                <w:sz w:val="26"/>
                <w:szCs w:val="26"/>
                <w:lang w:eastAsia="zh-HK"/>
              </w:rPr>
              <w:t>Final snapshot captured on</w:t>
            </w:r>
          </w:p>
        </w:tc>
        <w:tc>
          <w:tcPr>
            <w:tcW w:w="2980" w:type="dxa"/>
          </w:tcPr>
          <w:p w:rsidR="00184650" w:rsidRPr="002451CE" w:rsidRDefault="00184650" w:rsidP="000D17EF">
            <w:pPr>
              <w:pStyle w:val="ListParagraph"/>
              <w:ind w:leftChars="0" w:left="0"/>
              <w:jc w:val="center"/>
              <w:rPr>
                <w:b/>
                <w:sz w:val="26"/>
                <w:szCs w:val="26"/>
                <w:lang w:eastAsia="zh-HK"/>
              </w:rPr>
            </w:pPr>
            <w:r w:rsidRPr="002451CE">
              <w:rPr>
                <w:b/>
                <w:sz w:val="26"/>
                <w:szCs w:val="26"/>
                <w:lang w:eastAsia="zh-HK"/>
              </w:rPr>
              <w:t>Applicable to tender closing dates between</w:t>
            </w:r>
          </w:p>
        </w:tc>
      </w:tr>
      <w:tr w:rsidR="00184650" w:rsidTr="000D17EF">
        <w:trPr>
          <w:trHeight w:val="634"/>
        </w:trPr>
        <w:tc>
          <w:tcPr>
            <w:tcW w:w="2973"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February XXXX</w:t>
            </w:r>
          </w:p>
        </w:tc>
        <w:tc>
          <w:tcPr>
            <w:tcW w:w="2974"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00:00 of 23 March</w:t>
            </w:r>
          </w:p>
        </w:tc>
        <w:tc>
          <w:tcPr>
            <w:tcW w:w="2980"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23 March to 22 June</w:t>
            </w:r>
          </w:p>
        </w:tc>
      </w:tr>
      <w:tr w:rsidR="00184650" w:rsidTr="000D17EF">
        <w:trPr>
          <w:trHeight w:val="634"/>
        </w:trPr>
        <w:tc>
          <w:tcPr>
            <w:tcW w:w="2973"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May XXXX</w:t>
            </w:r>
          </w:p>
        </w:tc>
        <w:tc>
          <w:tcPr>
            <w:tcW w:w="2974"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00:00 of 23 June</w:t>
            </w:r>
          </w:p>
        </w:tc>
        <w:tc>
          <w:tcPr>
            <w:tcW w:w="2980"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23 June to 22 September</w:t>
            </w:r>
          </w:p>
        </w:tc>
      </w:tr>
      <w:tr w:rsidR="00184650" w:rsidTr="000D17EF">
        <w:trPr>
          <w:trHeight w:val="634"/>
        </w:trPr>
        <w:tc>
          <w:tcPr>
            <w:tcW w:w="2973"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August XXXX</w:t>
            </w:r>
          </w:p>
        </w:tc>
        <w:tc>
          <w:tcPr>
            <w:tcW w:w="2974"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00:00 of 23 September</w:t>
            </w:r>
          </w:p>
        </w:tc>
        <w:tc>
          <w:tcPr>
            <w:tcW w:w="2980"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23 September to</w:t>
            </w:r>
          </w:p>
          <w:p w:rsidR="00184650" w:rsidRDefault="00184650" w:rsidP="000D17EF">
            <w:pPr>
              <w:pStyle w:val="ListParagraph"/>
              <w:ind w:leftChars="0" w:left="0"/>
              <w:jc w:val="center"/>
              <w:rPr>
                <w:sz w:val="26"/>
                <w:szCs w:val="26"/>
                <w:lang w:eastAsia="zh-HK"/>
              </w:rPr>
            </w:pPr>
            <w:r w:rsidRPr="002451CE">
              <w:rPr>
                <w:sz w:val="26"/>
                <w:szCs w:val="26"/>
                <w:lang w:eastAsia="zh-HK"/>
              </w:rPr>
              <w:t>22 December</w:t>
            </w:r>
          </w:p>
        </w:tc>
      </w:tr>
      <w:tr w:rsidR="00184650" w:rsidTr="000D17EF">
        <w:trPr>
          <w:trHeight w:val="634"/>
        </w:trPr>
        <w:tc>
          <w:tcPr>
            <w:tcW w:w="2973"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November XXXX</w:t>
            </w:r>
          </w:p>
        </w:tc>
        <w:tc>
          <w:tcPr>
            <w:tcW w:w="2974"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00:00 of 23 December</w:t>
            </w:r>
          </w:p>
        </w:tc>
        <w:tc>
          <w:tcPr>
            <w:tcW w:w="2980" w:type="dxa"/>
            <w:vAlign w:val="center"/>
          </w:tcPr>
          <w:p w:rsidR="00184650" w:rsidRDefault="00184650" w:rsidP="000D17EF">
            <w:pPr>
              <w:pStyle w:val="ListParagraph"/>
              <w:ind w:leftChars="0" w:left="0"/>
              <w:jc w:val="center"/>
              <w:rPr>
                <w:sz w:val="26"/>
                <w:szCs w:val="26"/>
                <w:lang w:eastAsia="zh-HK"/>
              </w:rPr>
            </w:pPr>
            <w:r w:rsidRPr="002451CE">
              <w:rPr>
                <w:sz w:val="26"/>
                <w:szCs w:val="26"/>
                <w:lang w:eastAsia="zh-HK"/>
              </w:rPr>
              <w:t>23 December to</w:t>
            </w:r>
          </w:p>
          <w:p w:rsidR="00184650" w:rsidRDefault="00184650" w:rsidP="000D17EF">
            <w:pPr>
              <w:pStyle w:val="ListParagraph"/>
              <w:ind w:leftChars="0" w:left="0"/>
              <w:jc w:val="center"/>
              <w:rPr>
                <w:sz w:val="26"/>
                <w:szCs w:val="26"/>
                <w:lang w:eastAsia="zh-HK"/>
              </w:rPr>
            </w:pPr>
            <w:r w:rsidRPr="002451CE">
              <w:rPr>
                <w:sz w:val="26"/>
                <w:szCs w:val="26"/>
                <w:lang w:eastAsia="zh-HK"/>
              </w:rPr>
              <w:t>22 March</w:t>
            </w:r>
          </w:p>
        </w:tc>
      </w:tr>
    </w:tbl>
    <w:p w:rsidR="00184650" w:rsidRDefault="00184650" w:rsidP="00184650">
      <w:pPr>
        <w:ind w:leftChars="118" w:left="283"/>
        <w:jc w:val="both"/>
        <w:rPr>
          <w:sz w:val="26"/>
          <w:szCs w:val="26"/>
          <w:lang w:eastAsia="zh-HK"/>
        </w:rPr>
      </w:pPr>
      <w:r w:rsidRPr="002451CE">
        <w:rPr>
          <w:sz w:val="26"/>
          <w:szCs w:val="26"/>
          <w:lang w:eastAsia="zh-HK"/>
        </w:rPr>
        <w:t xml:space="preserve">For more details, please refer to </w:t>
      </w:r>
      <w:r w:rsidRPr="002451CE">
        <w:rPr>
          <w:b/>
          <w:sz w:val="26"/>
          <w:szCs w:val="26"/>
          <w:lang w:eastAsia="zh-HK"/>
        </w:rPr>
        <w:t>Appendix 3.20F</w:t>
      </w:r>
      <w:r>
        <w:rPr>
          <w:sz w:val="26"/>
          <w:szCs w:val="26"/>
          <w:lang w:eastAsia="zh-HK"/>
        </w:rPr>
        <w:t xml:space="preserve"> of the EACSB Handbook.</w:t>
      </w:r>
    </w:p>
    <w:p w:rsidR="00184650" w:rsidRPr="00184650" w:rsidRDefault="00184650" w:rsidP="00184650">
      <w:pPr>
        <w:jc w:val="both"/>
        <w:rPr>
          <w:sz w:val="26"/>
          <w:szCs w:val="26"/>
          <w:lang w:eastAsia="zh-HK"/>
        </w:rPr>
      </w:pPr>
    </w:p>
    <w:p w:rsidR="00CB0557" w:rsidRDefault="00CB0557" w:rsidP="00CB0557">
      <w:pPr>
        <w:pStyle w:val="ListParagraph"/>
        <w:numPr>
          <w:ilvl w:val="0"/>
          <w:numId w:val="26"/>
        </w:numPr>
        <w:ind w:leftChars="0"/>
        <w:jc w:val="both"/>
        <w:rPr>
          <w:sz w:val="26"/>
          <w:szCs w:val="26"/>
          <w:lang w:eastAsia="zh-HK"/>
        </w:rPr>
      </w:pPr>
      <w:r w:rsidRPr="00CB0557">
        <w:rPr>
          <w:rFonts w:hint="eastAsia"/>
          <w:sz w:val="26"/>
          <w:szCs w:val="26"/>
          <w:lang w:eastAsia="zh-HK"/>
        </w:rPr>
        <w:t>The procur</w:t>
      </w:r>
      <w:r w:rsidR="00C07AD1">
        <w:rPr>
          <w:rFonts w:hint="eastAsia"/>
          <w:sz w:val="26"/>
          <w:szCs w:val="26"/>
          <w:lang w:eastAsia="zh-HK"/>
        </w:rPr>
        <w:t>ing</w:t>
      </w:r>
      <w:r w:rsidRPr="00CB0557">
        <w:rPr>
          <w:rFonts w:hint="eastAsia"/>
          <w:sz w:val="26"/>
          <w:szCs w:val="26"/>
          <w:lang w:eastAsia="zh-HK"/>
        </w:rPr>
        <w:t xml:space="preserve"> department sh</w:t>
      </w:r>
      <w:r w:rsidR="002F2A00">
        <w:rPr>
          <w:rFonts w:hint="eastAsia"/>
          <w:sz w:val="26"/>
          <w:szCs w:val="26"/>
          <w:lang w:eastAsia="zh-HK"/>
        </w:rPr>
        <w:t>ould</w:t>
      </w:r>
      <w:r w:rsidRPr="00CB0557">
        <w:rPr>
          <w:rFonts w:hint="eastAsia"/>
          <w:sz w:val="26"/>
          <w:szCs w:val="26"/>
          <w:lang w:eastAsia="zh-HK"/>
        </w:rPr>
        <w:t xml:space="preserve"> make reference to </w:t>
      </w:r>
      <w:r w:rsidR="00C07AD1">
        <w:rPr>
          <w:rFonts w:hint="eastAsia"/>
          <w:sz w:val="26"/>
          <w:szCs w:val="26"/>
          <w:lang w:eastAsia="zh-HK"/>
        </w:rPr>
        <w:t>DEVB TC(W)</w:t>
      </w:r>
      <w:r w:rsidRPr="00CB0557">
        <w:rPr>
          <w:rFonts w:hint="eastAsia"/>
          <w:sz w:val="26"/>
          <w:szCs w:val="26"/>
          <w:lang w:eastAsia="zh-HK"/>
        </w:rPr>
        <w:t xml:space="preserve"> No</w:t>
      </w:r>
      <w:r w:rsidR="006D6FA1">
        <w:rPr>
          <w:sz w:val="26"/>
          <w:szCs w:val="26"/>
          <w:lang w:eastAsia="zh-HK"/>
        </w:rPr>
        <w:t>s</w:t>
      </w:r>
      <w:r w:rsidRPr="00CB0557">
        <w:rPr>
          <w:rFonts w:hint="eastAsia"/>
          <w:sz w:val="26"/>
          <w:szCs w:val="26"/>
          <w:lang w:eastAsia="zh-HK"/>
        </w:rPr>
        <w:t>. 2/2016</w:t>
      </w:r>
      <w:r w:rsidR="00184650" w:rsidRPr="00184650">
        <w:rPr>
          <w:sz w:val="26"/>
          <w:szCs w:val="26"/>
          <w:lang w:eastAsia="zh-HK"/>
        </w:rPr>
        <w:t xml:space="preserve"> </w:t>
      </w:r>
      <w:r w:rsidR="00184650" w:rsidRPr="002451CE">
        <w:rPr>
          <w:sz w:val="26"/>
          <w:szCs w:val="26"/>
          <w:lang w:eastAsia="zh-HK"/>
        </w:rPr>
        <w:t xml:space="preserve">and 5/2018 and </w:t>
      </w:r>
      <w:r w:rsidR="00184650">
        <w:rPr>
          <w:sz w:val="26"/>
          <w:szCs w:val="26"/>
          <w:lang w:eastAsia="zh-HK"/>
        </w:rPr>
        <w:t>their</w:t>
      </w:r>
      <w:r w:rsidR="00184650" w:rsidRPr="002451CE">
        <w:rPr>
          <w:sz w:val="26"/>
          <w:szCs w:val="26"/>
          <w:lang w:eastAsia="zh-HK"/>
        </w:rPr>
        <w:t xml:space="preserve"> subsequent updates (if any)</w:t>
      </w:r>
      <w:r w:rsidRPr="00CB0557">
        <w:rPr>
          <w:rFonts w:hint="eastAsia"/>
          <w:sz w:val="26"/>
          <w:szCs w:val="26"/>
          <w:lang w:eastAsia="zh-HK"/>
        </w:rPr>
        <w:t xml:space="preserve"> and amend </w:t>
      </w:r>
      <w:r w:rsidR="00C07AD1">
        <w:rPr>
          <w:rFonts w:hint="eastAsia"/>
          <w:sz w:val="26"/>
          <w:szCs w:val="26"/>
          <w:lang w:eastAsia="zh-HK"/>
        </w:rPr>
        <w:t xml:space="preserve">the guidelines </w:t>
      </w:r>
      <w:r w:rsidRPr="00CB0557">
        <w:rPr>
          <w:rFonts w:hint="eastAsia"/>
          <w:sz w:val="26"/>
          <w:szCs w:val="26"/>
          <w:lang w:eastAsia="zh-HK"/>
        </w:rPr>
        <w:t>as appropriate.</w:t>
      </w:r>
    </w:p>
    <w:p w:rsidR="00C07AD1" w:rsidRPr="00C07AD1" w:rsidRDefault="00C07AD1" w:rsidP="00C07AD1">
      <w:pPr>
        <w:jc w:val="both"/>
        <w:rPr>
          <w:sz w:val="26"/>
          <w:szCs w:val="26"/>
          <w:lang w:eastAsia="zh-HK"/>
        </w:rPr>
      </w:pPr>
    </w:p>
    <w:p w:rsidR="00184650" w:rsidRDefault="00CB0557" w:rsidP="00184650">
      <w:pPr>
        <w:pStyle w:val="ListParagraph"/>
        <w:numPr>
          <w:ilvl w:val="0"/>
          <w:numId w:val="26"/>
        </w:numPr>
        <w:ind w:leftChars="0"/>
        <w:jc w:val="both"/>
        <w:rPr>
          <w:sz w:val="26"/>
          <w:szCs w:val="26"/>
          <w:lang w:eastAsia="zh-HK"/>
        </w:rPr>
      </w:pPr>
      <w:r w:rsidRPr="00CB0557">
        <w:rPr>
          <w:sz w:val="26"/>
          <w:szCs w:val="26"/>
          <w:lang w:eastAsia="zh-HK"/>
        </w:rPr>
        <w:t>T</w:t>
      </w:r>
      <w:r w:rsidRPr="00CB0557">
        <w:rPr>
          <w:rFonts w:hint="eastAsia"/>
          <w:sz w:val="26"/>
          <w:szCs w:val="26"/>
          <w:lang w:eastAsia="zh-HK"/>
        </w:rPr>
        <w:t xml:space="preserve">he </w:t>
      </w:r>
      <w:r w:rsidRPr="00CB0557">
        <w:rPr>
          <w:sz w:val="26"/>
          <w:szCs w:val="26"/>
          <w:lang w:eastAsia="zh-HK"/>
        </w:rPr>
        <w:t>procur</w:t>
      </w:r>
      <w:r w:rsidR="00C07AD1">
        <w:rPr>
          <w:rFonts w:hint="eastAsia"/>
          <w:sz w:val="26"/>
          <w:szCs w:val="26"/>
          <w:lang w:eastAsia="zh-HK"/>
        </w:rPr>
        <w:t>ing</w:t>
      </w:r>
      <w:r w:rsidRPr="00CB0557">
        <w:rPr>
          <w:rFonts w:hint="eastAsia"/>
          <w:sz w:val="26"/>
          <w:szCs w:val="26"/>
          <w:lang w:eastAsia="zh-HK"/>
        </w:rPr>
        <w:t xml:space="preserve"> department </w:t>
      </w:r>
      <w:r w:rsidR="00184650">
        <w:rPr>
          <w:sz w:val="26"/>
          <w:szCs w:val="26"/>
          <w:lang w:eastAsia="zh-HK"/>
        </w:rPr>
        <w:t>may</w:t>
      </w:r>
      <w:r w:rsidR="00184650" w:rsidRPr="00CB0557">
        <w:rPr>
          <w:rFonts w:hint="eastAsia"/>
          <w:sz w:val="26"/>
          <w:szCs w:val="26"/>
          <w:lang w:eastAsia="zh-HK"/>
        </w:rPr>
        <w:t xml:space="preserve"> </w:t>
      </w:r>
      <w:r w:rsidRPr="00CB0557">
        <w:rPr>
          <w:rFonts w:hint="eastAsia"/>
          <w:sz w:val="26"/>
          <w:szCs w:val="26"/>
          <w:lang w:eastAsia="zh-HK"/>
        </w:rPr>
        <w:t xml:space="preserve">update the </w:t>
      </w:r>
      <w:r w:rsidR="00184650">
        <w:rPr>
          <w:sz w:val="26"/>
          <w:szCs w:val="26"/>
          <w:lang w:eastAsia="zh-HK"/>
        </w:rPr>
        <w:t>figures</w:t>
      </w:r>
      <w:r w:rsidR="00184650" w:rsidRPr="00CB0557">
        <w:rPr>
          <w:rFonts w:hint="eastAsia"/>
          <w:sz w:val="26"/>
          <w:szCs w:val="26"/>
          <w:lang w:eastAsia="zh-HK"/>
        </w:rPr>
        <w:t xml:space="preserve"> </w:t>
      </w:r>
      <w:r w:rsidRPr="00CB0557">
        <w:rPr>
          <w:rFonts w:hint="eastAsia"/>
          <w:sz w:val="26"/>
          <w:szCs w:val="26"/>
          <w:lang w:eastAsia="zh-HK"/>
        </w:rPr>
        <w:t xml:space="preserve">in brackets to suit </w:t>
      </w:r>
      <w:r w:rsidR="00184650">
        <w:rPr>
          <w:sz w:val="26"/>
          <w:szCs w:val="26"/>
          <w:lang w:eastAsia="zh-HK"/>
        </w:rPr>
        <w:t xml:space="preserve">the project </w:t>
      </w:r>
      <w:r w:rsidRPr="00CB0557">
        <w:rPr>
          <w:rFonts w:hint="eastAsia"/>
          <w:sz w:val="26"/>
          <w:szCs w:val="26"/>
          <w:lang w:eastAsia="zh-HK"/>
        </w:rPr>
        <w:t xml:space="preserve">specific </w:t>
      </w:r>
      <w:r w:rsidR="00184650">
        <w:rPr>
          <w:sz w:val="26"/>
          <w:szCs w:val="26"/>
          <w:lang w:eastAsia="zh-HK"/>
        </w:rPr>
        <w:t>circumstances</w:t>
      </w:r>
      <w:r w:rsidRPr="00CB0557">
        <w:rPr>
          <w:rFonts w:hint="eastAsia"/>
          <w:sz w:val="26"/>
          <w:szCs w:val="26"/>
          <w:lang w:eastAsia="zh-HK"/>
        </w:rPr>
        <w:t>.</w:t>
      </w:r>
    </w:p>
    <w:p w:rsidR="00184650" w:rsidRPr="00184650" w:rsidRDefault="00184650" w:rsidP="00184650">
      <w:pPr>
        <w:jc w:val="both"/>
        <w:rPr>
          <w:sz w:val="26"/>
          <w:szCs w:val="26"/>
          <w:lang w:eastAsia="zh-HK"/>
        </w:rPr>
      </w:pPr>
    </w:p>
    <w:p w:rsidR="00C07AD1" w:rsidRPr="00184650" w:rsidRDefault="00184650" w:rsidP="00184650">
      <w:pPr>
        <w:pStyle w:val="ListParagraph"/>
        <w:numPr>
          <w:ilvl w:val="0"/>
          <w:numId w:val="26"/>
        </w:numPr>
        <w:ind w:leftChars="0"/>
        <w:jc w:val="both"/>
        <w:rPr>
          <w:sz w:val="26"/>
          <w:szCs w:val="26"/>
          <w:lang w:eastAsia="zh-HK"/>
        </w:rPr>
      </w:pPr>
      <w:r w:rsidRPr="00184650">
        <w:rPr>
          <w:sz w:val="26"/>
          <w:szCs w:val="26"/>
          <w:lang w:eastAsia="zh-HK"/>
        </w:rPr>
        <w:t>For one-stage consultants selection process, reference should be made to the provisions in Appendix 3.10 of the EACSB Handbook.</w:t>
      </w:r>
    </w:p>
    <w:p w:rsidR="00F32BC3" w:rsidRDefault="00F32BC3">
      <w:pPr>
        <w:widowControl/>
        <w:rPr>
          <w:sz w:val="26"/>
          <w:szCs w:val="26"/>
          <w:lang w:eastAsia="zh-HK"/>
        </w:rPr>
      </w:pPr>
      <w:r>
        <w:rPr>
          <w:sz w:val="26"/>
          <w:szCs w:val="26"/>
          <w:lang w:eastAsia="zh-HK"/>
        </w:rPr>
        <w:br w:type="page"/>
      </w:r>
    </w:p>
    <w:p w:rsidR="00F32BC3" w:rsidRPr="00A0236B" w:rsidRDefault="00F32BC3" w:rsidP="00F32BC3">
      <w:pPr>
        <w:jc w:val="center"/>
        <w:rPr>
          <w:b/>
          <w:sz w:val="26"/>
          <w:szCs w:val="26"/>
          <w:lang w:eastAsia="zh-HK"/>
        </w:rPr>
      </w:pPr>
      <w:r w:rsidRPr="00A0236B">
        <w:rPr>
          <w:b/>
          <w:sz w:val="26"/>
          <w:szCs w:val="26"/>
          <w:lang w:eastAsia="zh-HK"/>
        </w:rPr>
        <w:lastRenderedPageBreak/>
        <w:t>Annex A to Sample Template for Guidelines on Preparation of Technical Proposal</w:t>
      </w:r>
    </w:p>
    <w:p w:rsidR="00F32BC3" w:rsidRDefault="00F32BC3" w:rsidP="00F32BC3">
      <w:pPr>
        <w:jc w:val="center"/>
        <w:rPr>
          <w:sz w:val="26"/>
          <w:szCs w:val="26"/>
          <w:lang w:eastAsia="zh-HK"/>
        </w:rPr>
      </w:pPr>
    </w:p>
    <w:p w:rsidR="00F32BC3" w:rsidRPr="00A0236B" w:rsidRDefault="00F32BC3" w:rsidP="00F32BC3">
      <w:pPr>
        <w:jc w:val="center"/>
        <w:rPr>
          <w:sz w:val="26"/>
          <w:szCs w:val="26"/>
          <w:lang w:eastAsia="zh-HK"/>
        </w:rPr>
      </w:pPr>
      <w:r w:rsidRPr="00A0236B">
        <w:rPr>
          <w:sz w:val="26"/>
          <w:szCs w:val="26"/>
          <w:lang w:eastAsia="zh-HK"/>
        </w:rPr>
        <w:t>Correction rules for Manning Schedule</w:t>
      </w:r>
    </w:p>
    <w:p w:rsidR="00F32BC3" w:rsidRPr="00B23784" w:rsidRDefault="00F32BC3" w:rsidP="00F32BC3">
      <w:pPr>
        <w:pStyle w:val="BodyTextIndent2"/>
        <w:overflowPunct w:val="0"/>
        <w:autoSpaceDE w:val="0"/>
        <w:autoSpaceDN w:val="0"/>
        <w:adjustRightInd w:val="0"/>
        <w:snapToGrid w:val="0"/>
        <w:ind w:leftChars="0" w:left="567" w:hanging="567"/>
        <w:jc w:val="left"/>
        <w:textAlignment w:val="baseline"/>
        <w:rPr>
          <w:sz w:val="24"/>
          <w:u w:val="single"/>
        </w:rPr>
      </w:pPr>
    </w:p>
    <w:p w:rsidR="00F32BC3" w:rsidRPr="002720FB" w:rsidRDefault="00F32BC3" w:rsidP="00F32BC3">
      <w:pPr>
        <w:pStyle w:val="ListParagraph"/>
        <w:numPr>
          <w:ilvl w:val="0"/>
          <w:numId w:val="33"/>
        </w:numPr>
        <w:tabs>
          <w:tab w:val="left" w:pos="460"/>
        </w:tabs>
        <w:kinsoku w:val="0"/>
        <w:overflowPunct w:val="0"/>
        <w:autoSpaceDE w:val="0"/>
        <w:autoSpaceDN w:val="0"/>
        <w:adjustRightInd w:val="0"/>
        <w:spacing w:before="90" w:line="312" w:lineRule="auto"/>
        <w:ind w:leftChars="0" w:left="460" w:right="114"/>
        <w:jc w:val="both"/>
      </w:pPr>
      <w:r w:rsidRPr="00B23784">
        <w:t>The</w:t>
      </w:r>
      <w:r w:rsidRPr="00B23784">
        <w:rPr>
          <w:spacing w:val="-5"/>
        </w:rPr>
        <w:t xml:space="preserve"> </w:t>
      </w:r>
      <w:r w:rsidRPr="00B23784">
        <w:t>manning</w:t>
      </w:r>
      <w:r w:rsidRPr="00B23784">
        <w:rPr>
          <w:spacing w:val="-5"/>
        </w:rPr>
        <w:t xml:space="preserve"> </w:t>
      </w:r>
      <w:r w:rsidRPr="00B23784">
        <w:t>schedule</w:t>
      </w:r>
      <w:r w:rsidRPr="00B23784">
        <w:rPr>
          <w:spacing w:val="-6"/>
        </w:rPr>
        <w:t xml:space="preserve"> </w:t>
      </w:r>
      <w:r w:rsidRPr="00B23784">
        <w:t>should</w:t>
      </w:r>
      <w:r w:rsidRPr="00B23784">
        <w:rPr>
          <w:spacing w:val="-4"/>
        </w:rPr>
        <w:t xml:space="preserve"> </w:t>
      </w:r>
      <w:r w:rsidRPr="00B23784">
        <w:t>be</w:t>
      </w:r>
      <w:r w:rsidRPr="00B23784">
        <w:rPr>
          <w:spacing w:val="-5"/>
        </w:rPr>
        <w:t xml:space="preserve"> </w:t>
      </w:r>
      <w:r w:rsidRPr="00B23784">
        <w:t>submitted</w:t>
      </w:r>
      <w:r w:rsidRPr="00B23784">
        <w:rPr>
          <w:spacing w:val="-5"/>
        </w:rPr>
        <w:t xml:space="preserve"> </w:t>
      </w:r>
      <w:r w:rsidRPr="00B23784">
        <w:t>in</w:t>
      </w:r>
      <w:r w:rsidRPr="00B23784">
        <w:rPr>
          <w:spacing w:val="-4"/>
        </w:rPr>
        <w:t xml:space="preserve"> </w:t>
      </w:r>
      <w:r w:rsidRPr="00B23784">
        <w:t>both</w:t>
      </w:r>
      <w:r w:rsidRPr="00B23784">
        <w:rPr>
          <w:spacing w:val="-5"/>
        </w:rPr>
        <w:t xml:space="preserve"> </w:t>
      </w:r>
      <w:r w:rsidRPr="00B23784">
        <w:t>the</w:t>
      </w:r>
      <w:r w:rsidRPr="00B23784">
        <w:rPr>
          <w:spacing w:val="-5"/>
        </w:rPr>
        <w:t xml:space="preserve"> </w:t>
      </w:r>
      <w:r w:rsidRPr="00B23784">
        <w:t>prescribed</w:t>
      </w:r>
      <w:r w:rsidRPr="00B23784">
        <w:rPr>
          <w:spacing w:val="-6"/>
        </w:rPr>
        <w:t xml:space="preserve"> </w:t>
      </w:r>
      <w:r w:rsidRPr="00B23784">
        <w:t>electronic</w:t>
      </w:r>
      <w:r w:rsidRPr="00B23784">
        <w:rPr>
          <w:spacing w:val="-5"/>
        </w:rPr>
        <w:t xml:space="preserve"> </w:t>
      </w:r>
      <w:r w:rsidRPr="00B23784">
        <w:t>format</w:t>
      </w:r>
      <w:r w:rsidRPr="00B23784">
        <w:rPr>
          <w:spacing w:val="-5"/>
        </w:rPr>
        <w:t xml:space="preserve"> </w:t>
      </w:r>
      <w:r w:rsidRPr="00B23784">
        <w:t>and</w:t>
      </w:r>
      <w:r w:rsidRPr="00B23784">
        <w:rPr>
          <w:spacing w:val="-4"/>
        </w:rPr>
        <w:t xml:space="preserve"> </w:t>
      </w:r>
      <w:r w:rsidRPr="00B23784">
        <w:t>hard</w:t>
      </w:r>
      <w:r w:rsidRPr="00B23784">
        <w:rPr>
          <w:spacing w:val="-5"/>
        </w:rPr>
        <w:t xml:space="preserve"> </w:t>
      </w:r>
      <w:r w:rsidRPr="00B23784">
        <w:t>copy</w:t>
      </w:r>
      <w:r w:rsidRPr="00B23784">
        <w:rPr>
          <w:spacing w:val="-58"/>
        </w:rPr>
        <w:t xml:space="preserve"> </w:t>
      </w:r>
      <w:r w:rsidRPr="00B23784">
        <w:t>format in accordance with the manning schedule template provided in the invitation documents.</w:t>
      </w:r>
      <w:r w:rsidRPr="00B23784">
        <w:rPr>
          <w:spacing w:val="1"/>
        </w:rPr>
        <w:t xml:space="preserve"> </w:t>
      </w:r>
      <w:r w:rsidRPr="00B23784">
        <w:t>No amendment should be made on the prescribed format of the manning schedule template such</w:t>
      </w:r>
      <w:r w:rsidRPr="00B23784">
        <w:rPr>
          <w:spacing w:val="1"/>
        </w:rPr>
        <w:t xml:space="preserve"> </w:t>
      </w:r>
      <w:r w:rsidRPr="00B23784">
        <w:t>as</w:t>
      </w:r>
      <w:r w:rsidRPr="00B23784">
        <w:rPr>
          <w:spacing w:val="-1"/>
        </w:rPr>
        <w:t xml:space="preserve"> </w:t>
      </w:r>
      <w:r w:rsidRPr="00B23784">
        <w:t>addition or</w:t>
      </w:r>
      <w:r w:rsidRPr="00B23784">
        <w:rPr>
          <w:spacing w:val="-1"/>
        </w:rPr>
        <w:t xml:space="preserve"> </w:t>
      </w:r>
      <w:r w:rsidRPr="00B23784">
        <w:t>deletion of</w:t>
      </w:r>
      <w:r w:rsidRPr="00B23784">
        <w:rPr>
          <w:spacing w:val="-2"/>
        </w:rPr>
        <w:t xml:space="preserve"> </w:t>
      </w:r>
      <w:r w:rsidRPr="00B23784">
        <w:t>columns,</w:t>
      </w:r>
      <w:r w:rsidRPr="00B23784">
        <w:rPr>
          <w:spacing w:val="-1"/>
        </w:rPr>
        <w:t xml:space="preserve"> </w:t>
      </w:r>
      <w:r w:rsidRPr="00B23784">
        <w:t>changing the</w:t>
      </w:r>
      <w:r w:rsidRPr="00B23784">
        <w:rPr>
          <w:spacing w:val="-1"/>
        </w:rPr>
        <w:t xml:space="preserve"> </w:t>
      </w:r>
      <w:r w:rsidRPr="00B23784">
        <w:t>commencement date of</w:t>
      </w:r>
      <w:r w:rsidRPr="00B23784">
        <w:rPr>
          <w:spacing w:val="-1"/>
        </w:rPr>
        <w:t xml:space="preserve"> </w:t>
      </w:r>
      <w:r w:rsidRPr="00B23784">
        <w:t>the a</w:t>
      </w:r>
      <w:r w:rsidRPr="002720FB">
        <w:t>greement,</w:t>
      </w:r>
      <w:r w:rsidRPr="002720FB">
        <w:rPr>
          <w:spacing w:val="-1"/>
        </w:rPr>
        <w:t xml:space="preserve"> </w:t>
      </w:r>
      <w:r w:rsidRPr="002720FB">
        <w:t>etc.</w:t>
      </w:r>
    </w:p>
    <w:p w:rsidR="00F32BC3" w:rsidRPr="002720FB" w:rsidRDefault="00F32BC3" w:rsidP="00F32BC3">
      <w:pPr>
        <w:pStyle w:val="ListParagraph"/>
        <w:numPr>
          <w:ilvl w:val="0"/>
          <w:numId w:val="33"/>
        </w:numPr>
        <w:tabs>
          <w:tab w:val="left" w:pos="460"/>
        </w:tabs>
        <w:kinsoku w:val="0"/>
        <w:overflowPunct w:val="0"/>
        <w:autoSpaceDE w:val="0"/>
        <w:autoSpaceDN w:val="0"/>
        <w:adjustRightInd w:val="0"/>
        <w:spacing w:before="185" w:line="312" w:lineRule="auto"/>
        <w:ind w:leftChars="0" w:left="460" w:right="113"/>
        <w:jc w:val="both"/>
      </w:pPr>
      <w:r w:rsidRPr="002720FB">
        <w:t>Where a correction rule in this paragraph is applicable, the error</w:t>
      </w:r>
      <w:r w:rsidRPr="002720FB">
        <w:rPr>
          <w:spacing w:val="1"/>
        </w:rPr>
        <w:t xml:space="preserve"> </w:t>
      </w:r>
      <w:r w:rsidRPr="002720FB">
        <w:t>shall</w:t>
      </w:r>
      <w:r w:rsidRPr="002720FB">
        <w:rPr>
          <w:spacing w:val="-2"/>
        </w:rPr>
        <w:t xml:space="preserve"> </w:t>
      </w:r>
      <w:r w:rsidRPr="002720FB">
        <w:t>be</w:t>
      </w:r>
      <w:r w:rsidRPr="002720FB">
        <w:rPr>
          <w:spacing w:val="-1"/>
        </w:rPr>
        <w:t xml:space="preserve"> </w:t>
      </w:r>
      <w:r w:rsidRPr="002720FB">
        <w:t>corrected in accordance with</w:t>
      </w:r>
      <w:r w:rsidRPr="002720FB">
        <w:rPr>
          <w:spacing w:val="-1"/>
        </w:rPr>
        <w:t xml:space="preserve"> </w:t>
      </w:r>
      <w:r w:rsidRPr="002720FB">
        <w:t>that</w:t>
      </w:r>
      <w:r w:rsidRPr="002720FB">
        <w:rPr>
          <w:spacing w:val="-1"/>
        </w:rPr>
        <w:t xml:space="preserve"> </w:t>
      </w:r>
      <w:r w:rsidRPr="002720FB">
        <w:t xml:space="preserve">rule. </w:t>
      </w:r>
    </w:p>
    <w:p w:rsidR="00F32BC3" w:rsidRPr="00941254" w:rsidRDefault="00F32BC3" w:rsidP="00F32BC3">
      <w:pPr>
        <w:pStyle w:val="ListParagraph"/>
        <w:numPr>
          <w:ilvl w:val="1"/>
          <w:numId w:val="33"/>
        </w:numPr>
        <w:tabs>
          <w:tab w:val="left" w:pos="820"/>
        </w:tabs>
        <w:kinsoku w:val="0"/>
        <w:overflowPunct w:val="0"/>
        <w:autoSpaceDE w:val="0"/>
        <w:autoSpaceDN w:val="0"/>
        <w:adjustRightInd w:val="0"/>
        <w:spacing w:before="182" w:line="312" w:lineRule="auto"/>
        <w:ind w:leftChars="0" w:left="851" w:right="114" w:hanging="425"/>
        <w:jc w:val="both"/>
      </w:pPr>
      <w:r w:rsidRPr="002720FB">
        <w:t>If the manning schedule is submitted in both the electronic format and hard copy format, the</w:t>
      </w:r>
      <w:r w:rsidRPr="002720FB">
        <w:rPr>
          <w:spacing w:val="1"/>
        </w:rPr>
        <w:t xml:space="preserve"> </w:t>
      </w:r>
      <w:r w:rsidRPr="002720FB">
        <w:t>electronic format shall prevail.</w:t>
      </w:r>
      <w:r w:rsidRPr="002720FB">
        <w:rPr>
          <w:spacing w:val="1"/>
        </w:rPr>
        <w:t xml:space="preserve"> </w:t>
      </w:r>
      <w:r w:rsidRPr="002720FB">
        <w:t>If the manning schedule is submitted in hard</w:t>
      </w:r>
      <w:r w:rsidRPr="002720FB">
        <w:rPr>
          <w:spacing w:val="1"/>
        </w:rPr>
        <w:t xml:space="preserve"> </w:t>
      </w:r>
      <w:r w:rsidRPr="002720FB">
        <w:t>copy format only, the provision of the same manning schedule in the prescribed electronic</w:t>
      </w:r>
      <w:r w:rsidRPr="002720FB">
        <w:rPr>
          <w:spacing w:val="1"/>
        </w:rPr>
        <w:t xml:space="preserve"> </w:t>
      </w:r>
      <w:r w:rsidRPr="002720FB">
        <w:t>format may be</w:t>
      </w:r>
      <w:r w:rsidRPr="00941254">
        <w:t xml:space="preserve"> requested. In such circumstance, the manning schedule in hard copy format</w:t>
      </w:r>
      <w:r w:rsidRPr="00941254">
        <w:rPr>
          <w:spacing w:val="1"/>
        </w:rPr>
        <w:t xml:space="preserve"> </w:t>
      </w:r>
      <w:r w:rsidRPr="00941254">
        <w:t>in</w:t>
      </w:r>
      <w:r w:rsidRPr="00941254">
        <w:rPr>
          <w:spacing w:val="-1"/>
        </w:rPr>
        <w:t xml:space="preserve"> </w:t>
      </w:r>
      <w:r w:rsidRPr="00941254">
        <w:t>the submission made on</w:t>
      </w:r>
      <w:r w:rsidRPr="00941254">
        <w:rPr>
          <w:spacing w:val="-1"/>
        </w:rPr>
        <w:t xml:space="preserve"> </w:t>
      </w:r>
      <w:r w:rsidRPr="00941254">
        <w:t>or before</w:t>
      </w:r>
      <w:r w:rsidRPr="00941254">
        <w:rPr>
          <w:spacing w:val="-2"/>
        </w:rPr>
        <w:t xml:space="preserve"> </w:t>
      </w:r>
      <w:r w:rsidRPr="00941254">
        <w:t>the tender closing</w:t>
      </w:r>
      <w:r w:rsidRPr="00941254">
        <w:rPr>
          <w:spacing w:val="-1"/>
        </w:rPr>
        <w:t xml:space="preserve"> </w:t>
      </w:r>
      <w:r w:rsidRPr="00941254">
        <w:t>date shall prevail.</w:t>
      </w:r>
    </w:p>
    <w:p w:rsidR="00F32BC3" w:rsidRPr="00941254" w:rsidRDefault="00F32BC3" w:rsidP="00F32BC3">
      <w:pPr>
        <w:pStyle w:val="ListParagraph"/>
        <w:numPr>
          <w:ilvl w:val="1"/>
          <w:numId w:val="33"/>
        </w:numPr>
        <w:tabs>
          <w:tab w:val="left" w:pos="820"/>
        </w:tabs>
        <w:kinsoku w:val="0"/>
        <w:overflowPunct w:val="0"/>
        <w:autoSpaceDE w:val="0"/>
        <w:autoSpaceDN w:val="0"/>
        <w:adjustRightInd w:val="0"/>
        <w:spacing w:before="186" w:line="312" w:lineRule="auto"/>
        <w:ind w:leftChars="0" w:left="820" w:right="115"/>
        <w:jc w:val="both"/>
      </w:pPr>
      <w:r w:rsidRPr="00941254">
        <w:t>Any manpower input data with more than 2 decimal places will be rounded off to 2 decimal</w:t>
      </w:r>
      <w:r w:rsidRPr="00941254">
        <w:rPr>
          <w:spacing w:val="1"/>
        </w:rPr>
        <w:t xml:space="preserve"> </w:t>
      </w:r>
      <w:r w:rsidRPr="00941254">
        <w:t>places.</w:t>
      </w:r>
    </w:p>
    <w:p w:rsidR="00F32BC3" w:rsidRPr="00941254" w:rsidRDefault="00F32BC3" w:rsidP="00F32BC3">
      <w:pPr>
        <w:pStyle w:val="ListParagraph"/>
        <w:numPr>
          <w:ilvl w:val="1"/>
          <w:numId w:val="33"/>
        </w:numPr>
        <w:tabs>
          <w:tab w:val="left" w:pos="820"/>
        </w:tabs>
        <w:kinsoku w:val="0"/>
        <w:overflowPunct w:val="0"/>
        <w:autoSpaceDE w:val="0"/>
        <w:autoSpaceDN w:val="0"/>
        <w:adjustRightInd w:val="0"/>
        <w:spacing w:before="183" w:line="312" w:lineRule="auto"/>
        <w:ind w:leftChars="0" w:left="820" w:right="114"/>
        <w:jc w:val="both"/>
      </w:pPr>
      <w:r w:rsidRPr="00941254">
        <w:t>If there is any discrepancy between the total manpower input calculated from the monthly</w:t>
      </w:r>
      <w:r w:rsidRPr="00941254">
        <w:rPr>
          <w:spacing w:val="1"/>
        </w:rPr>
        <w:t xml:space="preserve"> </w:t>
      </w:r>
      <w:r w:rsidRPr="00941254">
        <w:t>breakdown in the manning schedule and the one input in the manning schedule, the total</w:t>
      </w:r>
      <w:r w:rsidRPr="00941254">
        <w:rPr>
          <w:spacing w:val="1"/>
        </w:rPr>
        <w:t xml:space="preserve"> </w:t>
      </w:r>
      <w:r w:rsidRPr="00941254">
        <w:t>manpower input calculated from the monthly breakdown (after correction if any) in the</w:t>
      </w:r>
      <w:r w:rsidRPr="00941254">
        <w:rPr>
          <w:spacing w:val="1"/>
        </w:rPr>
        <w:t xml:space="preserve"> </w:t>
      </w:r>
      <w:r w:rsidRPr="00941254">
        <w:t>manning</w:t>
      </w:r>
      <w:r w:rsidRPr="00941254">
        <w:rPr>
          <w:spacing w:val="-1"/>
        </w:rPr>
        <w:t xml:space="preserve"> </w:t>
      </w:r>
      <w:r w:rsidRPr="00941254">
        <w:t>schedule</w:t>
      </w:r>
      <w:r w:rsidRPr="00941254">
        <w:rPr>
          <w:spacing w:val="-1"/>
        </w:rPr>
        <w:t xml:space="preserve"> </w:t>
      </w:r>
      <w:r w:rsidRPr="00941254">
        <w:t>shall</w:t>
      </w:r>
      <w:r w:rsidRPr="00941254">
        <w:rPr>
          <w:spacing w:val="-1"/>
        </w:rPr>
        <w:t xml:space="preserve"> </w:t>
      </w:r>
      <w:r w:rsidRPr="00941254">
        <w:t>prevail.</w:t>
      </w:r>
    </w:p>
    <w:p w:rsidR="00F32BC3" w:rsidRPr="00941254" w:rsidRDefault="00F32BC3" w:rsidP="00F32BC3">
      <w:pPr>
        <w:pStyle w:val="ListParagraph"/>
        <w:numPr>
          <w:ilvl w:val="1"/>
          <w:numId w:val="33"/>
        </w:numPr>
        <w:tabs>
          <w:tab w:val="left" w:pos="820"/>
        </w:tabs>
        <w:kinsoku w:val="0"/>
        <w:overflowPunct w:val="0"/>
        <w:autoSpaceDE w:val="0"/>
        <w:autoSpaceDN w:val="0"/>
        <w:adjustRightInd w:val="0"/>
        <w:spacing w:before="185" w:line="312" w:lineRule="auto"/>
        <w:ind w:leftChars="0" w:left="820" w:right="114"/>
        <w:jc w:val="both"/>
      </w:pPr>
      <w:r w:rsidRPr="00941254">
        <w:t>If there is no monthly breakdown input for a month of a particular staff, the manpower input</w:t>
      </w:r>
      <w:r w:rsidRPr="00941254">
        <w:rPr>
          <w:spacing w:val="1"/>
        </w:rPr>
        <w:t xml:space="preserve"> </w:t>
      </w:r>
      <w:r w:rsidRPr="00941254">
        <w:t>for</w:t>
      </w:r>
      <w:r w:rsidRPr="00941254">
        <w:rPr>
          <w:spacing w:val="-1"/>
        </w:rPr>
        <w:t xml:space="preserve"> </w:t>
      </w:r>
      <w:r w:rsidRPr="00941254">
        <w:t>that month of the staff</w:t>
      </w:r>
      <w:r w:rsidRPr="00941254">
        <w:rPr>
          <w:spacing w:val="-1"/>
        </w:rPr>
        <w:t xml:space="preserve"> </w:t>
      </w:r>
      <w:r w:rsidRPr="00941254">
        <w:t>in</w:t>
      </w:r>
      <w:r w:rsidRPr="00941254">
        <w:rPr>
          <w:spacing w:val="-1"/>
        </w:rPr>
        <w:t xml:space="preserve"> </w:t>
      </w:r>
      <w:r w:rsidRPr="00941254">
        <w:t>concern</w:t>
      </w:r>
      <w:r w:rsidRPr="00941254">
        <w:rPr>
          <w:spacing w:val="-1"/>
        </w:rPr>
        <w:t xml:space="preserve"> </w:t>
      </w:r>
      <w:r w:rsidRPr="00941254">
        <w:t>will be marked as zero.</w:t>
      </w:r>
    </w:p>
    <w:p w:rsidR="00F32BC3" w:rsidRPr="00B23784" w:rsidRDefault="00F32BC3" w:rsidP="00F32BC3">
      <w:pPr>
        <w:pStyle w:val="ListParagraph"/>
        <w:numPr>
          <w:ilvl w:val="1"/>
          <w:numId w:val="33"/>
        </w:numPr>
        <w:tabs>
          <w:tab w:val="left" w:pos="820"/>
        </w:tabs>
        <w:kinsoku w:val="0"/>
        <w:overflowPunct w:val="0"/>
        <w:autoSpaceDE w:val="0"/>
        <w:autoSpaceDN w:val="0"/>
        <w:adjustRightInd w:val="0"/>
        <w:spacing w:before="182" w:line="312" w:lineRule="auto"/>
        <w:ind w:leftChars="0" w:left="820" w:right="115"/>
        <w:jc w:val="both"/>
      </w:pPr>
      <w:r w:rsidRPr="00941254">
        <w:t>If</w:t>
      </w:r>
      <w:r w:rsidRPr="00941254">
        <w:rPr>
          <w:spacing w:val="-12"/>
        </w:rPr>
        <w:t xml:space="preserve"> </w:t>
      </w:r>
      <w:r w:rsidRPr="00941254">
        <w:t>a</w:t>
      </w:r>
      <w:r w:rsidRPr="00941254">
        <w:rPr>
          <w:spacing w:val="-12"/>
        </w:rPr>
        <w:t xml:space="preserve"> </w:t>
      </w:r>
      <w:r w:rsidRPr="00941254">
        <w:t>negative</w:t>
      </w:r>
      <w:r w:rsidRPr="00941254">
        <w:rPr>
          <w:spacing w:val="-13"/>
        </w:rPr>
        <w:t xml:space="preserve"> </w:t>
      </w:r>
      <w:r w:rsidRPr="00941254">
        <w:t>manpower</w:t>
      </w:r>
      <w:r w:rsidRPr="00941254">
        <w:rPr>
          <w:spacing w:val="-12"/>
        </w:rPr>
        <w:t xml:space="preserve"> </w:t>
      </w:r>
      <w:r w:rsidRPr="00941254">
        <w:t>input</w:t>
      </w:r>
      <w:r w:rsidRPr="00941254">
        <w:rPr>
          <w:spacing w:val="-12"/>
        </w:rPr>
        <w:t xml:space="preserve"> </w:t>
      </w:r>
      <w:r w:rsidRPr="00941254">
        <w:t>is</w:t>
      </w:r>
      <w:r w:rsidRPr="00941254">
        <w:rPr>
          <w:spacing w:val="-13"/>
        </w:rPr>
        <w:t xml:space="preserve"> </w:t>
      </w:r>
      <w:r w:rsidRPr="00941254">
        <w:t>inserted</w:t>
      </w:r>
      <w:r w:rsidRPr="00941254">
        <w:rPr>
          <w:spacing w:val="-13"/>
        </w:rPr>
        <w:t xml:space="preserve"> </w:t>
      </w:r>
      <w:r w:rsidRPr="00941254">
        <w:t>fo</w:t>
      </w:r>
      <w:r w:rsidRPr="00B23784">
        <w:t>r</w:t>
      </w:r>
      <w:r w:rsidRPr="00B23784">
        <w:rPr>
          <w:spacing w:val="-12"/>
        </w:rPr>
        <w:t xml:space="preserve"> </w:t>
      </w:r>
      <w:r w:rsidRPr="00B23784">
        <w:t>a</w:t>
      </w:r>
      <w:r w:rsidRPr="00B23784">
        <w:rPr>
          <w:spacing w:val="-12"/>
        </w:rPr>
        <w:t xml:space="preserve"> </w:t>
      </w:r>
      <w:r w:rsidRPr="00B23784">
        <w:t>month</w:t>
      </w:r>
      <w:r w:rsidRPr="00B23784">
        <w:rPr>
          <w:spacing w:val="-11"/>
        </w:rPr>
        <w:t xml:space="preserve"> </w:t>
      </w:r>
      <w:r w:rsidRPr="00B23784">
        <w:t>of</w:t>
      </w:r>
      <w:r w:rsidRPr="00B23784">
        <w:rPr>
          <w:spacing w:val="-12"/>
        </w:rPr>
        <w:t xml:space="preserve"> </w:t>
      </w:r>
      <w:r w:rsidRPr="00B23784">
        <w:t>a</w:t>
      </w:r>
      <w:r w:rsidRPr="00B23784">
        <w:rPr>
          <w:spacing w:val="-12"/>
        </w:rPr>
        <w:t xml:space="preserve"> </w:t>
      </w:r>
      <w:r w:rsidRPr="00B23784">
        <w:t>particular</w:t>
      </w:r>
      <w:r w:rsidRPr="00B23784">
        <w:rPr>
          <w:spacing w:val="-12"/>
        </w:rPr>
        <w:t xml:space="preserve"> </w:t>
      </w:r>
      <w:r w:rsidRPr="00B23784">
        <w:t>staff,</w:t>
      </w:r>
      <w:r w:rsidRPr="00B23784">
        <w:rPr>
          <w:spacing w:val="-12"/>
        </w:rPr>
        <w:t xml:space="preserve"> </w:t>
      </w:r>
      <w:r w:rsidRPr="00B23784">
        <w:t>the</w:t>
      </w:r>
      <w:r w:rsidRPr="00B23784">
        <w:rPr>
          <w:spacing w:val="-12"/>
        </w:rPr>
        <w:t xml:space="preserve"> </w:t>
      </w:r>
      <w:r w:rsidRPr="00B23784">
        <w:t>following</w:t>
      </w:r>
      <w:r w:rsidRPr="00B23784">
        <w:rPr>
          <w:spacing w:val="-12"/>
        </w:rPr>
        <w:t xml:space="preserve"> </w:t>
      </w:r>
      <w:r w:rsidRPr="00B23784">
        <w:t>corrections</w:t>
      </w:r>
      <w:r w:rsidRPr="00B23784">
        <w:rPr>
          <w:spacing w:val="-58"/>
        </w:rPr>
        <w:t xml:space="preserve"> </w:t>
      </w:r>
      <w:r w:rsidRPr="00B23784">
        <w:t>will</w:t>
      </w:r>
      <w:r w:rsidRPr="00B23784">
        <w:rPr>
          <w:spacing w:val="-1"/>
        </w:rPr>
        <w:t xml:space="preserve"> </w:t>
      </w:r>
      <w:r w:rsidRPr="00B23784">
        <w:t>be adopted:</w:t>
      </w:r>
    </w:p>
    <w:p w:rsidR="00F32BC3" w:rsidRPr="00B23784" w:rsidRDefault="00F32BC3" w:rsidP="00F32BC3">
      <w:pPr>
        <w:pStyle w:val="ListParagraph"/>
        <w:numPr>
          <w:ilvl w:val="0"/>
          <w:numId w:val="14"/>
        </w:numPr>
        <w:tabs>
          <w:tab w:val="left" w:pos="1539"/>
        </w:tabs>
        <w:kinsoku w:val="0"/>
        <w:overflowPunct w:val="0"/>
        <w:autoSpaceDE w:val="0"/>
        <w:autoSpaceDN w:val="0"/>
        <w:adjustRightInd w:val="0"/>
        <w:spacing w:before="183"/>
        <w:ind w:leftChars="0"/>
      </w:pPr>
      <w:r w:rsidRPr="00B23784">
        <w:t>the</w:t>
      </w:r>
      <w:r w:rsidRPr="00B23784">
        <w:rPr>
          <w:spacing w:val="-1"/>
        </w:rPr>
        <w:t xml:space="preserve"> </w:t>
      </w:r>
      <w:r w:rsidRPr="00B23784">
        <w:t>manpower</w:t>
      </w:r>
      <w:r w:rsidRPr="00B23784">
        <w:rPr>
          <w:spacing w:val="-1"/>
        </w:rPr>
        <w:t xml:space="preserve"> </w:t>
      </w:r>
      <w:r w:rsidRPr="00B23784">
        <w:t>input</w:t>
      </w:r>
      <w:r w:rsidRPr="00B23784">
        <w:rPr>
          <w:spacing w:val="-1"/>
        </w:rPr>
        <w:t xml:space="preserve"> </w:t>
      </w:r>
      <w:r w:rsidRPr="00B23784">
        <w:t>for</w:t>
      </w:r>
      <w:r w:rsidRPr="00B23784">
        <w:rPr>
          <w:spacing w:val="-1"/>
        </w:rPr>
        <w:t xml:space="preserve"> </w:t>
      </w:r>
      <w:r w:rsidRPr="00B23784">
        <w:t>that</w:t>
      </w:r>
      <w:r w:rsidRPr="00B23784">
        <w:rPr>
          <w:spacing w:val="-1"/>
        </w:rPr>
        <w:t xml:space="preserve"> </w:t>
      </w:r>
      <w:r w:rsidRPr="00B23784">
        <w:t>month</w:t>
      </w:r>
      <w:r w:rsidRPr="00B23784">
        <w:rPr>
          <w:spacing w:val="-1"/>
        </w:rPr>
        <w:t xml:space="preserve"> </w:t>
      </w:r>
      <w:r w:rsidRPr="00B23784">
        <w:t>of</w:t>
      </w:r>
      <w:r w:rsidRPr="00B23784">
        <w:rPr>
          <w:spacing w:val="-1"/>
        </w:rPr>
        <w:t xml:space="preserve"> </w:t>
      </w:r>
      <w:r w:rsidRPr="00B23784">
        <w:t>the</w:t>
      </w:r>
      <w:r w:rsidRPr="00B23784">
        <w:rPr>
          <w:spacing w:val="-1"/>
        </w:rPr>
        <w:t xml:space="preserve"> </w:t>
      </w:r>
      <w:r w:rsidRPr="00B23784">
        <w:t>staff</w:t>
      </w:r>
      <w:r w:rsidRPr="00B23784">
        <w:rPr>
          <w:spacing w:val="-2"/>
        </w:rPr>
        <w:t xml:space="preserve"> </w:t>
      </w:r>
      <w:r w:rsidRPr="00B23784">
        <w:t>concerned</w:t>
      </w:r>
      <w:r w:rsidRPr="00B23784">
        <w:rPr>
          <w:spacing w:val="-1"/>
        </w:rPr>
        <w:t xml:space="preserve"> </w:t>
      </w:r>
      <w:r w:rsidRPr="00B23784">
        <w:t>will</w:t>
      </w:r>
      <w:r w:rsidRPr="00B23784">
        <w:rPr>
          <w:spacing w:val="-1"/>
        </w:rPr>
        <w:t xml:space="preserve"> </w:t>
      </w:r>
      <w:r w:rsidRPr="00B23784">
        <w:t>be</w:t>
      </w:r>
      <w:r w:rsidRPr="00B23784">
        <w:rPr>
          <w:spacing w:val="-1"/>
        </w:rPr>
        <w:t xml:space="preserve"> </w:t>
      </w:r>
      <w:r w:rsidRPr="00B23784">
        <w:t>marked</w:t>
      </w:r>
      <w:r w:rsidRPr="00B23784">
        <w:rPr>
          <w:spacing w:val="-1"/>
        </w:rPr>
        <w:t xml:space="preserve"> </w:t>
      </w:r>
      <w:r w:rsidRPr="00B23784">
        <w:t>as</w:t>
      </w:r>
      <w:r w:rsidRPr="00B23784">
        <w:rPr>
          <w:spacing w:val="-1"/>
        </w:rPr>
        <w:t xml:space="preserve"> </w:t>
      </w:r>
      <w:r w:rsidRPr="00B23784">
        <w:t>zero;</w:t>
      </w:r>
    </w:p>
    <w:p w:rsidR="00F32BC3" w:rsidRPr="00B23784" w:rsidRDefault="00F32BC3" w:rsidP="00F32BC3">
      <w:pPr>
        <w:pStyle w:val="ListParagraph"/>
        <w:tabs>
          <w:tab w:val="left" w:pos="1539"/>
        </w:tabs>
        <w:kinsoku w:val="0"/>
        <w:overflowPunct w:val="0"/>
        <w:autoSpaceDE w:val="0"/>
        <w:autoSpaceDN w:val="0"/>
        <w:adjustRightInd w:val="0"/>
        <w:spacing w:before="183"/>
        <w:ind w:leftChars="0" w:left="1538"/>
      </w:pPr>
    </w:p>
    <w:p w:rsidR="00F32BC3" w:rsidRPr="00B23784" w:rsidRDefault="00F32BC3" w:rsidP="00F32BC3">
      <w:pPr>
        <w:pStyle w:val="ListParagraph"/>
        <w:numPr>
          <w:ilvl w:val="0"/>
          <w:numId w:val="34"/>
        </w:numPr>
        <w:kinsoku w:val="0"/>
        <w:overflowPunct w:val="0"/>
        <w:autoSpaceDE w:val="0"/>
        <w:autoSpaceDN w:val="0"/>
        <w:adjustRightInd w:val="0"/>
        <w:spacing w:line="312" w:lineRule="auto"/>
        <w:ind w:leftChars="0" w:left="1276" w:right="115" w:hanging="425"/>
        <w:jc w:val="both"/>
      </w:pPr>
      <w:r w:rsidRPr="00B23784">
        <w:t>the last month of the staff concerned with positive manpower input will be adjusted</w:t>
      </w:r>
      <w:r w:rsidRPr="00B23784">
        <w:rPr>
          <w:spacing w:val="1"/>
        </w:rPr>
        <w:t xml:space="preserve"> </w:t>
      </w:r>
      <w:r w:rsidRPr="00B23784">
        <w:t>downward to even out the net increase in the manpower input due to the correction in</w:t>
      </w:r>
      <w:r w:rsidRPr="00B23784">
        <w:rPr>
          <w:spacing w:val="1"/>
        </w:rPr>
        <w:t xml:space="preserve"> </w:t>
      </w:r>
      <w:r w:rsidRPr="00B23784">
        <w:t>item</w:t>
      </w:r>
      <w:r w:rsidRPr="00B23784">
        <w:rPr>
          <w:spacing w:val="-2"/>
        </w:rPr>
        <w:t xml:space="preserve"> </w:t>
      </w:r>
      <w:r w:rsidRPr="00B23784">
        <w:t>(i) of this paragraph; and</w:t>
      </w:r>
    </w:p>
    <w:p w:rsidR="00F32BC3" w:rsidRDefault="00F32BC3" w:rsidP="00F32BC3">
      <w:pPr>
        <w:pStyle w:val="ListParagraph"/>
        <w:numPr>
          <w:ilvl w:val="0"/>
          <w:numId w:val="34"/>
        </w:numPr>
        <w:kinsoku w:val="0"/>
        <w:overflowPunct w:val="0"/>
        <w:autoSpaceDE w:val="0"/>
        <w:autoSpaceDN w:val="0"/>
        <w:adjustRightInd w:val="0"/>
        <w:spacing w:before="184" w:line="312" w:lineRule="auto"/>
        <w:ind w:leftChars="0" w:left="1276" w:right="115" w:hanging="425"/>
        <w:jc w:val="both"/>
      </w:pPr>
      <w:r w:rsidRPr="00B23784">
        <w:t>if</w:t>
      </w:r>
      <w:r w:rsidRPr="00B23784">
        <w:rPr>
          <w:spacing w:val="-9"/>
        </w:rPr>
        <w:t xml:space="preserve"> </w:t>
      </w:r>
      <w:r w:rsidRPr="00B23784">
        <w:t>the</w:t>
      </w:r>
      <w:r w:rsidRPr="00B23784">
        <w:rPr>
          <w:spacing w:val="-8"/>
        </w:rPr>
        <w:t xml:space="preserve"> </w:t>
      </w:r>
      <w:r w:rsidRPr="00B23784">
        <w:t>manpower</w:t>
      </w:r>
      <w:r w:rsidRPr="00B23784">
        <w:rPr>
          <w:spacing w:val="-9"/>
        </w:rPr>
        <w:t xml:space="preserve"> </w:t>
      </w:r>
      <w:r w:rsidRPr="00B23784">
        <w:t>input</w:t>
      </w:r>
      <w:r w:rsidRPr="00B23784">
        <w:rPr>
          <w:spacing w:val="-8"/>
        </w:rPr>
        <w:t xml:space="preserve"> </w:t>
      </w:r>
      <w:r w:rsidRPr="00B23784">
        <w:t>of</w:t>
      </w:r>
      <w:r w:rsidRPr="00B23784">
        <w:rPr>
          <w:spacing w:val="-10"/>
        </w:rPr>
        <w:t xml:space="preserve"> </w:t>
      </w:r>
      <w:r w:rsidRPr="00B23784">
        <w:t>the</w:t>
      </w:r>
      <w:r w:rsidRPr="00B23784">
        <w:rPr>
          <w:spacing w:val="-8"/>
        </w:rPr>
        <w:t xml:space="preserve"> </w:t>
      </w:r>
      <w:r w:rsidRPr="00B23784">
        <w:t>month</w:t>
      </w:r>
      <w:r w:rsidRPr="00B23784">
        <w:rPr>
          <w:spacing w:val="-9"/>
        </w:rPr>
        <w:t xml:space="preserve"> </w:t>
      </w:r>
      <w:r w:rsidRPr="00B23784">
        <w:t>becomes</w:t>
      </w:r>
      <w:r w:rsidRPr="00B23784">
        <w:rPr>
          <w:spacing w:val="-8"/>
        </w:rPr>
        <w:t xml:space="preserve"> </w:t>
      </w:r>
      <w:r w:rsidRPr="00B23784">
        <w:t>zero</w:t>
      </w:r>
      <w:r w:rsidRPr="00B23784">
        <w:rPr>
          <w:spacing w:val="-9"/>
        </w:rPr>
        <w:t xml:space="preserve"> </w:t>
      </w:r>
      <w:r w:rsidRPr="00B23784">
        <w:t>after</w:t>
      </w:r>
      <w:r w:rsidRPr="00B23784">
        <w:rPr>
          <w:spacing w:val="-8"/>
        </w:rPr>
        <w:t xml:space="preserve"> </w:t>
      </w:r>
      <w:r w:rsidRPr="00B23784">
        <w:t>the</w:t>
      </w:r>
      <w:r w:rsidRPr="00B23784">
        <w:rPr>
          <w:spacing w:val="-9"/>
        </w:rPr>
        <w:t xml:space="preserve"> </w:t>
      </w:r>
      <w:r w:rsidRPr="00B23784">
        <w:t>correction</w:t>
      </w:r>
      <w:r w:rsidRPr="00B23784">
        <w:rPr>
          <w:spacing w:val="-8"/>
        </w:rPr>
        <w:t xml:space="preserve"> </w:t>
      </w:r>
      <w:r w:rsidRPr="00B23784">
        <w:t>in</w:t>
      </w:r>
      <w:r w:rsidRPr="00B23784">
        <w:rPr>
          <w:spacing w:val="-10"/>
        </w:rPr>
        <w:t xml:space="preserve"> </w:t>
      </w:r>
      <w:r w:rsidRPr="00B23784">
        <w:t>item</w:t>
      </w:r>
      <w:r w:rsidRPr="00B23784">
        <w:rPr>
          <w:spacing w:val="-10"/>
        </w:rPr>
        <w:t xml:space="preserve"> </w:t>
      </w:r>
      <w:r w:rsidRPr="00B23784">
        <w:t>(ii)</w:t>
      </w:r>
      <w:r w:rsidRPr="00B23784">
        <w:rPr>
          <w:spacing w:val="-9"/>
        </w:rPr>
        <w:t xml:space="preserve"> </w:t>
      </w:r>
      <w:r w:rsidRPr="00B23784">
        <w:lastRenderedPageBreak/>
        <w:t>of</w:t>
      </w:r>
      <w:r w:rsidRPr="00B23784">
        <w:rPr>
          <w:spacing w:val="-8"/>
        </w:rPr>
        <w:t xml:space="preserve"> </w:t>
      </w:r>
      <w:r w:rsidRPr="00B23784">
        <w:t>this</w:t>
      </w:r>
      <w:r w:rsidRPr="00B23784">
        <w:rPr>
          <w:spacing w:val="-58"/>
        </w:rPr>
        <w:t xml:space="preserve"> </w:t>
      </w:r>
      <w:r>
        <w:rPr>
          <w:spacing w:val="-58"/>
        </w:rPr>
        <w:t xml:space="preserve"> </w:t>
      </w:r>
      <w:r w:rsidRPr="00B23784">
        <w:t>paragraph but the net increase has yet been fully evened out, the correction in item (ii)</w:t>
      </w:r>
      <w:r w:rsidRPr="00B23784">
        <w:rPr>
          <w:spacing w:val="-57"/>
        </w:rPr>
        <w:t xml:space="preserve"> </w:t>
      </w:r>
      <w:r w:rsidRPr="00B23784">
        <w:t>will be applied to the second last month with positive manpower input and so on until</w:t>
      </w:r>
      <w:r w:rsidRPr="00B23784">
        <w:rPr>
          <w:spacing w:val="1"/>
        </w:rPr>
        <w:t xml:space="preserve"> </w:t>
      </w:r>
      <w:r w:rsidRPr="00B23784">
        <w:t>the</w:t>
      </w:r>
      <w:r w:rsidRPr="00B23784">
        <w:rPr>
          <w:spacing w:val="-2"/>
        </w:rPr>
        <w:t xml:space="preserve"> </w:t>
      </w:r>
      <w:r w:rsidRPr="00B23784">
        <w:t>net</w:t>
      </w:r>
      <w:r w:rsidRPr="00B23784">
        <w:rPr>
          <w:spacing w:val="-1"/>
        </w:rPr>
        <w:t xml:space="preserve"> </w:t>
      </w:r>
      <w:r w:rsidRPr="00B23784">
        <w:t>increase</w:t>
      </w:r>
      <w:r w:rsidRPr="00B23784">
        <w:rPr>
          <w:spacing w:val="-1"/>
        </w:rPr>
        <w:t xml:space="preserve"> </w:t>
      </w:r>
      <w:r w:rsidRPr="00B23784">
        <w:t>is</w:t>
      </w:r>
      <w:r w:rsidRPr="00B23784">
        <w:rPr>
          <w:spacing w:val="-1"/>
        </w:rPr>
        <w:t xml:space="preserve"> </w:t>
      </w:r>
      <w:r w:rsidRPr="00B23784">
        <w:t>fully</w:t>
      </w:r>
      <w:r w:rsidRPr="00B23784">
        <w:rPr>
          <w:spacing w:val="-1"/>
        </w:rPr>
        <w:t xml:space="preserve"> </w:t>
      </w:r>
      <w:r w:rsidRPr="00B23784">
        <w:t>evened</w:t>
      </w:r>
      <w:r w:rsidRPr="00B23784">
        <w:rPr>
          <w:spacing w:val="-1"/>
        </w:rPr>
        <w:t xml:space="preserve"> </w:t>
      </w:r>
      <w:r w:rsidRPr="00B23784">
        <w:t>out</w:t>
      </w:r>
      <w:r>
        <w:t>.</w:t>
      </w:r>
    </w:p>
    <w:p w:rsidR="00F32BC3" w:rsidRPr="00B23784" w:rsidRDefault="00F32BC3" w:rsidP="00F32BC3">
      <w:pPr>
        <w:pStyle w:val="ListParagraph"/>
        <w:numPr>
          <w:ilvl w:val="1"/>
          <w:numId w:val="33"/>
        </w:numPr>
        <w:tabs>
          <w:tab w:val="left" w:pos="820"/>
        </w:tabs>
        <w:kinsoku w:val="0"/>
        <w:overflowPunct w:val="0"/>
        <w:autoSpaceDE w:val="0"/>
        <w:autoSpaceDN w:val="0"/>
        <w:adjustRightInd w:val="0"/>
        <w:spacing w:before="185" w:line="312" w:lineRule="auto"/>
        <w:ind w:leftChars="0" w:left="820" w:right="114"/>
        <w:jc w:val="both"/>
      </w:pPr>
      <w:r w:rsidRPr="00B23784">
        <w:t>If the number of months shown in the manning schedule submitted is more than the number of months shown in the template provided in the invitation documents, the manpower input in the manning schedule prior to the first month and/or beyond the last month shown in the template will not be considered in the tender assessment and will be discarded. If any number of months shown in the template is omitted in the submitted manning schedule, the manpower input for those omitted month(s) in the submitted manning schedule will be taken as zero in the tender assessment.</w:t>
      </w:r>
    </w:p>
    <w:p w:rsidR="00F32BC3" w:rsidRPr="00B23784" w:rsidRDefault="00F32BC3" w:rsidP="00F32BC3">
      <w:pPr>
        <w:pStyle w:val="ListParagraph"/>
        <w:numPr>
          <w:ilvl w:val="1"/>
          <w:numId w:val="33"/>
        </w:numPr>
        <w:tabs>
          <w:tab w:val="left" w:pos="820"/>
        </w:tabs>
        <w:kinsoku w:val="0"/>
        <w:overflowPunct w:val="0"/>
        <w:autoSpaceDE w:val="0"/>
        <w:autoSpaceDN w:val="0"/>
        <w:adjustRightInd w:val="0"/>
        <w:spacing w:before="185" w:line="312" w:lineRule="auto"/>
        <w:ind w:leftChars="0" w:left="820" w:right="114"/>
        <w:jc w:val="both"/>
      </w:pPr>
      <w:r w:rsidRPr="00B23784">
        <w:t>If the manpower input of a month of a particular staff is input in two separate rows in the manning schedule, the manpower input for that month of the staff in concern will be equal to the sum of the manpower input for that month in those two rows.</w:t>
      </w:r>
    </w:p>
    <w:p w:rsidR="00F32BC3" w:rsidRPr="00B23784" w:rsidRDefault="00F32BC3" w:rsidP="00F32BC3">
      <w:pPr>
        <w:pStyle w:val="ListParagraph"/>
        <w:numPr>
          <w:ilvl w:val="1"/>
          <w:numId w:val="33"/>
        </w:numPr>
        <w:tabs>
          <w:tab w:val="left" w:pos="820"/>
        </w:tabs>
        <w:kinsoku w:val="0"/>
        <w:overflowPunct w:val="0"/>
        <w:autoSpaceDE w:val="0"/>
        <w:autoSpaceDN w:val="0"/>
        <w:adjustRightInd w:val="0"/>
        <w:spacing w:before="185" w:line="312" w:lineRule="auto"/>
        <w:ind w:leftChars="0" w:left="820" w:right="114"/>
        <w:jc w:val="both"/>
      </w:pPr>
      <w:r w:rsidRPr="00B23784">
        <w:t>In the occasion where the consultant has proposed a staff member with the submission of its qualification and experience (e.g. CVs) in the Technical Proposal but such staff member is NOT a named staff member in the manning schedule, such staff member shall be treated as an unnamed staff member and its qualification and experience mentioned in the Technical Proposal shall not be considered in the tender assessment.</w:t>
      </w:r>
    </w:p>
    <w:p w:rsidR="00F32BC3" w:rsidRDefault="00F32BC3" w:rsidP="00F32BC3">
      <w:pPr>
        <w:numPr>
          <w:ilvl w:val="0"/>
          <w:numId w:val="32"/>
        </w:numPr>
        <w:tabs>
          <w:tab w:val="left" w:pos="458"/>
        </w:tabs>
        <w:kinsoku w:val="0"/>
        <w:overflowPunct w:val="0"/>
        <w:autoSpaceDE w:val="0"/>
        <w:autoSpaceDN w:val="0"/>
        <w:adjustRightInd w:val="0"/>
        <w:spacing w:before="186" w:line="312" w:lineRule="auto"/>
        <w:ind w:right="115"/>
        <w:jc w:val="both"/>
        <w:rPr>
          <w:kern w:val="0"/>
        </w:rPr>
      </w:pPr>
      <w:r w:rsidRPr="00B23784">
        <w:rPr>
          <w:kern w:val="0"/>
        </w:rPr>
        <w:t>In the event that none of the above correction rules is applicable, where the error relates to factual</w:t>
      </w:r>
      <w:r w:rsidRPr="00B23784">
        <w:rPr>
          <w:spacing w:val="-57"/>
          <w:kern w:val="0"/>
        </w:rPr>
        <w:t xml:space="preserve"> </w:t>
      </w:r>
      <w:r w:rsidRPr="00B23784">
        <w:rPr>
          <w:kern w:val="0"/>
        </w:rPr>
        <w:t>information, and there is no room for manipulation by virtue of subsequent correction; or where</w:t>
      </w:r>
      <w:r w:rsidRPr="00B23784">
        <w:rPr>
          <w:spacing w:val="1"/>
          <w:kern w:val="0"/>
        </w:rPr>
        <w:t xml:space="preserve"> </w:t>
      </w:r>
      <w:r w:rsidRPr="00B23784">
        <w:rPr>
          <w:kern w:val="0"/>
        </w:rPr>
        <w:t>the correction of such error would not give the bidder an advantage over the other bidders,</w:t>
      </w:r>
      <w:r w:rsidRPr="00B23784">
        <w:rPr>
          <w:spacing w:val="1"/>
          <w:kern w:val="0"/>
        </w:rPr>
        <w:t xml:space="preserve"> </w:t>
      </w:r>
      <w:r w:rsidRPr="00B23784">
        <w:rPr>
          <w:kern w:val="0"/>
        </w:rPr>
        <w:t>clarification may be sought from the bidder and modification to the manning schedule may be</w:t>
      </w:r>
      <w:r w:rsidRPr="00B23784">
        <w:rPr>
          <w:spacing w:val="1"/>
          <w:kern w:val="0"/>
        </w:rPr>
        <w:t xml:space="preserve"> </w:t>
      </w:r>
      <w:r w:rsidRPr="00B23784">
        <w:rPr>
          <w:kern w:val="0"/>
        </w:rPr>
        <w:t>allowed.</w:t>
      </w:r>
    </w:p>
    <w:p w:rsidR="00F32BC3" w:rsidRDefault="00F32BC3" w:rsidP="00F32BC3">
      <w:pPr>
        <w:numPr>
          <w:ilvl w:val="0"/>
          <w:numId w:val="32"/>
        </w:numPr>
        <w:tabs>
          <w:tab w:val="left" w:pos="458"/>
        </w:tabs>
        <w:kinsoku w:val="0"/>
        <w:overflowPunct w:val="0"/>
        <w:autoSpaceDE w:val="0"/>
        <w:autoSpaceDN w:val="0"/>
        <w:adjustRightInd w:val="0"/>
        <w:spacing w:before="186" w:line="312" w:lineRule="auto"/>
        <w:ind w:right="115"/>
        <w:jc w:val="both"/>
        <w:rPr>
          <w:kern w:val="0"/>
        </w:rPr>
      </w:pPr>
      <w:r w:rsidRPr="0025160A">
        <w:rPr>
          <w:kern w:val="0"/>
        </w:rPr>
        <w:t>In the event that any of the above correction rule(s) is applicable and resulting in update of the total manpower input of any staff category, confirmation from the bidder to abide by the bid with the corrected total manpower input may be sought. If the bidder fails to confirm its agreement to abide by the bid with the total manpower input so corrected in writing by a specified deadline, its bid shall not be considered further for the consultant selection exercise.</w:t>
      </w:r>
    </w:p>
    <w:p w:rsidR="00F32BC3" w:rsidRPr="0025160A" w:rsidRDefault="00F32BC3" w:rsidP="00F32BC3">
      <w:pPr>
        <w:jc w:val="both"/>
        <w:rPr>
          <w:sz w:val="26"/>
          <w:szCs w:val="26"/>
          <w:lang w:eastAsia="zh-HK"/>
        </w:rPr>
      </w:pPr>
    </w:p>
    <w:p w:rsidR="004E5849" w:rsidRPr="00F32BC3" w:rsidRDefault="004E5849" w:rsidP="00184650">
      <w:pPr>
        <w:jc w:val="both"/>
        <w:rPr>
          <w:sz w:val="26"/>
          <w:szCs w:val="26"/>
          <w:lang w:eastAsia="zh-HK"/>
        </w:rPr>
      </w:pPr>
    </w:p>
    <w:sectPr w:rsidR="004E5849" w:rsidRPr="00F32BC3" w:rsidSect="00F03BC1">
      <w:headerReference w:type="default" r:id="rId8"/>
      <w:footerReference w:type="default" r:id="rId9"/>
      <w:footnotePr>
        <w:numRestart w:val="eachSect"/>
      </w:footnotePr>
      <w:pgSz w:w="11906" w:h="16838" w:code="9"/>
      <w:pgMar w:top="1559" w:right="1304" w:bottom="1418" w:left="1531" w:header="851" w:footer="567"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52" w:rsidRDefault="00DA2752">
      <w:r>
        <w:separator/>
      </w:r>
    </w:p>
  </w:endnote>
  <w:endnote w:type="continuationSeparator" w:id="0">
    <w:p w:rsidR="00DA2752" w:rsidRDefault="00DA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A1" w:rsidRPr="001C0C36" w:rsidRDefault="006D6FA1" w:rsidP="00A044B8">
    <w:pPr>
      <w:pStyle w:val="Footer"/>
      <w:pBdr>
        <w:top w:val="single" w:sz="4" w:space="1" w:color="auto"/>
      </w:pBdr>
      <w:tabs>
        <w:tab w:val="center" w:pos="4500"/>
        <w:tab w:val="center" w:pos="4770"/>
      </w:tabs>
    </w:pPr>
    <w:r w:rsidRPr="001C0C36">
      <w:rPr>
        <w:spacing w:val="-2"/>
        <w:lang w:eastAsia="zh-HK"/>
      </w:rPr>
      <w:t xml:space="preserve">[Insert </w:t>
    </w:r>
    <w:r w:rsidRPr="001C0C36">
      <w:rPr>
        <w:rFonts w:hint="eastAsia"/>
        <w:spacing w:val="-2"/>
        <w:lang w:eastAsia="zh-HK"/>
      </w:rPr>
      <w:t>p</w:t>
    </w:r>
    <w:r w:rsidRPr="001C0C36">
      <w:rPr>
        <w:spacing w:val="-2"/>
        <w:lang w:eastAsia="zh-HK"/>
      </w:rPr>
      <w:t xml:space="preserve">roject </w:t>
    </w:r>
    <w:r w:rsidRPr="001C0C36">
      <w:rPr>
        <w:rFonts w:hint="eastAsia"/>
        <w:spacing w:val="-2"/>
        <w:lang w:eastAsia="zh-HK"/>
      </w:rPr>
      <w:t>o</w:t>
    </w:r>
    <w:r w:rsidRPr="001C0C36">
      <w:rPr>
        <w:spacing w:val="-2"/>
        <w:lang w:eastAsia="zh-HK"/>
      </w:rPr>
      <w:t>ffice</w:t>
    </w:r>
    <w:r w:rsidRPr="001C0C36">
      <w:rPr>
        <w:rFonts w:hint="eastAsia"/>
        <w:spacing w:val="-2"/>
        <w:lang w:eastAsia="zh-HK"/>
      </w:rPr>
      <w:t>/department</w:t>
    </w:r>
    <w:r w:rsidRPr="001C0C36">
      <w:rPr>
        <w:spacing w:val="-2"/>
        <w:lang w:eastAsia="zh-HK"/>
      </w:rPr>
      <w:t>]</w:t>
    </w:r>
    <w:r w:rsidRPr="001C0C36">
      <w:tab/>
    </w:r>
    <w:r>
      <w:rPr>
        <w:rFonts w:hint="eastAsia"/>
        <w:lang w:eastAsia="zh-HK"/>
      </w:rPr>
      <w:t xml:space="preserve">    </w:t>
    </w:r>
    <w:r w:rsidRPr="001C0C36">
      <w:rPr>
        <w:lang w:eastAsia="zh-HK"/>
      </w:rPr>
      <w:t>-</w:t>
    </w:r>
    <w:r w:rsidRPr="001C0C36">
      <w:rPr>
        <w:rStyle w:val="PageNumber"/>
      </w:rPr>
      <w:fldChar w:fldCharType="begin"/>
    </w:r>
    <w:r w:rsidRPr="001C0C36">
      <w:rPr>
        <w:rStyle w:val="PageNumber"/>
      </w:rPr>
      <w:instrText xml:space="preserve"> PAGE </w:instrText>
    </w:r>
    <w:r w:rsidRPr="001C0C36">
      <w:rPr>
        <w:rStyle w:val="PageNumber"/>
      </w:rPr>
      <w:fldChar w:fldCharType="separate"/>
    </w:r>
    <w:r w:rsidR="008B377F">
      <w:rPr>
        <w:rStyle w:val="PageNumber"/>
        <w:noProof/>
      </w:rPr>
      <w:t>2</w:t>
    </w:r>
    <w:r w:rsidRPr="001C0C36">
      <w:rPr>
        <w:rStyle w:val="PageNumber"/>
      </w:rPr>
      <w:fldChar w:fldCharType="end"/>
    </w:r>
    <w:r w:rsidRPr="001C0C36">
      <w:rPr>
        <w:rStyle w:val="PageNumber"/>
        <w:lang w:eastAsia="zh-HK"/>
      </w:rPr>
      <w:t>-</w:t>
    </w:r>
    <w:r w:rsidRPr="001C0C36">
      <w:rPr>
        <w:rStyle w:val="PageNumber"/>
        <w:lang w:eastAsia="zh-HK"/>
      </w:rPr>
      <w:tab/>
    </w:r>
    <w:r w:rsidRPr="001C0C36">
      <w:rPr>
        <w:rStyle w:val="PageNumber"/>
      </w:rPr>
      <w:tab/>
    </w:r>
    <w:r w:rsidRPr="001C0C36">
      <w:rPr>
        <w:rStyle w:val="PageNumber"/>
        <w:rFonts w:hint="eastAsia"/>
        <w:lang w:eastAsia="zh-HK"/>
      </w:rPr>
      <w:t xml:space="preserve">                      </w:t>
    </w:r>
  </w:p>
  <w:p w:rsidR="006D6FA1" w:rsidRPr="00A044B8" w:rsidRDefault="006D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52" w:rsidRDefault="00DA2752">
      <w:r>
        <w:separator/>
      </w:r>
    </w:p>
  </w:footnote>
  <w:footnote w:type="continuationSeparator" w:id="0">
    <w:p w:rsidR="00DA2752" w:rsidRDefault="00DA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11"/>
      <w:gridCol w:w="4979"/>
    </w:tblGrid>
    <w:tr w:rsidR="006D6FA1" w:rsidRPr="00F312BB" w:rsidTr="00940994">
      <w:tc>
        <w:tcPr>
          <w:tcW w:w="3708" w:type="dxa"/>
        </w:tcPr>
        <w:p w:rsidR="006D6FA1" w:rsidRPr="00DB7A7D" w:rsidRDefault="006D6FA1" w:rsidP="00940994">
          <w:pPr>
            <w:tabs>
              <w:tab w:val="right" w:pos="9990"/>
            </w:tabs>
            <w:ind w:right="-378"/>
            <w:rPr>
              <w:sz w:val="20"/>
              <w:szCs w:val="20"/>
            </w:rPr>
          </w:pPr>
          <w:r w:rsidRPr="00DB7A7D">
            <w:rPr>
              <w:rFonts w:hint="eastAsia"/>
              <w:sz w:val="20"/>
              <w:szCs w:val="20"/>
              <w:lang w:eastAsia="zh-HK"/>
            </w:rPr>
            <w:t xml:space="preserve">Agreement </w:t>
          </w:r>
          <w:r w:rsidRPr="00DB7A7D">
            <w:rPr>
              <w:sz w:val="20"/>
              <w:szCs w:val="20"/>
            </w:rPr>
            <w:t xml:space="preserve">No. </w:t>
          </w:r>
          <w:r w:rsidRPr="00DB7A7D">
            <w:rPr>
              <w:sz w:val="20"/>
              <w:szCs w:val="20"/>
              <w:lang w:eastAsia="zh-HK"/>
            </w:rPr>
            <w:t xml:space="preserve">[Insert </w:t>
          </w:r>
          <w:r w:rsidRPr="00DB7A7D">
            <w:rPr>
              <w:rFonts w:hint="eastAsia"/>
              <w:sz w:val="20"/>
              <w:szCs w:val="20"/>
              <w:lang w:eastAsia="zh-HK"/>
            </w:rPr>
            <w:t xml:space="preserve">agreement </w:t>
          </w:r>
          <w:r w:rsidRPr="00DB7A7D">
            <w:rPr>
              <w:sz w:val="20"/>
              <w:szCs w:val="20"/>
              <w:lang w:eastAsia="zh-HK"/>
            </w:rPr>
            <w:t>no.]</w:t>
          </w:r>
        </w:p>
      </w:tc>
      <w:tc>
        <w:tcPr>
          <w:tcW w:w="5490" w:type="dxa"/>
          <w:gridSpan w:val="2"/>
        </w:tcPr>
        <w:p w:rsidR="006D6FA1" w:rsidRPr="00DB7A7D" w:rsidRDefault="006D6FA1" w:rsidP="00940994">
          <w:pPr>
            <w:tabs>
              <w:tab w:val="right" w:pos="9990"/>
            </w:tabs>
            <w:ind w:left="72" w:right="-108"/>
            <w:jc w:val="right"/>
            <w:rPr>
              <w:sz w:val="20"/>
              <w:szCs w:val="20"/>
            </w:rPr>
          </w:pPr>
        </w:p>
      </w:tc>
    </w:tr>
    <w:tr w:rsidR="006D6FA1" w:rsidRPr="00F312BB" w:rsidTr="001C0C36">
      <w:tc>
        <w:tcPr>
          <w:tcW w:w="4219" w:type="dxa"/>
          <w:gridSpan w:val="2"/>
        </w:tcPr>
        <w:p w:rsidR="006D6FA1" w:rsidRPr="00DB7A7D" w:rsidRDefault="00013676" w:rsidP="0062551C">
          <w:pPr>
            <w:keepNext/>
            <w:tabs>
              <w:tab w:val="right" w:pos="9990"/>
            </w:tabs>
            <w:ind w:right="-378"/>
            <w:outlineLvl w:val="0"/>
            <w:rPr>
              <w:sz w:val="20"/>
              <w:szCs w:val="20"/>
            </w:rPr>
          </w:pPr>
          <w:r w:rsidRPr="00DB7A7D">
            <w:rPr>
              <w:rFonts w:hint="eastAsia"/>
              <w:sz w:val="20"/>
              <w:szCs w:val="20"/>
              <w:lang w:eastAsia="zh-HK"/>
            </w:rPr>
            <w:t xml:space="preserve">Guidelines </w:t>
          </w:r>
          <w:r>
            <w:rPr>
              <w:sz w:val="20"/>
              <w:szCs w:val="20"/>
              <w:lang w:eastAsia="zh-HK"/>
            </w:rPr>
            <w:t>on</w:t>
          </w:r>
          <w:r w:rsidRPr="00DB7A7D">
            <w:rPr>
              <w:rFonts w:hint="eastAsia"/>
              <w:sz w:val="20"/>
              <w:szCs w:val="20"/>
              <w:lang w:eastAsia="zh-HK"/>
            </w:rPr>
            <w:t xml:space="preserve"> Preparation of Technical Proposal</w:t>
          </w:r>
        </w:p>
      </w:tc>
      <w:tc>
        <w:tcPr>
          <w:tcW w:w="4979" w:type="dxa"/>
        </w:tcPr>
        <w:p w:rsidR="006D6FA1" w:rsidRPr="00DB7A7D" w:rsidRDefault="006D6FA1" w:rsidP="00940994">
          <w:pPr>
            <w:keepNext/>
            <w:tabs>
              <w:tab w:val="right" w:pos="9990"/>
            </w:tabs>
            <w:wordWrap w:val="0"/>
            <w:ind w:left="72" w:right="-108"/>
            <w:jc w:val="right"/>
            <w:outlineLvl w:val="0"/>
            <w:rPr>
              <w:sz w:val="20"/>
              <w:szCs w:val="20"/>
              <w:lang w:eastAsia="zh-HK"/>
            </w:rPr>
          </w:pPr>
          <w:r w:rsidRPr="00DB7A7D">
            <w:rPr>
              <w:sz w:val="20"/>
              <w:szCs w:val="20"/>
              <w:lang w:eastAsia="zh-HK"/>
            </w:rPr>
            <w:t xml:space="preserve">[Insert </w:t>
          </w:r>
          <w:r w:rsidRPr="00DB7A7D">
            <w:rPr>
              <w:rFonts w:hint="eastAsia"/>
              <w:sz w:val="20"/>
              <w:szCs w:val="20"/>
              <w:lang w:eastAsia="zh-HK"/>
            </w:rPr>
            <w:t>agreement</w:t>
          </w:r>
          <w:r w:rsidRPr="00DB7A7D">
            <w:rPr>
              <w:sz w:val="20"/>
              <w:szCs w:val="20"/>
              <w:lang w:eastAsia="zh-HK"/>
            </w:rPr>
            <w:t xml:space="preserve"> title]</w:t>
          </w:r>
        </w:p>
      </w:tc>
    </w:tr>
  </w:tbl>
  <w:p w:rsidR="006D6FA1" w:rsidRDefault="006D6FA1" w:rsidP="00A044B8">
    <w:pPr>
      <w:pStyle w:val="Header"/>
      <w:tabs>
        <w:tab w:val="clear" w:pos="851"/>
        <w:tab w:val="clear" w:pos="4320"/>
        <w:tab w:val="clear" w:pos="8640"/>
        <w:tab w:val="left" w:pos="4028"/>
      </w:tabs>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718E122"/>
    <w:lvl w:ilvl="0">
      <w:start w:val="1"/>
      <w:numFmt w:val="decimal"/>
      <w:lvlText w:val="%1."/>
      <w:lvlJc w:val="left"/>
      <w:pPr>
        <w:ind w:left="5847" w:hanging="360"/>
      </w:pPr>
      <w:rPr>
        <w:b w:val="0"/>
        <w:bCs w:val="0"/>
        <w:spacing w:val="-1"/>
        <w:w w:val="100"/>
        <w:sz w:val="24"/>
        <w:szCs w:val="24"/>
      </w:rPr>
    </w:lvl>
    <w:lvl w:ilvl="1">
      <w:start w:val="1"/>
      <w:numFmt w:val="lowerLetter"/>
      <w:lvlText w:val="%2."/>
      <w:lvlJc w:val="left"/>
      <w:pPr>
        <w:ind w:left="6761" w:hanging="360"/>
      </w:pPr>
      <w:rPr>
        <w:rFonts w:ascii="Times New Roman" w:eastAsia="新細明體" w:hAnsi="Times New Roman" w:cs="Times New Roman"/>
      </w:rPr>
    </w:lvl>
    <w:lvl w:ilvl="2">
      <w:start w:val="1"/>
      <w:numFmt w:val="lowerRoman"/>
      <w:lvlText w:val="%3."/>
      <w:lvlJc w:val="right"/>
      <w:pPr>
        <w:ind w:left="7675" w:hanging="360"/>
      </w:pPr>
    </w:lvl>
    <w:lvl w:ilvl="3">
      <w:numFmt w:val="bullet"/>
      <w:lvlText w:val="•"/>
      <w:lvlJc w:val="left"/>
      <w:pPr>
        <w:ind w:left="8590" w:hanging="360"/>
      </w:pPr>
    </w:lvl>
    <w:lvl w:ilvl="4">
      <w:numFmt w:val="bullet"/>
      <w:lvlText w:val="•"/>
      <w:lvlJc w:val="left"/>
      <w:pPr>
        <w:ind w:left="9504" w:hanging="360"/>
      </w:pPr>
    </w:lvl>
    <w:lvl w:ilvl="5">
      <w:numFmt w:val="bullet"/>
      <w:lvlText w:val="•"/>
      <w:lvlJc w:val="left"/>
      <w:pPr>
        <w:ind w:left="10419" w:hanging="360"/>
      </w:pPr>
    </w:lvl>
    <w:lvl w:ilvl="6">
      <w:numFmt w:val="bullet"/>
      <w:lvlText w:val="•"/>
      <w:lvlJc w:val="left"/>
      <w:pPr>
        <w:ind w:left="11333" w:hanging="360"/>
      </w:pPr>
    </w:lvl>
    <w:lvl w:ilvl="7">
      <w:numFmt w:val="bullet"/>
      <w:lvlText w:val="•"/>
      <w:lvlJc w:val="left"/>
      <w:pPr>
        <w:ind w:left="12248" w:hanging="360"/>
      </w:pPr>
    </w:lvl>
    <w:lvl w:ilvl="8">
      <w:numFmt w:val="bullet"/>
      <w:lvlText w:val="•"/>
      <w:lvlJc w:val="left"/>
      <w:pPr>
        <w:ind w:left="13162" w:hanging="360"/>
      </w:pPr>
    </w:lvl>
  </w:abstractNum>
  <w:abstractNum w:abstractNumId="1" w15:restartNumberingAfterBreak="0">
    <w:nsid w:val="00000403"/>
    <w:multiLevelType w:val="multilevel"/>
    <w:tmpl w:val="00000886"/>
    <w:lvl w:ilvl="0">
      <w:start w:val="3"/>
      <w:numFmt w:val="decimal"/>
      <w:lvlText w:val="%1."/>
      <w:lvlJc w:val="left"/>
      <w:pPr>
        <w:ind w:left="457" w:hanging="358"/>
      </w:pPr>
      <w:rPr>
        <w:rFonts w:ascii="Times New Roman" w:hAnsi="Times New Roman" w:cs="Times New Roman"/>
        <w:b w:val="0"/>
        <w:bCs w:val="0"/>
        <w:w w:val="100"/>
        <w:sz w:val="24"/>
        <w:szCs w:val="24"/>
      </w:rPr>
    </w:lvl>
    <w:lvl w:ilvl="1">
      <w:numFmt w:val="bullet"/>
      <w:lvlText w:val="•"/>
      <w:lvlJc w:val="left"/>
      <w:pPr>
        <w:ind w:left="1410" w:hanging="358"/>
      </w:pPr>
    </w:lvl>
    <w:lvl w:ilvl="2">
      <w:numFmt w:val="bullet"/>
      <w:lvlText w:val="•"/>
      <w:lvlJc w:val="left"/>
      <w:pPr>
        <w:ind w:left="2360" w:hanging="358"/>
      </w:pPr>
    </w:lvl>
    <w:lvl w:ilvl="3">
      <w:numFmt w:val="bullet"/>
      <w:lvlText w:val="•"/>
      <w:lvlJc w:val="left"/>
      <w:pPr>
        <w:ind w:left="3311" w:hanging="358"/>
      </w:pPr>
    </w:lvl>
    <w:lvl w:ilvl="4">
      <w:numFmt w:val="bullet"/>
      <w:lvlText w:val="•"/>
      <w:lvlJc w:val="left"/>
      <w:pPr>
        <w:ind w:left="4261" w:hanging="358"/>
      </w:pPr>
    </w:lvl>
    <w:lvl w:ilvl="5">
      <w:numFmt w:val="bullet"/>
      <w:lvlText w:val="•"/>
      <w:lvlJc w:val="left"/>
      <w:pPr>
        <w:ind w:left="5212" w:hanging="358"/>
      </w:pPr>
    </w:lvl>
    <w:lvl w:ilvl="6">
      <w:numFmt w:val="bullet"/>
      <w:lvlText w:val="•"/>
      <w:lvlJc w:val="left"/>
      <w:pPr>
        <w:ind w:left="6162" w:hanging="358"/>
      </w:pPr>
    </w:lvl>
    <w:lvl w:ilvl="7">
      <w:numFmt w:val="bullet"/>
      <w:lvlText w:val="•"/>
      <w:lvlJc w:val="left"/>
      <w:pPr>
        <w:ind w:left="7113" w:hanging="358"/>
      </w:pPr>
    </w:lvl>
    <w:lvl w:ilvl="8">
      <w:numFmt w:val="bullet"/>
      <w:lvlText w:val="•"/>
      <w:lvlJc w:val="left"/>
      <w:pPr>
        <w:ind w:left="8063" w:hanging="358"/>
      </w:pPr>
    </w:lvl>
  </w:abstractNum>
  <w:abstractNum w:abstractNumId="2"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BodyText"/>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3" w15:restartNumberingAfterBreak="0">
    <w:nsid w:val="03C6604F"/>
    <w:multiLevelType w:val="hybridMultilevel"/>
    <w:tmpl w:val="66123984"/>
    <w:lvl w:ilvl="0" w:tplc="01C2B4B8">
      <w:start w:val="1"/>
      <w:numFmt w:val="bullet"/>
      <w:lvlText w:val=""/>
      <w:lvlJc w:val="left"/>
      <w:pPr>
        <w:tabs>
          <w:tab w:val="num" w:pos="480"/>
        </w:tabs>
        <w:ind w:left="480" w:hanging="480"/>
      </w:pPr>
      <w:rPr>
        <w:rFonts w:ascii="Wingdings"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AB20E12"/>
    <w:multiLevelType w:val="hybridMultilevel"/>
    <w:tmpl w:val="C3844122"/>
    <w:lvl w:ilvl="0" w:tplc="7CBA8352">
      <w:start w:val="1"/>
      <w:numFmt w:val="lowerLetter"/>
      <w:lvlText w:val="(%1)"/>
      <w:lvlJc w:val="left"/>
      <w:pPr>
        <w:ind w:left="480" w:hanging="450"/>
      </w:pPr>
      <w:rPr>
        <w:rFonts w:hint="default"/>
      </w:rPr>
    </w:lvl>
    <w:lvl w:ilvl="1" w:tplc="360A7B4C">
      <w:start w:val="1"/>
      <w:numFmt w:val="lowerRoman"/>
      <w:lvlText w:val="(%2)"/>
      <w:lvlJc w:val="left"/>
      <w:pPr>
        <w:ind w:left="1230" w:hanging="720"/>
      </w:pPr>
      <w:rPr>
        <w:rFonts w:hint="default"/>
      </w:r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5" w15:restartNumberingAfterBreak="0">
    <w:nsid w:val="0C9603DC"/>
    <w:multiLevelType w:val="hybridMultilevel"/>
    <w:tmpl w:val="AC548746"/>
    <w:lvl w:ilvl="0" w:tplc="DFD0F21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A7B77"/>
    <w:multiLevelType w:val="hybridMultilevel"/>
    <w:tmpl w:val="95567F8A"/>
    <w:lvl w:ilvl="0" w:tplc="BFBE780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97FB5"/>
    <w:multiLevelType w:val="hybridMultilevel"/>
    <w:tmpl w:val="8A52F6A4"/>
    <w:lvl w:ilvl="0" w:tplc="A8B84834">
      <w:start w:val="1"/>
      <w:numFmt w:val="lowerLetter"/>
      <w:lvlText w:val="(%1)"/>
      <w:lvlJc w:val="left"/>
      <w:pPr>
        <w:ind w:left="1441" w:hanging="45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15:restartNumberingAfterBreak="0">
    <w:nsid w:val="100C5F77"/>
    <w:multiLevelType w:val="hybridMultilevel"/>
    <w:tmpl w:val="F9E2192C"/>
    <w:lvl w:ilvl="0" w:tplc="20082E42">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104C6836"/>
    <w:multiLevelType w:val="hybridMultilevel"/>
    <w:tmpl w:val="1626FD5A"/>
    <w:lvl w:ilvl="0" w:tplc="25E4E956">
      <w:start w:val="1"/>
      <w:numFmt w:val="lowerLetter"/>
      <w:lvlText w:val="(%1)"/>
      <w:lvlJc w:val="left"/>
      <w:pPr>
        <w:ind w:left="480" w:hanging="45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15:restartNumberingAfterBreak="0">
    <w:nsid w:val="107B6DC6"/>
    <w:multiLevelType w:val="hybridMultilevel"/>
    <w:tmpl w:val="0C20A4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6EF0AD7"/>
    <w:multiLevelType w:val="hybridMultilevel"/>
    <w:tmpl w:val="E1BEC260"/>
    <w:lvl w:ilvl="0" w:tplc="F97CA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8C6461"/>
    <w:multiLevelType w:val="hybridMultilevel"/>
    <w:tmpl w:val="92DED4A0"/>
    <w:lvl w:ilvl="0" w:tplc="506EF97C">
      <w:start w:val="1"/>
      <w:numFmt w:val="lowerLetter"/>
      <w:lvlText w:val="(%1)"/>
      <w:lvlJc w:val="left"/>
      <w:pPr>
        <w:ind w:left="480" w:hanging="45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3" w15:restartNumberingAfterBreak="0">
    <w:nsid w:val="1FC50DB9"/>
    <w:multiLevelType w:val="hybridMultilevel"/>
    <w:tmpl w:val="ECF04790"/>
    <w:lvl w:ilvl="0" w:tplc="045CA874">
      <w:start w:val="1"/>
      <w:numFmt w:val="lowerLetter"/>
      <w:lvlText w:val="(%1)"/>
      <w:lvlJc w:val="left"/>
      <w:pPr>
        <w:ind w:left="1123" w:hanging="480"/>
      </w:pPr>
      <w:rPr>
        <w:rFonts w:ascii="Times New Roman" w:hAnsi="Times New Roman" w:cs="Times New Roman" w:hint="default"/>
        <w:sz w:val="24"/>
        <w:szCs w:val="24"/>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4" w15:restartNumberingAfterBreak="0">
    <w:nsid w:val="1FED6E7D"/>
    <w:multiLevelType w:val="hybridMultilevel"/>
    <w:tmpl w:val="D10096A4"/>
    <w:lvl w:ilvl="0" w:tplc="93D28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9047B"/>
    <w:multiLevelType w:val="hybridMultilevel"/>
    <w:tmpl w:val="16E6F6B6"/>
    <w:lvl w:ilvl="0" w:tplc="04F69E6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7E59F3"/>
    <w:multiLevelType w:val="hybridMultilevel"/>
    <w:tmpl w:val="28EC4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0A129C"/>
    <w:multiLevelType w:val="hybridMultilevel"/>
    <w:tmpl w:val="E620DE00"/>
    <w:lvl w:ilvl="0" w:tplc="979C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E725E7"/>
    <w:multiLevelType w:val="hybridMultilevel"/>
    <w:tmpl w:val="5DC00CBC"/>
    <w:lvl w:ilvl="0" w:tplc="5EF8CD8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DD069C"/>
    <w:multiLevelType w:val="hybridMultilevel"/>
    <w:tmpl w:val="AF48EF0C"/>
    <w:lvl w:ilvl="0" w:tplc="B796AD88">
      <w:start w:val="1"/>
      <w:numFmt w:val="lowerLetter"/>
      <w:lvlText w:val="(%1)"/>
      <w:lvlJc w:val="left"/>
      <w:pPr>
        <w:ind w:left="390" w:hanging="36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20" w15:restartNumberingAfterBreak="0">
    <w:nsid w:val="49906EF9"/>
    <w:multiLevelType w:val="hybridMultilevel"/>
    <w:tmpl w:val="BD308C14"/>
    <w:lvl w:ilvl="0" w:tplc="02F84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5C3F91"/>
    <w:multiLevelType w:val="hybridMultilevel"/>
    <w:tmpl w:val="3E84A058"/>
    <w:lvl w:ilvl="0" w:tplc="A3D0FF72">
      <w:start w:val="2"/>
      <w:numFmt w:val="lowerRoman"/>
      <w:lvlText w:val="(%1)"/>
      <w:lvlJc w:val="left"/>
      <w:pPr>
        <w:ind w:left="2531" w:hanging="720"/>
      </w:pPr>
      <w:rPr>
        <w:rFonts w:hint="default"/>
      </w:rPr>
    </w:lvl>
    <w:lvl w:ilvl="1" w:tplc="04090019">
      <w:start w:val="1"/>
      <w:numFmt w:val="ideographTraditional"/>
      <w:lvlText w:val="%2、"/>
      <w:lvlJc w:val="left"/>
      <w:pPr>
        <w:ind w:left="2771" w:hanging="480"/>
      </w:pPr>
    </w:lvl>
    <w:lvl w:ilvl="2" w:tplc="0409001B">
      <w:start w:val="1"/>
      <w:numFmt w:val="lowerRoman"/>
      <w:lvlText w:val="%3."/>
      <w:lvlJc w:val="right"/>
      <w:pPr>
        <w:ind w:left="3251" w:hanging="480"/>
      </w:pPr>
    </w:lvl>
    <w:lvl w:ilvl="3" w:tplc="0409000F" w:tentative="1">
      <w:start w:val="1"/>
      <w:numFmt w:val="decimal"/>
      <w:lvlText w:val="%4."/>
      <w:lvlJc w:val="left"/>
      <w:pPr>
        <w:ind w:left="3731" w:hanging="480"/>
      </w:pPr>
    </w:lvl>
    <w:lvl w:ilvl="4" w:tplc="04090019" w:tentative="1">
      <w:start w:val="1"/>
      <w:numFmt w:val="ideographTraditional"/>
      <w:lvlText w:val="%5、"/>
      <w:lvlJc w:val="left"/>
      <w:pPr>
        <w:ind w:left="4211" w:hanging="480"/>
      </w:pPr>
    </w:lvl>
    <w:lvl w:ilvl="5" w:tplc="0409001B" w:tentative="1">
      <w:start w:val="1"/>
      <w:numFmt w:val="lowerRoman"/>
      <w:lvlText w:val="%6."/>
      <w:lvlJc w:val="right"/>
      <w:pPr>
        <w:ind w:left="4691" w:hanging="480"/>
      </w:pPr>
    </w:lvl>
    <w:lvl w:ilvl="6" w:tplc="0409000F" w:tentative="1">
      <w:start w:val="1"/>
      <w:numFmt w:val="decimal"/>
      <w:lvlText w:val="%7."/>
      <w:lvlJc w:val="left"/>
      <w:pPr>
        <w:ind w:left="5171" w:hanging="480"/>
      </w:pPr>
    </w:lvl>
    <w:lvl w:ilvl="7" w:tplc="04090019" w:tentative="1">
      <w:start w:val="1"/>
      <w:numFmt w:val="ideographTraditional"/>
      <w:lvlText w:val="%8、"/>
      <w:lvlJc w:val="left"/>
      <w:pPr>
        <w:ind w:left="5651" w:hanging="480"/>
      </w:pPr>
    </w:lvl>
    <w:lvl w:ilvl="8" w:tplc="0409001B" w:tentative="1">
      <w:start w:val="1"/>
      <w:numFmt w:val="lowerRoman"/>
      <w:lvlText w:val="%9."/>
      <w:lvlJc w:val="right"/>
      <w:pPr>
        <w:ind w:left="6131" w:hanging="480"/>
      </w:pPr>
    </w:lvl>
  </w:abstractNum>
  <w:abstractNum w:abstractNumId="22" w15:restartNumberingAfterBreak="0">
    <w:nsid w:val="58092B21"/>
    <w:multiLevelType w:val="hybridMultilevel"/>
    <w:tmpl w:val="93E40098"/>
    <w:lvl w:ilvl="0" w:tplc="F35A8D22">
      <w:start w:val="1"/>
      <w:numFmt w:val="lowerLetter"/>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5D486729"/>
    <w:multiLevelType w:val="hybridMultilevel"/>
    <w:tmpl w:val="BFB4EAB8"/>
    <w:lvl w:ilvl="0" w:tplc="A76EAB1C">
      <w:start w:val="6"/>
      <w:numFmt w:val="bullet"/>
      <w:lvlText w:val="-"/>
      <w:lvlJc w:val="left"/>
      <w:pPr>
        <w:ind w:left="786" w:hanging="360"/>
      </w:pPr>
      <w:rPr>
        <w:rFonts w:ascii="Times New Roman" w:eastAsia="新細明體" w:hAnsi="Times New Roman"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4" w15:restartNumberingAfterBreak="0">
    <w:nsid w:val="5DB81647"/>
    <w:multiLevelType w:val="hybridMultilevel"/>
    <w:tmpl w:val="4AC4D5AC"/>
    <w:lvl w:ilvl="0" w:tplc="E58CE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3521E"/>
    <w:multiLevelType w:val="hybridMultilevel"/>
    <w:tmpl w:val="D6BED50A"/>
    <w:lvl w:ilvl="0" w:tplc="E9924816">
      <w:start w:val="1"/>
      <w:numFmt w:val="lowerRoman"/>
      <w:lvlText w:val="(%1)"/>
      <w:lvlJc w:val="left"/>
      <w:pPr>
        <w:ind w:left="1493" w:hanging="720"/>
      </w:pPr>
      <w:rPr>
        <w:rFonts w:hint="default"/>
      </w:rPr>
    </w:lvl>
    <w:lvl w:ilvl="1" w:tplc="04090019" w:tentative="1">
      <w:start w:val="1"/>
      <w:numFmt w:val="ideographTraditional"/>
      <w:lvlText w:val="%2、"/>
      <w:lvlJc w:val="left"/>
      <w:pPr>
        <w:ind w:left="1733" w:hanging="480"/>
      </w:pPr>
    </w:lvl>
    <w:lvl w:ilvl="2" w:tplc="0409001B" w:tentative="1">
      <w:start w:val="1"/>
      <w:numFmt w:val="lowerRoman"/>
      <w:lvlText w:val="%3."/>
      <w:lvlJc w:val="right"/>
      <w:pPr>
        <w:ind w:left="2213" w:hanging="480"/>
      </w:pPr>
    </w:lvl>
    <w:lvl w:ilvl="3" w:tplc="0409000F" w:tentative="1">
      <w:start w:val="1"/>
      <w:numFmt w:val="decimal"/>
      <w:lvlText w:val="%4."/>
      <w:lvlJc w:val="left"/>
      <w:pPr>
        <w:ind w:left="2693" w:hanging="480"/>
      </w:pPr>
    </w:lvl>
    <w:lvl w:ilvl="4" w:tplc="04090019" w:tentative="1">
      <w:start w:val="1"/>
      <w:numFmt w:val="ideographTraditional"/>
      <w:lvlText w:val="%5、"/>
      <w:lvlJc w:val="left"/>
      <w:pPr>
        <w:ind w:left="3173" w:hanging="480"/>
      </w:pPr>
    </w:lvl>
    <w:lvl w:ilvl="5" w:tplc="0409001B" w:tentative="1">
      <w:start w:val="1"/>
      <w:numFmt w:val="lowerRoman"/>
      <w:lvlText w:val="%6."/>
      <w:lvlJc w:val="right"/>
      <w:pPr>
        <w:ind w:left="3653" w:hanging="480"/>
      </w:pPr>
    </w:lvl>
    <w:lvl w:ilvl="6" w:tplc="0409000F" w:tentative="1">
      <w:start w:val="1"/>
      <w:numFmt w:val="decimal"/>
      <w:lvlText w:val="%7."/>
      <w:lvlJc w:val="left"/>
      <w:pPr>
        <w:ind w:left="4133" w:hanging="480"/>
      </w:pPr>
    </w:lvl>
    <w:lvl w:ilvl="7" w:tplc="04090019" w:tentative="1">
      <w:start w:val="1"/>
      <w:numFmt w:val="ideographTraditional"/>
      <w:lvlText w:val="%8、"/>
      <w:lvlJc w:val="left"/>
      <w:pPr>
        <w:ind w:left="4613" w:hanging="480"/>
      </w:pPr>
    </w:lvl>
    <w:lvl w:ilvl="8" w:tplc="0409001B" w:tentative="1">
      <w:start w:val="1"/>
      <w:numFmt w:val="lowerRoman"/>
      <w:lvlText w:val="%9."/>
      <w:lvlJc w:val="right"/>
      <w:pPr>
        <w:ind w:left="5093" w:hanging="480"/>
      </w:pPr>
    </w:lvl>
  </w:abstractNum>
  <w:abstractNum w:abstractNumId="26" w15:restartNumberingAfterBreak="0">
    <w:nsid w:val="5F8F4C8F"/>
    <w:multiLevelType w:val="hybridMultilevel"/>
    <w:tmpl w:val="9CEC774A"/>
    <w:lvl w:ilvl="0" w:tplc="7CBA8352">
      <w:start w:val="1"/>
      <w:numFmt w:val="lowerLetter"/>
      <w:lvlText w:val="(%1)"/>
      <w:lvlJc w:val="left"/>
      <w:pPr>
        <w:ind w:left="906" w:hanging="45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15:restartNumberingAfterBreak="0">
    <w:nsid w:val="62B17C77"/>
    <w:multiLevelType w:val="hybridMultilevel"/>
    <w:tmpl w:val="667897E0"/>
    <w:lvl w:ilvl="0" w:tplc="B54CD2E4">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214782"/>
    <w:multiLevelType w:val="hybridMultilevel"/>
    <w:tmpl w:val="005C2540"/>
    <w:lvl w:ilvl="0" w:tplc="F35A8D2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4E27C9"/>
    <w:multiLevelType w:val="hybridMultilevel"/>
    <w:tmpl w:val="304AF606"/>
    <w:lvl w:ilvl="0" w:tplc="9644557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071B72"/>
    <w:multiLevelType w:val="hybridMultilevel"/>
    <w:tmpl w:val="7C7AFC2A"/>
    <w:lvl w:ilvl="0" w:tplc="5674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9B1FD6"/>
    <w:multiLevelType w:val="hybridMultilevel"/>
    <w:tmpl w:val="CA000238"/>
    <w:lvl w:ilvl="0" w:tplc="08808EAE">
      <w:start w:val="1"/>
      <w:numFmt w:val="lowerRoman"/>
      <w:lvlText w:val="(%1)"/>
      <w:lvlJc w:val="left"/>
      <w:pPr>
        <w:tabs>
          <w:tab w:val="num" w:pos="720"/>
        </w:tabs>
        <w:ind w:left="720" w:hanging="720"/>
      </w:pPr>
      <w:rPr>
        <w:rFonts w:hint="default"/>
      </w:rPr>
    </w:lvl>
    <w:lvl w:ilvl="1" w:tplc="5490881C">
      <w:start w:val="1"/>
      <w:numFmt w:val="lowerRoman"/>
      <w:lvlText w:val="(%2)"/>
      <w:lvlJc w:val="left"/>
      <w:pPr>
        <w:tabs>
          <w:tab w:val="num" w:pos="1200"/>
        </w:tabs>
        <w:ind w:left="1200" w:hanging="720"/>
      </w:pPr>
      <w:rPr>
        <w:rFonts w:hint="default"/>
      </w:rPr>
    </w:lvl>
    <w:lvl w:ilvl="2" w:tplc="0994EEF0">
      <w:start w:val="1"/>
      <w:numFmt w:val="lowerRoman"/>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C34908"/>
    <w:multiLevelType w:val="hybridMultilevel"/>
    <w:tmpl w:val="D6CE5E40"/>
    <w:lvl w:ilvl="0" w:tplc="FC40BA26">
      <w:start w:val="1"/>
      <w:numFmt w:val="lowerLetter"/>
      <w:lvlText w:val="(%1)"/>
      <w:lvlJc w:val="left"/>
      <w:pPr>
        <w:ind w:left="480" w:hanging="45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33" w15:restartNumberingAfterBreak="0">
    <w:nsid w:val="7CB74854"/>
    <w:multiLevelType w:val="hybridMultilevel"/>
    <w:tmpl w:val="931E686C"/>
    <w:lvl w:ilvl="0" w:tplc="82EC1936">
      <w:start w:val="1"/>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7E710B3E"/>
    <w:multiLevelType w:val="hybridMultilevel"/>
    <w:tmpl w:val="95624BD8"/>
    <w:lvl w:ilvl="0" w:tplc="8304D5A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1"/>
  </w:num>
  <w:num w:numId="3">
    <w:abstractNumId w:val="3"/>
  </w:num>
  <w:num w:numId="4">
    <w:abstractNumId w:val="10"/>
  </w:num>
  <w:num w:numId="5">
    <w:abstractNumId w:val="17"/>
  </w:num>
  <w:num w:numId="6">
    <w:abstractNumId w:val="34"/>
  </w:num>
  <w:num w:numId="7">
    <w:abstractNumId w:val="6"/>
  </w:num>
  <w:num w:numId="8">
    <w:abstractNumId w:val="18"/>
  </w:num>
  <w:num w:numId="9">
    <w:abstractNumId w:val="24"/>
  </w:num>
  <w:num w:numId="10">
    <w:abstractNumId w:val="28"/>
  </w:num>
  <w:num w:numId="11">
    <w:abstractNumId w:val="16"/>
  </w:num>
  <w:num w:numId="12">
    <w:abstractNumId w:val="8"/>
  </w:num>
  <w:num w:numId="13">
    <w:abstractNumId w:val="7"/>
  </w:num>
  <w:num w:numId="14">
    <w:abstractNumId w:val="22"/>
  </w:num>
  <w:num w:numId="15">
    <w:abstractNumId w:val="20"/>
  </w:num>
  <w:num w:numId="16">
    <w:abstractNumId w:val="5"/>
  </w:num>
  <w:num w:numId="17">
    <w:abstractNumId w:val="11"/>
  </w:num>
  <w:num w:numId="18">
    <w:abstractNumId w:val="33"/>
  </w:num>
  <w:num w:numId="19">
    <w:abstractNumId w:val="29"/>
  </w:num>
  <w:num w:numId="20">
    <w:abstractNumId w:val="15"/>
  </w:num>
  <w:num w:numId="21">
    <w:abstractNumId w:val="12"/>
  </w:num>
  <w:num w:numId="22">
    <w:abstractNumId w:val="9"/>
  </w:num>
  <w:num w:numId="23">
    <w:abstractNumId w:val="32"/>
  </w:num>
  <w:num w:numId="24">
    <w:abstractNumId w:val="4"/>
  </w:num>
  <w:num w:numId="25">
    <w:abstractNumId w:val="14"/>
  </w:num>
  <w:num w:numId="26">
    <w:abstractNumId w:val="30"/>
  </w:num>
  <w:num w:numId="27">
    <w:abstractNumId w:val="19"/>
  </w:num>
  <w:num w:numId="28">
    <w:abstractNumId w:val="13"/>
  </w:num>
  <w:num w:numId="29">
    <w:abstractNumId w:val="23"/>
  </w:num>
  <w:num w:numId="30">
    <w:abstractNumId w:val="25"/>
  </w:num>
  <w:num w:numId="31">
    <w:abstractNumId w:val="27"/>
  </w:num>
  <w:num w:numId="32">
    <w:abstractNumId w:val="1"/>
  </w:num>
  <w:num w:numId="33">
    <w:abstractNumId w:val="0"/>
  </w:num>
  <w:num w:numId="34">
    <w:abstractNumId w:val="21"/>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13"/>
    <w:rsid w:val="000013D6"/>
    <w:rsid w:val="0000289B"/>
    <w:rsid w:val="00002C96"/>
    <w:rsid w:val="0000375D"/>
    <w:rsid w:val="00003E6B"/>
    <w:rsid w:val="000040C4"/>
    <w:rsid w:val="00004AE9"/>
    <w:rsid w:val="00006FA8"/>
    <w:rsid w:val="00007D1B"/>
    <w:rsid w:val="00010811"/>
    <w:rsid w:val="00010C99"/>
    <w:rsid w:val="00010ED5"/>
    <w:rsid w:val="00011C19"/>
    <w:rsid w:val="0001332A"/>
    <w:rsid w:val="00013676"/>
    <w:rsid w:val="00013A02"/>
    <w:rsid w:val="00014739"/>
    <w:rsid w:val="00014DBF"/>
    <w:rsid w:val="00015075"/>
    <w:rsid w:val="00015EFF"/>
    <w:rsid w:val="00016F89"/>
    <w:rsid w:val="00017B3E"/>
    <w:rsid w:val="00017D16"/>
    <w:rsid w:val="000200A9"/>
    <w:rsid w:val="00020689"/>
    <w:rsid w:val="0002072C"/>
    <w:rsid w:val="00020D1B"/>
    <w:rsid w:val="000210AD"/>
    <w:rsid w:val="00022024"/>
    <w:rsid w:val="000232E2"/>
    <w:rsid w:val="000234FD"/>
    <w:rsid w:val="00023588"/>
    <w:rsid w:val="00025B41"/>
    <w:rsid w:val="000269B7"/>
    <w:rsid w:val="00031AE1"/>
    <w:rsid w:val="00031ECC"/>
    <w:rsid w:val="00032A8B"/>
    <w:rsid w:val="00033693"/>
    <w:rsid w:val="00033C11"/>
    <w:rsid w:val="00033E81"/>
    <w:rsid w:val="000345C7"/>
    <w:rsid w:val="00034B27"/>
    <w:rsid w:val="00036619"/>
    <w:rsid w:val="0003715C"/>
    <w:rsid w:val="000372A4"/>
    <w:rsid w:val="000372A5"/>
    <w:rsid w:val="00037AD2"/>
    <w:rsid w:val="00042442"/>
    <w:rsid w:val="00042D99"/>
    <w:rsid w:val="000433E0"/>
    <w:rsid w:val="000441AE"/>
    <w:rsid w:val="00045541"/>
    <w:rsid w:val="00047630"/>
    <w:rsid w:val="00050113"/>
    <w:rsid w:val="00050491"/>
    <w:rsid w:val="00050A42"/>
    <w:rsid w:val="00050B9B"/>
    <w:rsid w:val="0005208F"/>
    <w:rsid w:val="00052C9B"/>
    <w:rsid w:val="00052E57"/>
    <w:rsid w:val="00053438"/>
    <w:rsid w:val="00054036"/>
    <w:rsid w:val="000541DC"/>
    <w:rsid w:val="0005445F"/>
    <w:rsid w:val="000552EC"/>
    <w:rsid w:val="00055BBD"/>
    <w:rsid w:val="00056D27"/>
    <w:rsid w:val="000574D4"/>
    <w:rsid w:val="00060565"/>
    <w:rsid w:val="00060C40"/>
    <w:rsid w:val="0006176F"/>
    <w:rsid w:val="0006234B"/>
    <w:rsid w:val="000625F3"/>
    <w:rsid w:val="00062B86"/>
    <w:rsid w:val="00063242"/>
    <w:rsid w:val="000638B1"/>
    <w:rsid w:val="00063AE1"/>
    <w:rsid w:val="00063B16"/>
    <w:rsid w:val="000647FA"/>
    <w:rsid w:val="00064AD5"/>
    <w:rsid w:val="00065AB6"/>
    <w:rsid w:val="00066218"/>
    <w:rsid w:val="00066372"/>
    <w:rsid w:val="00066A40"/>
    <w:rsid w:val="00067038"/>
    <w:rsid w:val="00067732"/>
    <w:rsid w:val="00067B41"/>
    <w:rsid w:val="00071A95"/>
    <w:rsid w:val="00071E08"/>
    <w:rsid w:val="000720A8"/>
    <w:rsid w:val="00072195"/>
    <w:rsid w:val="0007345E"/>
    <w:rsid w:val="000735F5"/>
    <w:rsid w:val="00073D5C"/>
    <w:rsid w:val="00074B8F"/>
    <w:rsid w:val="00074FC3"/>
    <w:rsid w:val="00075CB5"/>
    <w:rsid w:val="00075CCC"/>
    <w:rsid w:val="000760BB"/>
    <w:rsid w:val="00076DEF"/>
    <w:rsid w:val="0007704C"/>
    <w:rsid w:val="000771F1"/>
    <w:rsid w:val="00077996"/>
    <w:rsid w:val="00077AB5"/>
    <w:rsid w:val="00077E09"/>
    <w:rsid w:val="00080600"/>
    <w:rsid w:val="00080DA9"/>
    <w:rsid w:val="0008294D"/>
    <w:rsid w:val="00082E54"/>
    <w:rsid w:val="00083522"/>
    <w:rsid w:val="00083619"/>
    <w:rsid w:val="00083E09"/>
    <w:rsid w:val="00084230"/>
    <w:rsid w:val="000842BB"/>
    <w:rsid w:val="000847DE"/>
    <w:rsid w:val="00084917"/>
    <w:rsid w:val="00085A64"/>
    <w:rsid w:val="00086DCD"/>
    <w:rsid w:val="00087EE4"/>
    <w:rsid w:val="00090C18"/>
    <w:rsid w:val="000915C7"/>
    <w:rsid w:val="000918EF"/>
    <w:rsid w:val="0009218A"/>
    <w:rsid w:val="00093057"/>
    <w:rsid w:val="000933DD"/>
    <w:rsid w:val="00093A79"/>
    <w:rsid w:val="00094AB6"/>
    <w:rsid w:val="00094E63"/>
    <w:rsid w:val="000952D7"/>
    <w:rsid w:val="000956AF"/>
    <w:rsid w:val="000975DF"/>
    <w:rsid w:val="000977DC"/>
    <w:rsid w:val="000A005F"/>
    <w:rsid w:val="000A1812"/>
    <w:rsid w:val="000A1DF4"/>
    <w:rsid w:val="000A2322"/>
    <w:rsid w:val="000A3B31"/>
    <w:rsid w:val="000A5930"/>
    <w:rsid w:val="000A5931"/>
    <w:rsid w:val="000A65CF"/>
    <w:rsid w:val="000A7B3B"/>
    <w:rsid w:val="000B0490"/>
    <w:rsid w:val="000B105E"/>
    <w:rsid w:val="000B3255"/>
    <w:rsid w:val="000B358A"/>
    <w:rsid w:val="000B6DA2"/>
    <w:rsid w:val="000B77CA"/>
    <w:rsid w:val="000B7DA9"/>
    <w:rsid w:val="000B7F9E"/>
    <w:rsid w:val="000C0A73"/>
    <w:rsid w:val="000C13E4"/>
    <w:rsid w:val="000C2C42"/>
    <w:rsid w:val="000C2FCF"/>
    <w:rsid w:val="000C351B"/>
    <w:rsid w:val="000C3E61"/>
    <w:rsid w:val="000C40F2"/>
    <w:rsid w:val="000C49FF"/>
    <w:rsid w:val="000C563B"/>
    <w:rsid w:val="000C582B"/>
    <w:rsid w:val="000C5A6C"/>
    <w:rsid w:val="000C5E7D"/>
    <w:rsid w:val="000C67AE"/>
    <w:rsid w:val="000C7937"/>
    <w:rsid w:val="000D0F14"/>
    <w:rsid w:val="000D1077"/>
    <w:rsid w:val="000D1126"/>
    <w:rsid w:val="000D17EF"/>
    <w:rsid w:val="000D1D6F"/>
    <w:rsid w:val="000D25F3"/>
    <w:rsid w:val="000D2C54"/>
    <w:rsid w:val="000D3774"/>
    <w:rsid w:val="000D3B7A"/>
    <w:rsid w:val="000D4544"/>
    <w:rsid w:val="000D4D55"/>
    <w:rsid w:val="000D4E4D"/>
    <w:rsid w:val="000D55F7"/>
    <w:rsid w:val="000D5628"/>
    <w:rsid w:val="000D6491"/>
    <w:rsid w:val="000D679B"/>
    <w:rsid w:val="000D72EF"/>
    <w:rsid w:val="000D759A"/>
    <w:rsid w:val="000D7DEB"/>
    <w:rsid w:val="000E15A7"/>
    <w:rsid w:val="000E172E"/>
    <w:rsid w:val="000E20EA"/>
    <w:rsid w:val="000E21F8"/>
    <w:rsid w:val="000E2461"/>
    <w:rsid w:val="000E2B80"/>
    <w:rsid w:val="000E3C66"/>
    <w:rsid w:val="000E4081"/>
    <w:rsid w:val="000E4928"/>
    <w:rsid w:val="000E4F5B"/>
    <w:rsid w:val="000E54A5"/>
    <w:rsid w:val="000E606A"/>
    <w:rsid w:val="000E62D8"/>
    <w:rsid w:val="000E630B"/>
    <w:rsid w:val="000E66A2"/>
    <w:rsid w:val="000E6C32"/>
    <w:rsid w:val="000E71FE"/>
    <w:rsid w:val="000E7F9B"/>
    <w:rsid w:val="000F0D5B"/>
    <w:rsid w:val="000F14D3"/>
    <w:rsid w:val="000F1D52"/>
    <w:rsid w:val="000F35C8"/>
    <w:rsid w:val="000F3F21"/>
    <w:rsid w:val="000F52EB"/>
    <w:rsid w:val="000F5357"/>
    <w:rsid w:val="000F5D17"/>
    <w:rsid w:val="000F6325"/>
    <w:rsid w:val="000F6538"/>
    <w:rsid w:val="000F6DCA"/>
    <w:rsid w:val="00100121"/>
    <w:rsid w:val="0010016F"/>
    <w:rsid w:val="001013A0"/>
    <w:rsid w:val="00102208"/>
    <w:rsid w:val="001024AA"/>
    <w:rsid w:val="00102F4F"/>
    <w:rsid w:val="0010323E"/>
    <w:rsid w:val="00103356"/>
    <w:rsid w:val="00103461"/>
    <w:rsid w:val="001034AB"/>
    <w:rsid w:val="00103ACA"/>
    <w:rsid w:val="00103B26"/>
    <w:rsid w:val="00104D4A"/>
    <w:rsid w:val="001106C3"/>
    <w:rsid w:val="00110855"/>
    <w:rsid w:val="00110EB9"/>
    <w:rsid w:val="0011161C"/>
    <w:rsid w:val="001116D4"/>
    <w:rsid w:val="00111BE0"/>
    <w:rsid w:val="00111BF6"/>
    <w:rsid w:val="0011258D"/>
    <w:rsid w:val="00114026"/>
    <w:rsid w:val="001147B1"/>
    <w:rsid w:val="00114E90"/>
    <w:rsid w:val="0011514E"/>
    <w:rsid w:val="0011540F"/>
    <w:rsid w:val="0011560D"/>
    <w:rsid w:val="001158F3"/>
    <w:rsid w:val="00115ACF"/>
    <w:rsid w:val="00115C26"/>
    <w:rsid w:val="00115E81"/>
    <w:rsid w:val="00116D0B"/>
    <w:rsid w:val="00117D00"/>
    <w:rsid w:val="00117D18"/>
    <w:rsid w:val="00117D44"/>
    <w:rsid w:val="001203B3"/>
    <w:rsid w:val="00120737"/>
    <w:rsid w:val="00120753"/>
    <w:rsid w:val="0012094E"/>
    <w:rsid w:val="00120ABC"/>
    <w:rsid w:val="001218EC"/>
    <w:rsid w:val="00122F4C"/>
    <w:rsid w:val="00124028"/>
    <w:rsid w:val="00124082"/>
    <w:rsid w:val="00125229"/>
    <w:rsid w:val="00125533"/>
    <w:rsid w:val="00125C80"/>
    <w:rsid w:val="0012652B"/>
    <w:rsid w:val="00126804"/>
    <w:rsid w:val="00127CAD"/>
    <w:rsid w:val="0013003B"/>
    <w:rsid w:val="0013136C"/>
    <w:rsid w:val="00131ADB"/>
    <w:rsid w:val="00131D48"/>
    <w:rsid w:val="001334FE"/>
    <w:rsid w:val="00133712"/>
    <w:rsid w:val="00133805"/>
    <w:rsid w:val="001352E8"/>
    <w:rsid w:val="00137462"/>
    <w:rsid w:val="00137A54"/>
    <w:rsid w:val="0014031A"/>
    <w:rsid w:val="00140829"/>
    <w:rsid w:val="00140CED"/>
    <w:rsid w:val="00142AE1"/>
    <w:rsid w:val="00142C04"/>
    <w:rsid w:val="001432D8"/>
    <w:rsid w:val="00143CE3"/>
    <w:rsid w:val="001443CA"/>
    <w:rsid w:val="00144449"/>
    <w:rsid w:val="00144A05"/>
    <w:rsid w:val="00144B68"/>
    <w:rsid w:val="00144FEE"/>
    <w:rsid w:val="0014513F"/>
    <w:rsid w:val="0014601C"/>
    <w:rsid w:val="001461A5"/>
    <w:rsid w:val="001464A6"/>
    <w:rsid w:val="00146C8F"/>
    <w:rsid w:val="001475D1"/>
    <w:rsid w:val="00150718"/>
    <w:rsid w:val="00151DC0"/>
    <w:rsid w:val="00153B1E"/>
    <w:rsid w:val="00154004"/>
    <w:rsid w:val="00154796"/>
    <w:rsid w:val="00154FC0"/>
    <w:rsid w:val="00155023"/>
    <w:rsid w:val="0015599D"/>
    <w:rsid w:val="001560BA"/>
    <w:rsid w:val="0015644A"/>
    <w:rsid w:val="0015674D"/>
    <w:rsid w:val="00157626"/>
    <w:rsid w:val="001576FD"/>
    <w:rsid w:val="00157C26"/>
    <w:rsid w:val="00160EF6"/>
    <w:rsid w:val="00161BD5"/>
    <w:rsid w:val="0016240E"/>
    <w:rsid w:val="0016271A"/>
    <w:rsid w:val="00163435"/>
    <w:rsid w:val="00166092"/>
    <w:rsid w:val="001665EF"/>
    <w:rsid w:val="00167140"/>
    <w:rsid w:val="00167D67"/>
    <w:rsid w:val="001701B4"/>
    <w:rsid w:val="0017032A"/>
    <w:rsid w:val="001705F9"/>
    <w:rsid w:val="001709CA"/>
    <w:rsid w:val="00170EC8"/>
    <w:rsid w:val="001714B6"/>
    <w:rsid w:val="001717C5"/>
    <w:rsid w:val="00171CCD"/>
    <w:rsid w:val="001722E3"/>
    <w:rsid w:val="00172D33"/>
    <w:rsid w:val="00173071"/>
    <w:rsid w:val="001747D0"/>
    <w:rsid w:val="00174943"/>
    <w:rsid w:val="00174F40"/>
    <w:rsid w:val="00175190"/>
    <w:rsid w:val="0017598E"/>
    <w:rsid w:val="00175B77"/>
    <w:rsid w:val="0017647A"/>
    <w:rsid w:val="00176CAA"/>
    <w:rsid w:val="00177A01"/>
    <w:rsid w:val="00180175"/>
    <w:rsid w:val="00181E29"/>
    <w:rsid w:val="00184650"/>
    <w:rsid w:val="00184EEB"/>
    <w:rsid w:val="0018571A"/>
    <w:rsid w:val="00186AD9"/>
    <w:rsid w:val="001876AE"/>
    <w:rsid w:val="00187A41"/>
    <w:rsid w:val="001906F6"/>
    <w:rsid w:val="00190A2B"/>
    <w:rsid w:val="00190ECA"/>
    <w:rsid w:val="00192D26"/>
    <w:rsid w:val="00193CD0"/>
    <w:rsid w:val="00194749"/>
    <w:rsid w:val="00195774"/>
    <w:rsid w:val="00196F3D"/>
    <w:rsid w:val="00197D78"/>
    <w:rsid w:val="001A0A6C"/>
    <w:rsid w:val="001A0B1C"/>
    <w:rsid w:val="001A295A"/>
    <w:rsid w:val="001A3725"/>
    <w:rsid w:val="001A3D48"/>
    <w:rsid w:val="001A3F0E"/>
    <w:rsid w:val="001A42DA"/>
    <w:rsid w:val="001A43A8"/>
    <w:rsid w:val="001A43D4"/>
    <w:rsid w:val="001A469F"/>
    <w:rsid w:val="001A47C8"/>
    <w:rsid w:val="001A50FE"/>
    <w:rsid w:val="001A5349"/>
    <w:rsid w:val="001A5720"/>
    <w:rsid w:val="001A62F4"/>
    <w:rsid w:val="001A6792"/>
    <w:rsid w:val="001B1722"/>
    <w:rsid w:val="001B1AA6"/>
    <w:rsid w:val="001B221C"/>
    <w:rsid w:val="001B278C"/>
    <w:rsid w:val="001B3ED9"/>
    <w:rsid w:val="001B450C"/>
    <w:rsid w:val="001B598A"/>
    <w:rsid w:val="001B6FF8"/>
    <w:rsid w:val="001B7409"/>
    <w:rsid w:val="001B790B"/>
    <w:rsid w:val="001B7C62"/>
    <w:rsid w:val="001C0C36"/>
    <w:rsid w:val="001C145E"/>
    <w:rsid w:val="001C1986"/>
    <w:rsid w:val="001C2CF8"/>
    <w:rsid w:val="001C2FBD"/>
    <w:rsid w:val="001C3654"/>
    <w:rsid w:val="001C41D7"/>
    <w:rsid w:val="001C4EB9"/>
    <w:rsid w:val="001C5212"/>
    <w:rsid w:val="001C58F4"/>
    <w:rsid w:val="001C5A68"/>
    <w:rsid w:val="001C7CBD"/>
    <w:rsid w:val="001D052F"/>
    <w:rsid w:val="001D0E45"/>
    <w:rsid w:val="001D15BE"/>
    <w:rsid w:val="001D1A94"/>
    <w:rsid w:val="001D2129"/>
    <w:rsid w:val="001D29A7"/>
    <w:rsid w:val="001D3394"/>
    <w:rsid w:val="001D3431"/>
    <w:rsid w:val="001D4E27"/>
    <w:rsid w:val="001D63A7"/>
    <w:rsid w:val="001D6BE4"/>
    <w:rsid w:val="001E0088"/>
    <w:rsid w:val="001E1D0B"/>
    <w:rsid w:val="001E1FB0"/>
    <w:rsid w:val="001E2AA0"/>
    <w:rsid w:val="001E2B7B"/>
    <w:rsid w:val="001E35D7"/>
    <w:rsid w:val="001E55B4"/>
    <w:rsid w:val="001E6B3A"/>
    <w:rsid w:val="001E6F35"/>
    <w:rsid w:val="001F04F4"/>
    <w:rsid w:val="001F1B2F"/>
    <w:rsid w:val="001F30B7"/>
    <w:rsid w:val="001F3411"/>
    <w:rsid w:val="001F476D"/>
    <w:rsid w:val="001F47BD"/>
    <w:rsid w:val="001F4DE4"/>
    <w:rsid w:val="001F72FF"/>
    <w:rsid w:val="001F74FC"/>
    <w:rsid w:val="001F7BA1"/>
    <w:rsid w:val="00200EAD"/>
    <w:rsid w:val="00201839"/>
    <w:rsid w:val="00202B76"/>
    <w:rsid w:val="00203113"/>
    <w:rsid w:val="00203456"/>
    <w:rsid w:val="0020420D"/>
    <w:rsid w:val="0020433F"/>
    <w:rsid w:val="00204F5F"/>
    <w:rsid w:val="00205A0D"/>
    <w:rsid w:val="00205D2D"/>
    <w:rsid w:val="002061FA"/>
    <w:rsid w:val="00206324"/>
    <w:rsid w:val="00206530"/>
    <w:rsid w:val="002108B8"/>
    <w:rsid w:val="002112BB"/>
    <w:rsid w:val="00211303"/>
    <w:rsid w:val="00211E27"/>
    <w:rsid w:val="00211F82"/>
    <w:rsid w:val="0021220B"/>
    <w:rsid w:val="00212315"/>
    <w:rsid w:val="0021251D"/>
    <w:rsid w:val="00213374"/>
    <w:rsid w:val="002138F6"/>
    <w:rsid w:val="00213F67"/>
    <w:rsid w:val="00214BC6"/>
    <w:rsid w:val="00214E45"/>
    <w:rsid w:val="00214F28"/>
    <w:rsid w:val="00215899"/>
    <w:rsid w:val="00215B28"/>
    <w:rsid w:val="00216C47"/>
    <w:rsid w:val="00217E32"/>
    <w:rsid w:val="002207A1"/>
    <w:rsid w:val="00220BAC"/>
    <w:rsid w:val="00221B64"/>
    <w:rsid w:val="00221E2D"/>
    <w:rsid w:val="002227DF"/>
    <w:rsid w:val="00222AC0"/>
    <w:rsid w:val="00223BAB"/>
    <w:rsid w:val="00224190"/>
    <w:rsid w:val="00224670"/>
    <w:rsid w:val="002256C1"/>
    <w:rsid w:val="00226092"/>
    <w:rsid w:val="002271EA"/>
    <w:rsid w:val="002273A3"/>
    <w:rsid w:val="002274CB"/>
    <w:rsid w:val="00227643"/>
    <w:rsid w:val="00230526"/>
    <w:rsid w:val="002317A2"/>
    <w:rsid w:val="00231DB3"/>
    <w:rsid w:val="0023281B"/>
    <w:rsid w:val="00233139"/>
    <w:rsid w:val="002340DA"/>
    <w:rsid w:val="00234C57"/>
    <w:rsid w:val="00234CB1"/>
    <w:rsid w:val="002359A8"/>
    <w:rsid w:val="00235DC6"/>
    <w:rsid w:val="0023633D"/>
    <w:rsid w:val="002365AE"/>
    <w:rsid w:val="00237769"/>
    <w:rsid w:val="002379C9"/>
    <w:rsid w:val="00237B63"/>
    <w:rsid w:val="00240AF5"/>
    <w:rsid w:val="00241F0E"/>
    <w:rsid w:val="00242827"/>
    <w:rsid w:val="00242DE8"/>
    <w:rsid w:val="00244A06"/>
    <w:rsid w:val="00244C7D"/>
    <w:rsid w:val="00246DAC"/>
    <w:rsid w:val="00247947"/>
    <w:rsid w:val="00250BB3"/>
    <w:rsid w:val="00251365"/>
    <w:rsid w:val="0025145B"/>
    <w:rsid w:val="0025157B"/>
    <w:rsid w:val="0025170E"/>
    <w:rsid w:val="0025177C"/>
    <w:rsid w:val="00251B1C"/>
    <w:rsid w:val="00251C8B"/>
    <w:rsid w:val="00254005"/>
    <w:rsid w:val="00254D22"/>
    <w:rsid w:val="0025521F"/>
    <w:rsid w:val="0025579D"/>
    <w:rsid w:val="00255BC5"/>
    <w:rsid w:val="00255BF1"/>
    <w:rsid w:val="00255F6C"/>
    <w:rsid w:val="0025611F"/>
    <w:rsid w:val="00256913"/>
    <w:rsid w:val="00256A3C"/>
    <w:rsid w:val="00256D2A"/>
    <w:rsid w:val="00256FF0"/>
    <w:rsid w:val="00260FDD"/>
    <w:rsid w:val="00262642"/>
    <w:rsid w:val="00262EB2"/>
    <w:rsid w:val="00262F22"/>
    <w:rsid w:val="00263297"/>
    <w:rsid w:val="00263524"/>
    <w:rsid w:val="00263CAD"/>
    <w:rsid w:val="00263ED2"/>
    <w:rsid w:val="00264D79"/>
    <w:rsid w:val="00264DE3"/>
    <w:rsid w:val="00264E44"/>
    <w:rsid w:val="0026508C"/>
    <w:rsid w:val="00265F62"/>
    <w:rsid w:val="00266561"/>
    <w:rsid w:val="002668D4"/>
    <w:rsid w:val="002677FF"/>
    <w:rsid w:val="002679C4"/>
    <w:rsid w:val="00267DAA"/>
    <w:rsid w:val="002709EA"/>
    <w:rsid w:val="00270FB4"/>
    <w:rsid w:val="00271E35"/>
    <w:rsid w:val="00272BD5"/>
    <w:rsid w:val="002733B2"/>
    <w:rsid w:val="00273811"/>
    <w:rsid w:val="00274296"/>
    <w:rsid w:val="00274802"/>
    <w:rsid w:val="00274D1F"/>
    <w:rsid w:val="00275E47"/>
    <w:rsid w:val="00275EBE"/>
    <w:rsid w:val="00276197"/>
    <w:rsid w:val="00276AA3"/>
    <w:rsid w:val="00277422"/>
    <w:rsid w:val="00277AE5"/>
    <w:rsid w:val="00280EED"/>
    <w:rsid w:val="0028110B"/>
    <w:rsid w:val="00281A26"/>
    <w:rsid w:val="00282AE3"/>
    <w:rsid w:val="00282D1C"/>
    <w:rsid w:val="0028315F"/>
    <w:rsid w:val="002831B7"/>
    <w:rsid w:val="00284168"/>
    <w:rsid w:val="0028577F"/>
    <w:rsid w:val="00286792"/>
    <w:rsid w:val="00286E4D"/>
    <w:rsid w:val="0028733C"/>
    <w:rsid w:val="00287E2A"/>
    <w:rsid w:val="00290870"/>
    <w:rsid w:val="00292250"/>
    <w:rsid w:val="00292E39"/>
    <w:rsid w:val="002951D4"/>
    <w:rsid w:val="00295A71"/>
    <w:rsid w:val="00295C7A"/>
    <w:rsid w:val="00295E26"/>
    <w:rsid w:val="0029617C"/>
    <w:rsid w:val="002971E3"/>
    <w:rsid w:val="002A2235"/>
    <w:rsid w:val="002A2AA0"/>
    <w:rsid w:val="002A2C25"/>
    <w:rsid w:val="002A2D55"/>
    <w:rsid w:val="002A2E4A"/>
    <w:rsid w:val="002A3339"/>
    <w:rsid w:val="002A3B67"/>
    <w:rsid w:val="002A3D0F"/>
    <w:rsid w:val="002A44ED"/>
    <w:rsid w:val="002A4B5B"/>
    <w:rsid w:val="002A6752"/>
    <w:rsid w:val="002A7391"/>
    <w:rsid w:val="002B0B4E"/>
    <w:rsid w:val="002B4BF4"/>
    <w:rsid w:val="002B50DE"/>
    <w:rsid w:val="002B576A"/>
    <w:rsid w:val="002B59FB"/>
    <w:rsid w:val="002B689C"/>
    <w:rsid w:val="002B6F80"/>
    <w:rsid w:val="002C0501"/>
    <w:rsid w:val="002C0640"/>
    <w:rsid w:val="002C0D60"/>
    <w:rsid w:val="002C12A3"/>
    <w:rsid w:val="002C24C8"/>
    <w:rsid w:val="002C24D8"/>
    <w:rsid w:val="002C30FC"/>
    <w:rsid w:val="002C486F"/>
    <w:rsid w:val="002C5B5D"/>
    <w:rsid w:val="002C5D53"/>
    <w:rsid w:val="002C67FA"/>
    <w:rsid w:val="002D03E3"/>
    <w:rsid w:val="002D0691"/>
    <w:rsid w:val="002D0990"/>
    <w:rsid w:val="002D1F52"/>
    <w:rsid w:val="002D321F"/>
    <w:rsid w:val="002D4807"/>
    <w:rsid w:val="002D4F00"/>
    <w:rsid w:val="002D51A4"/>
    <w:rsid w:val="002D59D1"/>
    <w:rsid w:val="002D5EF2"/>
    <w:rsid w:val="002D5F5B"/>
    <w:rsid w:val="002D6262"/>
    <w:rsid w:val="002D708E"/>
    <w:rsid w:val="002E0880"/>
    <w:rsid w:val="002E0E18"/>
    <w:rsid w:val="002E26A8"/>
    <w:rsid w:val="002E2D48"/>
    <w:rsid w:val="002E33CB"/>
    <w:rsid w:val="002E3A5D"/>
    <w:rsid w:val="002E3F67"/>
    <w:rsid w:val="002E4CA5"/>
    <w:rsid w:val="002E53BB"/>
    <w:rsid w:val="002E5D28"/>
    <w:rsid w:val="002E5F13"/>
    <w:rsid w:val="002E5F71"/>
    <w:rsid w:val="002E6C47"/>
    <w:rsid w:val="002E6DFA"/>
    <w:rsid w:val="002E7556"/>
    <w:rsid w:val="002F01DE"/>
    <w:rsid w:val="002F13AB"/>
    <w:rsid w:val="002F14B3"/>
    <w:rsid w:val="002F2A00"/>
    <w:rsid w:val="002F2E70"/>
    <w:rsid w:val="002F39E3"/>
    <w:rsid w:val="002F3E15"/>
    <w:rsid w:val="002F3EBE"/>
    <w:rsid w:val="002F4DA4"/>
    <w:rsid w:val="002F550B"/>
    <w:rsid w:val="002F61C0"/>
    <w:rsid w:val="002F63C8"/>
    <w:rsid w:val="002F6DEC"/>
    <w:rsid w:val="002F7517"/>
    <w:rsid w:val="0030228C"/>
    <w:rsid w:val="00303E9B"/>
    <w:rsid w:val="00304319"/>
    <w:rsid w:val="00304636"/>
    <w:rsid w:val="003074CF"/>
    <w:rsid w:val="00312769"/>
    <w:rsid w:val="00312B1F"/>
    <w:rsid w:val="00313428"/>
    <w:rsid w:val="00315D42"/>
    <w:rsid w:val="00316932"/>
    <w:rsid w:val="003171C9"/>
    <w:rsid w:val="00317CD6"/>
    <w:rsid w:val="00320550"/>
    <w:rsid w:val="003206BF"/>
    <w:rsid w:val="00320B5B"/>
    <w:rsid w:val="003225B4"/>
    <w:rsid w:val="00324390"/>
    <w:rsid w:val="00325103"/>
    <w:rsid w:val="00325296"/>
    <w:rsid w:val="00325AF8"/>
    <w:rsid w:val="00325F8F"/>
    <w:rsid w:val="00326874"/>
    <w:rsid w:val="00327574"/>
    <w:rsid w:val="00327FEC"/>
    <w:rsid w:val="00330DE3"/>
    <w:rsid w:val="003312C5"/>
    <w:rsid w:val="00331589"/>
    <w:rsid w:val="00331785"/>
    <w:rsid w:val="00331966"/>
    <w:rsid w:val="00331B46"/>
    <w:rsid w:val="003323F1"/>
    <w:rsid w:val="00332E5D"/>
    <w:rsid w:val="0033656F"/>
    <w:rsid w:val="00336FCD"/>
    <w:rsid w:val="0033725E"/>
    <w:rsid w:val="0034040E"/>
    <w:rsid w:val="00340BC5"/>
    <w:rsid w:val="00340FCC"/>
    <w:rsid w:val="00341D37"/>
    <w:rsid w:val="00342162"/>
    <w:rsid w:val="003427DF"/>
    <w:rsid w:val="00342C25"/>
    <w:rsid w:val="00342EAD"/>
    <w:rsid w:val="00342FE7"/>
    <w:rsid w:val="0034339D"/>
    <w:rsid w:val="003435DD"/>
    <w:rsid w:val="00344095"/>
    <w:rsid w:val="00344313"/>
    <w:rsid w:val="00344884"/>
    <w:rsid w:val="003449BD"/>
    <w:rsid w:val="003452B9"/>
    <w:rsid w:val="00345A76"/>
    <w:rsid w:val="00346337"/>
    <w:rsid w:val="00347ED9"/>
    <w:rsid w:val="003512F3"/>
    <w:rsid w:val="003513A9"/>
    <w:rsid w:val="0035259F"/>
    <w:rsid w:val="0035304B"/>
    <w:rsid w:val="003534C9"/>
    <w:rsid w:val="00353C32"/>
    <w:rsid w:val="00354132"/>
    <w:rsid w:val="00354388"/>
    <w:rsid w:val="00354750"/>
    <w:rsid w:val="00354F62"/>
    <w:rsid w:val="003566F8"/>
    <w:rsid w:val="00356845"/>
    <w:rsid w:val="00356B21"/>
    <w:rsid w:val="00356CA8"/>
    <w:rsid w:val="00357B3A"/>
    <w:rsid w:val="00357D08"/>
    <w:rsid w:val="00360004"/>
    <w:rsid w:val="00360989"/>
    <w:rsid w:val="00360DE3"/>
    <w:rsid w:val="00361636"/>
    <w:rsid w:val="003626CD"/>
    <w:rsid w:val="00362851"/>
    <w:rsid w:val="00362CC9"/>
    <w:rsid w:val="0036376E"/>
    <w:rsid w:val="003649C1"/>
    <w:rsid w:val="00365BD9"/>
    <w:rsid w:val="0036687E"/>
    <w:rsid w:val="003668E6"/>
    <w:rsid w:val="00366B65"/>
    <w:rsid w:val="00366E2A"/>
    <w:rsid w:val="00366E9F"/>
    <w:rsid w:val="00367D94"/>
    <w:rsid w:val="003702C9"/>
    <w:rsid w:val="0037033F"/>
    <w:rsid w:val="0037133B"/>
    <w:rsid w:val="00371795"/>
    <w:rsid w:val="00371A49"/>
    <w:rsid w:val="00372155"/>
    <w:rsid w:val="003739C7"/>
    <w:rsid w:val="00373EB9"/>
    <w:rsid w:val="00373FFA"/>
    <w:rsid w:val="003741BA"/>
    <w:rsid w:val="00374C28"/>
    <w:rsid w:val="0037500A"/>
    <w:rsid w:val="003750FA"/>
    <w:rsid w:val="00375B28"/>
    <w:rsid w:val="00376F70"/>
    <w:rsid w:val="003777B5"/>
    <w:rsid w:val="0037781F"/>
    <w:rsid w:val="00377C64"/>
    <w:rsid w:val="003804F1"/>
    <w:rsid w:val="00380633"/>
    <w:rsid w:val="0038094B"/>
    <w:rsid w:val="00380AF9"/>
    <w:rsid w:val="00382799"/>
    <w:rsid w:val="00382C45"/>
    <w:rsid w:val="00382F34"/>
    <w:rsid w:val="00383BCC"/>
    <w:rsid w:val="00384277"/>
    <w:rsid w:val="0038435C"/>
    <w:rsid w:val="00384464"/>
    <w:rsid w:val="00386ACC"/>
    <w:rsid w:val="00386C23"/>
    <w:rsid w:val="0038731B"/>
    <w:rsid w:val="00387BB5"/>
    <w:rsid w:val="00390AF1"/>
    <w:rsid w:val="00391050"/>
    <w:rsid w:val="003911CB"/>
    <w:rsid w:val="00392075"/>
    <w:rsid w:val="003931BB"/>
    <w:rsid w:val="0039363B"/>
    <w:rsid w:val="003941A9"/>
    <w:rsid w:val="003947A2"/>
    <w:rsid w:val="00394C2F"/>
    <w:rsid w:val="003951CA"/>
    <w:rsid w:val="00395768"/>
    <w:rsid w:val="00395782"/>
    <w:rsid w:val="00395A1B"/>
    <w:rsid w:val="003971F6"/>
    <w:rsid w:val="0039797D"/>
    <w:rsid w:val="003A0427"/>
    <w:rsid w:val="003A0F3D"/>
    <w:rsid w:val="003A1A81"/>
    <w:rsid w:val="003A1F28"/>
    <w:rsid w:val="003A1F32"/>
    <w:rsid w:val="003A2814"/>
    <w:rsid w:val="003A2A86"/>
    <w:rsid w:val="003A3E63"/>
    <w:rsid w:val="003A5271"/>
    <w:rsid w:val="003A57A8"/>
    <w:rsid w:val="003A6899"/>
    <w:rsid w:val="003A6CAC"/>
    <w:rsid w:val="003A6D2D"/>
    <w:rsid w:val="003A7A57"/>
    <w:rsid w:val="003A7B0F"/>
    <w:rsid w:val="003B0E94"/>
    <w:rsid w:val="003B0F0C"/>
    <w:rsid w:val="003B1BC4"/>
    <w:rsid w:val="003B210E"/>
    <w:rsid w:val="003B3A15"/>
    <w:rsid w:val="003B4BFC"/>
    <w:rsid w:val="003B5BEB"/>
    <w:rsid w:val="003B60E3"/>
    <w:rsid w:val="003B6359"/>
    <w:rsid w:val="003B6A65"/>
    <w:rsid w:val="003B713C"/>
    <w:rsid w:val="003B71A6"/>
    <w:rsid w:val="003B7A83"/>
    <w:rsid w:val="003B7E18"/>
    <w:rsid w:val="003B7EFB"/>
    <w:rsid w:val="003C0275"/>
    <w:rsid w:val="003C0BD8"/>
    <w:rsid w:val="003C10C1"/>
    <w:rsid w:val="003C15F3"/>
    <w:rsid w:val="003C20E7"/>
    <w:rsid w:val="003C29EB"/>
    <w:rsid w:val="003C2C8B"/>
    <w:rsid w:val="003C2EF4"/>
    <w:rsid w:val="003C39A8"/>
    <w:rsid w:val="003C3E9F"/>
    <w:rsid w:val="003C575A"/>
    <w:rsid w:val="003C6862"/>
    <w:rsid w:val="003D06E5"/>
    <w:rsid w:val="003D0C48"/>
    <w:rsid w:val="003D18A8"/>
    <w:rsid w:val="003D1ABA"/>
    <w:rsid w:val="003D1F37"/>
    <w:rsid w:val="003D2AE6"/>
    <w:rsid w:val="003D33D8"/>
    <w:rsid w:val="003D3D41"/>
    <w:rsid w:val="003D4CF2"/>
    <w:rsid w:val="003D534F"/>
    <w:rsid w:val="003D5F38"/>
    <w:rsid w:val="003D6510"/>
    <w:rsid w:val="003D66F5"/>
    <w:rsid w:val="003D6BE6"/>
    <w:rsid w:val="003D715E"/>
    <w:rsid w:val="003D7DE3"/>
    <w:rsid w:val="003E0606"/>
    <w:rsid w:val="003E0986"/>
    <w:rsid w:val="003E0F7D"/>
    <w:rsid w:val="003E24BD"/>
    <w:rsid w:val="003E2C96"/>
    <w:rsid w:val="003E2DD6"/>
    <w:rsid w:val="003E3A37"/>
    <w:rsid w:val="003E54CA"/>
    <w:rsid w:val="003E5E9D"/>
    <w:rsid w:val="003E5EAC"/>
    <w:rsid w:val="003E690C"/>
    <w:rsid w:val="003F0142"/>
    <w:rsid w:val="003F0CCD"/>
    <w:rsid w:val="003F1407"/>
    <w:rsid w:val="003F1833"/>
    <w:rsid w:val="003F18B4"/>
    <w:rsid w:val="003F34F6"/>
    <w:rsid w:val="003F56A9"/>
    <w:rsid w:val="003F58FD"/>
    <w:rsid w:val="003F63ED"/>
    <w:rsid w:val="003F661E"/>
    <w:rsid w:val="003F7260"/>
    <w:rsid w:val="003F7648"/>
    <w:rsid w:val="00401861"/>
    <w:rsid w:val="00402283"/>
    <w:rsid w:val="0040391C"/>
    <w:rsid w:val="00403EA7"/>
    <w:rsid w:val="004041E0"/>
    <w:rsid w:val="00404562"/>
    <w:rsid w:val="00405132"/>
    <w:rsid w:val="00405B31"/>
    <w:rsid w:val="0040693C"/>
    <w:rsid w:val="0040765F"/>
    <w:rsid w:val="004078E1"/>
    <w:rsid w:val="004104DB"/>
    <w:rsid w:val="00412CF6"/>
    <w:rsid w:val="004133C4"/>
    <w:rsid w:val="00413760"/>
    <w:rsid w:val="00413E56"/>
    <w:rsid w:val="00414601"/>
    <w:rsid w:val="0041501A"/>
    <w:rsid w:val="004151F4"/>
    <w:rsid w:val="00415594"/>
    <w:rsid w:val="00415E43"/>
    <w:rsid w:val="0041636F"/>
    <w:rsid w:val="004163B4"/>
    <w:rsid w:val="00420182"/>
    <w:rsid w:val="0042027D"/>
    <w:rsid w:val="00420BE2"/>
    <w:rsid w:val="00422F87"/>
    <w:rsid w:val="004232BE"/>
    <w:rsid w:val="004233E0"/>
    <w:rsid w:val="00423457"/>
    <w:rsid w:val="00424631"/>
    <w:rsid w:val="00424B2F"/>
    <w:rsid w:val="00425452"/>
    <w:rsid w:val="00430398"/>
    <w:rsid w:val="00430522"/>
    <w:rsid w:val="00430B52"/>
    <w:rsid w:val="00433809"/>
    <w:rsid w:val="00433F75"/>
    <w:rsid w:val="00434073"/>
    <w:rsid w:val="004352DB"/>
    <w:rsid w:val="0043635C"/>
    <w:rsid w:val="004365BE"/>
    <w:rsid w:val="0043669A"/>
    <w:rsid w:val="00436F3B"/>
    <w:rsid w:val="00437038"/>
    <w:rsid w:val="004372B9"/>
    <w:rsid w:val="00437528"/>
    <w:rsid w:val="004401F0"/>
    <w:rsid w:val="00440DF6"/>
    <w:rsid w:val="00441306"/>
    <w:rsid w:val="0044292C"/>
    <w:rsid w:val="00442FE9"/>
    <w:rsid w:val="00444704"/>
    <w:rsid w:val="00444A86"/>
    <w:rsid w:val="0044513A"/>
    <w:rsid w:val="00446197"/>
    <w:rsid w:val="00446856"/>
    <w:rsid w:val="00446FD8"/>
    <w:rsid w:val="0044706F"/>
    <w:rsid w:val="0044727A"/>
    <w:rsid w:val="0044763D"/>
    <w:rsid w:val="0045040D"/>
    <w:rsid w:val="00450558"/>
    <w:rsid w:val="00450967"/>
    <w:rsid w:val="00452200"/>
    <w:rsid w:val="00452914"/>
    <w:rsid w:val="00452AD0"/>
    <w:rsid w:val="0045323E"/>
    <w:rsid w:val="004539E5"/>
    <w:rsid w:val="00453ED8"/>
    <w:rsid w:val="004553A5"/>
    <w:rsid w:val="0045588B"/>
    <w:rsid w:val="00455989"/>
    <w:rsid w:val="00455E72"/>
    <w:rsid w:val="00457335"/>
    <w:rsid w:val="00462303"/>
    <w:rsid w:val="00463C21"/>
    <w:rsid w:val="0046420D"/>
    <w:rsid w:val="004645FF"/>
    <w:rsid w:val="00464ABE"/>
    <w:rsid w:val="00464F8B"/>
    <w:rsid w:val="00465AE9"/>
    <w:rsid w:val="0046616A"/>
    <w:rsid w:val="0046617C"/>
    <w:rsid w:val="00466330"/>
    <w:rsid w:val="004665D3"/>
    <w:rsid w:val="00466949"/>
    <w:rsid w:val="00466ED7"/>
    <w:rsid w:val="0046707E"/>
    <w:rsid w:val="0046748D"/>
    <w:rsid w:val="00470648"/>
    <w:rsid w:val="00470DEB"/>
    <w:rsid w:val="0047158B"/>
    <w:rsid w:val="004724E7"/>
    <w:rsid w:val="00472CED"/>
    <w:rsid w:val="00472FE2"/>
    <w:rsid w:val="00472FFE"/>
    <w:rsid w:val="00473047"/>
    <w:rsid w:val="004734AE"/>
    <w:rsid w:val="004742D9"/>
    <w:rsid w:val="00475146"/>
    <w:rsid w:val="00475210"/>
    <w:rsid w:val="0047672C"/>
    <w:rsid w:val="004769B3"/>
    <w:rsid w:val="00477CD0"/>
    <w:rsid w:val="00480E22"/>
    <w:rsid w:val="00480E84"/>
    <w:rsid w:val="00481D7A"/>
    <w:rsid w:val="00482B6D"/>
    <w:rsid w:val="00482EB0"/>
    <w:rsid w:val="004857E8"/>
    <w:rsid w:val="00486034"/>
    <w:rsid w:val="004876E6"/>
    <w:rsid w:val="0048792B"/>
    <w:rsid w:val="00487F8B"/>
    <w:rsid w:val="00490562"/>
    <w:rsid w:val="00490A90"/>
    <w:rsid w:val="004917B8"/>
    <w:rsid w:val="0049226E"/>
    <w:rsid w:val="00492711"/>
    <w:rsid w:val="00492F75"/>
    <w:rsid w:val="00492F81"/>
    <w:rsid w:val="0049412F"/>
    <w:rsid w:val="004962F2"/>
    <w:rsid w:val="00496682"/>
    <w:rsid w:val="00497032"/>
    <w:rsid w:val="00497D50"/>
    <w:rsid w:val="00497ED8"/>
    <w:rsid w:val="004A0AD0"/>
    <w:rsid w:val="004A0B43"/>
    <w:rsid w:val="004A0B79"/>
    <w:rsid w:val="004A0FD4"/>
    <w:rsid w:val="004A11AA"/>
    <w:rsid w:val="004A1531"/>
    <w:rsid w:val="004A1C19"/>
    <w:rsid w:val="004A2BE4"/>
    <w:rsid w:val="004A2C51"/>
    <w:rsid w:val="004A3070"/>
    <w:rsid w:val="004A4168"/>
    <w:rsid w:val="004A4AAA"/>
    <w:rsid w:val="004A4D39"/>
    <w:rsid w:val="004A57DE"/>
    <w:rsid w:val="004A6448"/>
    <w:rsid w:val="004A69A8"/>
    <w:rsid w:val="004A7C11"/>
    <w:rsid w:val="004B07B8"/>
    <w:rsid w:val="004B0D2C"/>
    <w:rsid w:val="004B0DC2"/>
    <w:rsid w:val="004B171E"/>
    <w:rsid w:val="004B2042"/>
    <w:rsid w:val="004B28B3"/>
    <w:rsid w:val="004B2B6D"/>
    <w:rsid w:val="004B2E91"/>
    <w:rsid w:val="004B33A1"/>
    <w:rsid w:val="004B5AD6"/>
    <w:rsid w:val="004B721B"/>
    <w:rsid w:val="004C0120"/>
    <w:rsid w:val="004C02D3"/>
    <w:rsid w:val="004C0DB4"/>
    <w:rsid w:val="004C1F8A"/>
    <w:rsid w:val="004C2330"/>
    <w:rsid w:val="004C2333"/>
    <w:rsid w:val="004C2565"/>
    <w:rsid w:val="004C2C41"/>
    <w:rsid w:val="004C3007"/>
    <w:rsid w:val="004C35FB"/>
    <w:rsid w:val="004C4E98"/>
    <w:rsid w:val="004C77E2"/>
    <w:rsid w:val="004C7A4F"/>
    <w:rsid w:val="004D0411"/>
    <w:rsid w:val="004D05F8"/>
    <w:rsid w:val="004D1D6A"/>
    <w:rsid w:val="004D41D9"/>
    <w:rsid w:val="004D4453"/>
    <w:rsid w:val="004D4B03"/>
    <w:rsid w:val="004D51FA"/>
    <w:rsid w:val="004D68CD"/>
    <w:rsid w:val="004D7294"/>
    <w:rsid w:val="004D72CA"/>
    <w:rsid w:val="004D7360"/>
    <w:rsid w:val="004E1A33"/>
    <w:rsid w:val="004E2D0A"/>
    <w:rsid w:val="004E36D7"/>
    <w:rsid w:val="004E51A2"/>
    <w:rsid w:val="004E5849"/>
    <w:rsid w:val="004E5AC2"/>
    <w:rsid w:val="004E5D0A"/>
    <w:rsid w:val="004E64CD"/>
    <w:rsid w:val="004E7DEF"/>
    <w:rsid w:val="004E7F0A"/>
    <w:rsid w:val="004F0F84"/>
    <w:rsid w:val="004F20C4"/>
    <w:rsid w:val="004F2354"/>
    <w:rsid w:val="004F2AF7"/>
    <w:rsid w:val="004F33F1"/>
    <w:rsid w:val="004F4130"/>
    <w:rsid w:val="004F4167"/>
    <w:rsid w:val="004F4485"/>
    <w:rsid w:val="004F5134"/>
    <w:rsid w:val="004F6517"/>
    <w:rsid w:val="004F6851"/>
    <w:rsid w:val="004F77A2"/>
    <w:rsid w:val="004F78F8"/>
    <w:rsid w:val="0050089D"/>
    <w:rsid w:val="005015B8"/>
    <w:rsid w:val="0050215A"/>
    <w:rsid w:val="00502447"/>
    <w:rsid w:val="00502A7E"/>
    <w:rsid w:val="00502D2A"/>
    <w:rsid w:val="00503008"/>
    <w:rsid w:val="00504034"/>
    <w:rsid w:val="00504C1B"/>
    <w:rsid w:val="00504E4A"/>
    <w:rsid w:val="0050546A"/>
    <w:rsid w:val="00507F9B"/>
    <w:rsid w:val="00511E98"/>
    <w:rsid w:val="00512823"/>
    <w:rsid w:val="0051389C"/>
    <w:rsid w:val="00514F47"/>
    <w:rsid w:val="005150A0"/>
    <w:rsid w:val="005154C5"/>
    <w:rsid w:val="0051554B"/>
    <w:rsid w:val="00515701"/>
    <w:rsid w:val="00516726"/>
    <w:rsid w:val="00517227"/>
    <w:rsid w:val="005175B9"/>
    <w:rsid w:val="00517E84"/>
    <w:rsid w:val="00520C57"/>
    <w:rsid w:val="00521722"/>
    <w:rsid w:val="005222D5"/>
    <w:rsid w:val="00522518"/>
    <w:rsid w:val="005230A7"/>
    <w:rsid w:val="00523559"/>
    <w:rsid w:val="00523C9A"/>
    <w:rsid w:val="005248BC"/>
    <w:rsid w:val="00524D6B"/>
    <w:rsid w:val="005255D6"/>
    <w:rsid w:val="005260A8"/>
    <w:rsid w:val="00526535"/>
    <w:rsid w:val="00526B99"/>
    <w:rsid w:val="00526BB5"/>
    <w:rsid w:val="0053095E"/>
    <w:rsid w:val="00530D5B"/>
    <w:rsid w:val="00531282"/>
    <w:rsid w:val="005315D2"/>
    <w:rsid w:val="0053216E"/>
    <w:rsid w:val="00532306"/>
    <w:rsid w:val="00532795"/>
    <w:rsid w:val="00532E30"/>
    <w:rsid w:val="0053473B"/>
    <w:rsid w:val="00534926"/>
    <w:rsid w:val="00534DC9"/>
    <w:rsid w:val="00535EE2"/>
    <w:rsid w:val="0053736A"/>
    <w:rsid w:val="00542655"/>
    <w:rsid w:val="00543B90"/>
    <w:rsid w:val="00544DF3"/>
    <w:rsid w:val="0054576B"/>
    <w:rsid w:val="00547624"/>
    <w:rsid w:val="00547F0B"/>
    <w:rsid w:val="005500BE"/>
    <w:rsid w:val="00550507"/>
    <w:rsid w:val="00550784"/>
    <w:rsid w:val="00550947"/>
    <w:rsid w:val="00550DC0"/>
    <w:rsid w:val="00551F88"/>
    <w:rsid w:val="00552090"/>
    <w:rsid w:val="005524D7"/>
    <w:rsid w:val="00552577"/>
    <w:rsid w:val="005532AB"/>
    <w:rsid w:val="005538BA"/>
    <w:rsid w:val="005539B6"/>
    <w:rsid w:val="00553F12"/>
    <w:rsid w:val="00554D88"/>
    <w:rsid w:val="005550A1"/>
    <w:rsid w:val="00556F7F"/>
    <w:rsid w:val="0055705E"/>
    <w:rsid w:val="00557491"/>
    <w:rsid w:val="005575F6"/>
    <w:rsid w:val="00557F0E"/>
    <w:rsid w:val="00560408"/>
    <w:rsid w:val="005626DB"/>
    <w:rsid w:val="00562C6B"/>
    <w:rsid w:val="00562D5C"/>
    <w:rsid w:val="00563019"/>
    <w:rsid w:val="005634AF"/>
    <w:rsid w:val="00563ED4"/>
    <w:rsid w:val="0056404E"/>
    <w:rsid w:val="00565DD8"/>
    <w:rsid w:val="0056684A"/>
    <w:rsid w:val="00567418"/>
    <w:rsid w:val="00567B62"/>
    <w:rsid w:val="00572446"/>
    <w:rsid w:val="00572A34"/>
    <w:rsid w:val="00572E60"/>
    <w:rsid w:val="00572EB8"/>
    <w:rsid w:val="005735CB"/>
    <w:rsid w:val="00573B35"/>
    <w:rsid w:val="00573D1B"/>
    <w:rsid w:val="0057445C"/>
    <w:rsid w:val="00574C44"/>
    <w:rsid w:val="0057513C"/>
    <w:rsid w:val="005754C4"/>
    <w:rsid w:val="00575771"/>
    <w:rsid w:val="00575DA7"/>
    <w:rsid w:val="00576271"/>
    <w:rsid w:val="00576320"/>
    <w:rsid w:val="0057693E"/>
    <w:rsid w:val="005801FF"/>
    <w:rsid w:val="005802DE"/>
    <w:rsid w:val="0058152F"/>
    <w:rsid w:val="005815BA"/>
    <w:rsid w:val="00582976"/>
    <w:rsid w:val="005830C2"/>
    <w:rsid w:val="005833DD"/>
    <w:rsid w:val="00584152"/>
    <w:rsid w:val="005846E2"/>
    <w:rsid w:val="00585329"/>
    <w:rsid w:val="00585453"/>
    <w:rsid w:val="00585B22"/>
    <w:rsid w:val="00585BAC"/>
    <w:rsid w:val="00587C04"/>
    <w:rsid w:val="00587DC9"/>
    <w:rsid w:val="00590224"/>
    <w:rsid w:val="005907F6"/>
    <w:rsid w:val="0059107F"/>
    <w:rsid w:val="00591389"/>
    <w:rsid w:val="00591E77"/>
    <w:rsid w:val="005922DF"/>
    <w:rsid w:val="0059247A"/>
    <w:rsid w:val="005925B1"/>
    <w:rsid w:val="00592612"/>
    <w:rsid w:val="00593A99"/>
    <w:rsid w:val="005948BC"/>
    <w:rsid w:val="00595463"/>
    <w:rsid w:val="0059615F"/>
    <w:rsid w:val="00596877"/>
    <w:rsid w:val="00597404"/>
    <w:rsid w:val="00597598"/>
    <w:rsid w:val="00597844"/>
    <w:rsid w:val="005978A8"/>
    <w:rsid w:val="00597F44"/>
    <w:rsid w:val="005A0FCF"/>
    <w:rsid w:val="005A1243"/>
    <w:rsid w:val="005A1B55"/>
    <w:rsid w:val="005A1C51"/>
    <w:rsid w:val="005A214F"/>
    <w:rsid w:val="005A25C8"/>
    <w:rsid w:val="005A284C"/>
    <w:rsid w:val="005A285A"/>
    <w:rsid w:val="005A28F1"/>
    <w:rsid w:val="005A2C04"/>
    <w:rsid w:val="005A2CE2"/>
    <w:rsid w:val="005A3B86"/>
    <w:rsid w:val="005A41B5"/>
    <w:rsid w:val="005A42BA"/>
    <w:rsid w:val="005A4940"/>
    <w:rsid w:val="005A7D7E"/>
    <w:rsid w:val="005B0F8C"/>
    <w:rsid w:val="005B2000"/>
    <w:rsid w:val="005B2004"/>
    <w:rsid w:val="005B2160"/>
    <w:rsid w:val="005B4EC0"/>
    <w:rsid w:val="005B6AE6"/>
    <w:rsid w:val="005B6D51"/>
    <w:rsid w:val="005B7D30"/>
    <w:rsid w:val="005C1031"/>
    <w:rsid w:val="005C1A1B"/>
    <w:rsid w:val="005C246C"/>
    <w:rsid w:val="005C3171"/>
    <w:rsid w:val="005C32C9"/>
    <w:rsid w:val="005C5059"/>
    <w:rsid w:val="005C591B"/>
    <w:rsid w:val="005C5F1D"/>
    <w:rsid w:val="005C6201"/>
    <w:rsid w:val="005C65DA"/>
    <w:rsid w:val="005C6B9C"/>
    <w:rsid w:val="005C799F"/>
    <w:rsid w:val="005C7B3C"/>
    <w:rsid w:val="005D0068"/>
    <w:rsid w:val="005D1D08"/>
    <w:rsid w:val="005D1F42"/>
    <w:rsid w:val="005D22F2"/>
    <w:rsid w:val="005D34DC"/>
    <w:rsid w:val="005D3966"/>
    <w:rsid w:val="005D427D"/>
    <w:rsid w:val="005D6357"/>
    <w:rsid w:val="005D68DF"/>
    <w:rsid w:val="005D6DF2"/>
    <w:rsid w:val="005D6F0A"/>
    <w:rsid w:val="005D6FA5"/>
    <w:rsid w:val="005E0576"/>
    <w:rsid w:val="005E11A7"/>
    <w:rsid w:val="005E2EA1"/>
    <w:rsid w:val="005E5CC9"/>
    <w:rsid w:val="005E6AD0"/>
    <w:rsid w:val="005E6D4F"/>
    <w:rsid w:val="005E6E32"/>
    <w:rsid w:val="005F0417"/>
    <w:rsid w:val="005F0A54"/>
    <w:rsid w:val="005F0C7D"/>
    <w:rsid w:val="005F0C9A"/>
    <w:rsid w:val="005F14D7"/>
    <w:rsid w:val="005F1852"/>
    <w:rsid w:val="005F1ACE"/>
    <w:rsid w:val="005F1D0A"/>
    <w:rsid w:val="005F2508"/>
    <w:rsid w:val="005F2B60"/>
    <w:rsid w:val="005F39A5"/>
    <w:rsid w:val="005F3A7B"/>
    <w:rsid w:val="005F49F6"/>
    <w:rsid w:val="005F4F9D"/>
    <w:rsid w:val="005F5FDB"/>
    <w:rsid w:val="005F68A1"/>
    <w:rsid w:val="005F698A"/>
    <w:rsid w:val="005F69C3"/>
    <w:rsid w:val="005F7360"/>
    <w:rsid w:val="005F7D3A"/>
    <w:rsid w:val="006001ED"/>
    <w:rsid w:val="00600319"/>
    <w:rsid w:val="006005C8"/>
    <w:rsid w:val="00600CB4"/>
    <w:rsid w:val="00601195"/>
    <w:rsid w:val="00601724"/>
    <w:rsid w:val="006018E1"/>
    <w:rsid w:val="00601EB8"/>
    <w:rsid w:val="0060465A"/>
    <w:rsid w:val="00604929"/>
    <w:rsid w:val="00606D0A"/>
    <w:rsid w:val="00606D73"/>
    <w:rsid w:val="0060783A"/>
    <w:rsid w:val="00607EAC"/>
    <w:rsid w:val="006103EB"/>
    <w:rsid w:val="00610760"/>
    <w:rsid w:val="00610EE5"/>
    <w:rsid w:val="0061104E"/>
    <w:rsid w:val="00611D75"/>
    <w:rsid w:val="00613029"/>
    <w:rsid w:val="00613558"/>
    <w:rsid w:val="00613E26"/>
    <w:rsid w:val="00614273"/>
    <w:rsid w:val="00614C19"/>
    <w:rsid w:val="00617059"/>
    <w:rsid w:val="0061763F"/>
    <w:rsid w:val="00617C70"/>
    <w:rsid w:val="00617E1B"/>
    <w:rsid w:val="00621DD4"/>
    <w:rsid w:val="00622693"/>
    <w:rsid w:val="00624D11"/>
    <w:rsid w:val="006254C4"/>
    <w:rsid w:val="0062551C"/>
    <w:rsid w:val="006258D8"/>
    <w:rsid w:val="00625C1A"/>
    <w:rsid w:val="00626658"/>
    <w:rsid w:val="00627C20"/>
    <w:rsid w:val="0063054E"/>
    <w:rsid w:val="00630B7C"/>
    <w:rsid w:val="00631776"/>
    <w:rsid w:val="00631CB3"/>
    <w:rsid w:val="006332C2"/>
    <w:rsid w:val="0063378E"/>
    <w:rsid w:val="0063419D"/>
    <w:rsid w:val="00634216"/>
    <w:rsid w:val="00635052"/>
    <w:rsid w:val="006356BD"/>
    <w:rsid w:val="006402AA"/>
    <w:rsid w:val="006403E8"/>
    <w:rsid w:val="006409AC"/>
    <w:rsid w:val="00641BD8"/>
    <w:rsid w:val="00641D29"/>
    <w:rsid w:val="00641D3F"/>
    <w:rsid w:val="00642865"/>
    <w:rsid w:val="00642EB9"/>
    <w:rsid w:val="006439E2"/>
    <w:rsid w:val="00644C20"/>
    <w:rsid w:val="0064578F"/>
    <w:rsid w:val="0064580C"/>
    <w:rsid w:val="00645D51"/>
    <w:rsid w:val="00646388"/>
    <w:rsid w:val="00646AC9"/>
    <w:rsid w:val="00646E28"/>
    <w:rsid w:val="006471DD"/>
    <w:rsid w:val="006475FC"/>
    <w:rsid w:val="00647861"/>
    <w:rsid w:val="00647BFC"/>
    <w:rsid w:val="006509F0"/>
    <w:rsid w:val="00650D38"/>
    <w:rsid w:val="00651DEC"/>
    <w:rsid w:val="00651E55"/>
    <w:rsid w:val="00652743"/>
    <w:rsid w:val="00652E76"/>
    <w:rsid w:val="0065311B"/>
    <w:rsid w:val="0065458C"/>
    <w:rsid w:val="00655AB6"/>
    <w:rsid w:val="0065615A"/>
    <w:rsid w:val="006562AB"/>
    <w:rsid w:val="00657935"/>
    <w:rsid w:val="00657E95"/>
    <w:rsid w:val="00657E9C"/>
    <w:rsid w:val="00660F8D"/>
    <w:rsid w:val="00661907"/>
    <w:rsid w:val="00661FAF"/>
    <w:rsid w:val="0066306F"/>
    <w:rsid w:val="0066322D"/>
    <w:rsid w:val="00663AD8"/>
    <w:rsid w:val="00664721"/>
    <w:rsid w:val="006649B3"/>
    <w:rsid w:val="00665B7B"/>
    <w:rsid w:val="00665E7F"/>
    <w:rsid w:val="0066663A"/>
    <w:rsid w:val="00666817"/>
    <w:rsid w:val="00666983"/>
    <w:rsid w:val="00666BEB"/>
    <w:rsid w:val="00670244"/>
    <w:rsid w:val="0067035D"/>
    <w:rsid w:val="0067111F"/>
    <w:rsid w:val="00671A2A"/>
    <w:rsid w:val="00671FA3"/>
    <w:rsid w:val="0067218E"/>
    <w:rsid w:val="006722CA"/>
    <w:rsid w:val="00672851"/>
    <w:rsid w:val="0067544E"/>
    <w:rsid w:val="006754B3"/>
    <w:rsid w:val="006763E2"/>
    <w:rsid w:val="0067642B"/>
    <w:rsid w:val="00676C76"/>
    <w:rsid w:val="0067792E"/>
    <w:rsid w:val="006803FF"/>
    <w:rsid w:val="006804CF"/>
    <w:rsid w:val="00681F5C"/>
    <w:rsid w:val="006828E0"/>
    <w:rsid w:val="00683000"/>
    <w:rsid w:val="0068303F"/>
    <w:rsid w:val="0068487D"/>
    <w:rsid w:val="006849B3"/>
    <w:rsid w:val="00684B5F"/>
    <w:rsid w:val="00684E66"/>
    <w:rsid w:val="00685700"/>
    <w:rsid w:val="00685E38"/>
    <w:rsid w:val="00686D4B"/>
    <w:rsid w:val="006903BD"/>
    <w:rsid w:val="0069155C"/>
    <w:rsid w:val="00692A8B"/>
    <w:rsid w:val="00692D81"/>
    <w:rsid w:val="00694077"/>
    <w:rsid w:val="0069521B"/>
    <w:rsid w:val="00695B8B"/>
    <w:rsid w:val="006964C5"/>
    <w:rsid w:val="006A006D"/>
    <w:rsid w:val="006A083A"/>
    <w:rsid w:val="006A0D62"/>
    <w:rsid w:val="006A0D70"/>
    <w:rsid w:val="006A1D2F"/>
    <w:rsid w:val="006A23F6"/>
    <w:rsid w:val="006A3ABF"/>
    <w:rsid w:val="006A3D52"/>
    <w:rsid w:val="006A4509"/>
    <w:rsid w:val="006A550A"/>
    <w:rsid w:val="006A5571"/>
    <w:rsid w:val="006A5D41"/>
    <w:rsid w:val="006A7232"/>
    <w:rsid w:val="006A7418"/>
    <w:rsid w:val="006B0A7E"/>
    <w:rsid w:val="006B0E8C"/>
    <w:rsid w:val="006B2B93"/>
    <w:rsid w:val="006B2E81"/>
    <w:rsid w:val="006B3324"/>
    <w:rsid w:val="006B3ACF"/>
    <w:rsid w:val="006B3E1E"/>
    <w:rsid w:val="006B4097"/>
    <w:rsid w:val="006B4871"/>
    <w:rsid w:val="006B4E78"/>
    <w:rsid w:val="006B6613"/>
    <w:rsid w:val="006B6ABA"/>
    <w:rsid w:val="006C032B"/>
    <w:rsid w:val="006C14CF"/>
    <w:rsid w:val="006C36D9"/>
    <w:rsid w:val="006C3864"/>
    <w:rsid w:val="006C3FC5"/>
    <w:rsid w:val="006C4035"/>
    <w:rsid w:val="006C4763"/>
    <w:rsid w:val="006C477D"/>
    <w:rsid w:val="006C494E"/>
    <w:rsid w:val="006C5C17"/>
    <w:rsid w:val="006D0021"/>
    <w:rsid w:val="006D0DDC"/>
    <w:rsid w:val="006D12BF"/>
    <w:rsid w:val="006D13BD"/>
    <w:rsid w:val="006D1EFD"/>
    <w:rsid w:val="006D335B"/>
    <w:rsid w:val="006D3A0D"/>
    <w:rsid w:val="006D3F5A"/>
    <w:rsid w:val="006D5E5C"/>
    <w:rsid w:val="006D610E"/>
    <w:rsid w:val="006D6FA1"/>
    <w:rsid w:val="006D742B"/>
    <w:rsid w:val="006D787F"/>
    <w:rsid w:val="006E020C"/>
    <w:rsid w:val="006E1041"/>
    <w:rsid w:val="006E12E5"/>
    <w:rsid w:val="006E141C"/>
    <w:rsid w:val="006E15D7"/>
    <w:rsid w:val="006E1A15"/>
    <w:rsid w:val="006E1C3D"/>
    <w:rsid w:val="006E1D11"/>
    <w:rsid w:val="006E208F"/>
    <w:rsid w:val="006E2703"/>
    <w:rsid w:val="006E3A8D"/>
    <w:rsid w:val="006E3F0A"/>
    <w:rsid w:val="006E4F75"/>
    <w:rsid w:val="006E551D"/>
    <w:rsid w:val="006E5956"/>
    <w:rsid w:val="006E5BB8"/>
    <w:rsid w:val="006E63AC"/>
    <w:rsid w:val="006E73CC"/>
    <w:rsid w:val="006E7F78"/>
    <w:rsid w:val="006F0238"/>
    <w:rsid w:val="006F0868"/>
    <w:rsid w:val="006F1EC3"/>
    <w:rsid w:val="006F299E"/>
    <w:rsid w:val="006F2ED3"/>
    <w:rsid w:val="006F35B2"/>
    <w:rsid w:val="006F4C48"/>
    <w:rsid w:val="006F6F51"/>
    <w:rsid w:val="007000D7"/>
    <w:rsid w:val="00700D19"/>
    <w:rsid w:val="00700D86"/>
    <w:rsid w:val="00700DAE"/>
    <w:rsid w:val="007021FE"/>
    <w:rsid w:val="007023A5"/>
    <w:rsid w:val="00703596"/>
    <w:rsid w:val="0070420D"/>
    <w:rsid w:val="00705C25"/>
    <w:rsid w:val="00710E4A"/>
    <w:rsid w:val="00710E82"/>
    <w:rsid w:val="00712211"/>
    <w:rsid w:val="007122AC"/>
    <w:rsid w:val="00712A5F"/>
    <w:rsid w:val="00712AE4"/>
    <w:rsid w:val="00712C9A"/>
    <w:rsid w:val="00712E39"/>
    <w:rsid w:val="00713873"/>
    <w:rsid w:val="007138F0"/>
    <w:rsid w:val="00713FC0"/>
    <w:rsid w:val="0071438D"/>
    <w:rsid w:val="00714391"/>
    <w:rsid w:val="007162EC"/>
    <w:rsid w:val="0071678A"/>
    <w:rsid w:val="00716BD4"/>
    <w:rsid w:val="00720C49"/>
    <w:rsid w:val="00720FDD"/>
    <w:rsid w:val="00721995"/>
    <w:rsid w:val="00721AC3"/>
    <w:rsid w:val="0072250D"/>
    <w:rsid w:val="007234C1"/>
    <w:rsid w:val="007235AD"/>
    <w:rsid w:val="007235BD"/>
    <w:rsid w:val="00723AA1"/>
    <w:rsid w:val="007240C0"/>
    <w:rsid w:val="00724B6A"/>
    <w:rsid w:val="007253F6"/>
    <w:rsid w:val="0072678C"/>
    <w:rsid w:val="00726858"/>
    <w:rsid w:val="00726A55"/>
    <w:rsid w:val="007317A5"/>
    <w:rsid w:val="00732279"/>
    <w:rsid w:val="00732379"/>
    <w:rsid w:val="0073294F"/>
    <w:rsid w:val="00732BAF"/>
    <w:rsid w:val="00733A42"/>
    <w:rsid w:val="00734F3A"/>
    <w:rsid w:val="00736428"/>
    <w:rsid w:val="007365C6"/>
    <w:rsid w:val="007367E7"/>
    <w:rsid w:val="007372E6"/>
    <w:rsid w:val="007378D4"/>
    <w:rsid w:val="00737DD7"/>
    <w:rsid w:val="007402C4"/>
    <w:rsid w:val="007406F6"/>
    <w:rsid w:val="007407E8"/>
    <w:rsid w:val="007421E3"/>
    <w:rsid w:val="00742CDF"/>
    <w:rsid w:val="00742DF6"/>
    <w:rsid w:val="00742E90"/>
    <w:rsid w:val="0074307E"/>
    <w:rsid w:val="007431CE"/>
    <w:rsid w:val="007432C7"/>
    <w:rsid w:val="007438AB"/>
    <w:rsid w:val="0074407F"/>
    <w:rsid w:val="00745690"/>
    <w:rsid w:val="0074647D"/>
    <w:rsid w:val="0074783A"/>
    <w:rsid w:val="00750619"/>
    <w:rsid w:val="00750A2A"/>
    <w:rsid w:val="00750DB9"/>
    <w:rsid w:val="0075151F"/>
    <w:rsid w:val="0075161C"/>
    <w:rsid w:val="00752104"/>
    <w:rsid w:val="00752F73"/>
    <w:rsid w:val="0075345B"/>
    <w:rsid w:val="007534BA"/>
    <w:rsid w:val="00753769"/>
    <w:rsid w:val="007538BC"/>
    <w:rsid w:val="00754937"/>
    <w:rsid w:val="00754DF6"/>
    <w:rsid w:val="00755311"/>
    <w:rsid w:val="00755D91"/>
    <w:rsid w:val="00755E6F"/>
    <w:rsid w:val="00755F74"/>
    <w:rsid w:val="007567C1"/>
    <w:rsid w:val="00757270"/>
    <w:rsid w:val="007579B5"/>
    <w:rsid w:val="007605BE"/>
    <w:rsid w:val="0076188C"/>
    <w:rsid w:val="00761DA4"/>
    <w:rsid w:val="00761E31"/>
    <w:rsid w:val="0076202D"/>
    <w:rsid w:val="007624D6"/>
    <w:rsid w:val="007631D6"/>
    <w:rsid w:val="007632B5"/>
    <w:rsid w:val="00763976"/>
    <w:rsid w:val="00764F56"/>
    <w:rsid w:val="00765820"/>
    <w:rsid w:val="0076588C"/>
    <w:rsid w:val="0076591B"/>
    <w:rsid w:val="007662C1"/>
    <w:rsid w:val="00766A7D"/>
    <w:rsid w:val="00767894"/>
    <w:rsid w:val="00770720"/>
    <w:rsid w:val="00770D8B"/>
    <w:rsid w:val="00771CED"/>
    <w:rsid w:val="00772027"/>
    <w:rsid w:val="00772260"/>
    <w:rsid w:val="0077264D"/>
    <w:rsid w:val="00772AAA"/>
    <w:rsid w:val="007732D9"/>
    <w:rsid w:val="00774572"/>
    <w:rsid w:val="00774ED3"/>
    <w:rsid w:val="0077652E"/>
    <w:rsid w:val="007768DE"/>
    <w:rsid w:val="00776987"/>
    <w:rsid w:val="00776E46"/>
    <w:rsid w:val="00777AC9"/>
    <w:rsid w:val="00782B87"/>
    <w:rsid w:val="00782DC7"/>
    <w:rsid w:val="00784D3E"/>
    <w:rsid w:val="00785197"/>
    <w:rsid w:val="00785965"/>
    <w:rsid w:val="00785E6D"/>
    <w:rsid w:val="0078624C"/>
    <w:rsid w:val="00786511"/>
    <w:rsid w:val="007917F6"/>
    <w:rsid w:val="007922D4"/>
    <w:rsid w:val="00792E14"/>
    <w:rsid w:val="00793D04"/>
    <w:rsid w:val="00793DC5"/>
    <w:rsid w:val="0079414F"/>
    <w:rsid w:val="007942CA"/>
    <w:rsid w:val="007946C0"/>
    <w:rsid w:val="00794C6F"/>
    <w:rsid w:val="00795398"/>
    <w:rsid w:val="00795B10"/>
    <w:rsid w:val="00797BB4"/>
    <w:rsid w:val="007A0C94"/>
    <w:rsid w:val="007A0F1D"/>
    <w:rsid w:val="007A118B"/>
    <w:rsid w:val="007A15B3"/>
    <w:rsid w:val="007A1B50"/>
    <w:rsid w:val="007A1E7E"/>
    <w:rsid w:val="007A25C6"/>
    <w:rsid w:val="007A2C4B"/>
    <w:rsid w:val="007A36D6"/>
    <w:rsid w:val="007A42FF"/>
    <w:rsid w:val="007A5E8B"/>
    <w:rsid w:val="007A6218"/>
    <w:rsid w:val="007A6B45"/>
    <w:rsid w:val="007A6F01"/>
    <w:rsid w:val="007A70C8"/>
    <w:rsid w:val="007A74A3"/>
    <w:rsid w:val="007A7D6E"/>
    <w:rsid w:val="007B039B"/>
    <w:rsid w:val="007B0574"/>
    <w:rsid w:val="007B0825"/>
    <w:rsid w:val="007B1EC0"/>
    <w:rsid w:val="007B3BC5"/>
    <w:rsid w:val="007B4760"/>
    <w:rsid w:val="007B4D1E"/>
    <w:rsid w:val="007B5976"/>
    <w:rsid w:val="007B7BB7"/>
    <w:rsid w:val="007B7C31"/>
    <w:rsid w:val="007C0115"/>
    <w:rsid w:val="007C114D"/>
    <w:rsid w:val="007C1C2C"/>
    <w:rsid w:val="007C20BD"/>
    <w:rsid w:val="007C299E"/>
    <w:rsid w:val="007C3123"/>
    <w:rsid w:val="007C3948"/>
    <w:rsid w:val="007C401E"/>
    <w:rsid w:val="007C4360"/>
    <w:rsid w:val="007C458E"/>
    <w:rsid w:val="007C4A2B"/>
    <w:rsid w:val="007C4B49"/>
    <w:rsid w:val="007C4BE4"/>
    <w:rsid w:val="007C4ED1"/>
    <w:rsid w:val="007C5B3C"/>
    <w:rsid w:val="007C6938"/>
    <w:rsid w:val="007D0A74"/>
    <w:rsid w:val="007D0C44"/>
    <w:rsid w:val="007D11C7"/>
    <w:rsid w:val="007D1539"/>
    <w:rsid w:val="007D1565"/>
    <w:rsid w:val="007D2ACE"/>
    <w:rsid w:val="007D35C3"/>
    <w:rsid w:val="007D3984"/>
    <w:rsid w:val="007D3992"/>
    <w:rsid w:val="007D6CF2"/>
    <w:rsid w:val="007E03EA"/>
    <w:rsid w:val="007E04DC"/>
    <w:rsid w:val="007E0689"/>
    <w:rsid w:val="007E07C8"/>
    <w:rsid w:val="007E0D81"/>
    <w:rsid w:val="007E1A1A"/>
    <w:rsid w:val="007E243E"/>
    <w:rsid w:val="007E34A6"/>
    <w:rsid w:val="007E381E"/>
    <w:rsid w:val="007E4196"/>
    <w:rsid w:val="007E4F4E"/>
    <w:rsid w:val="007E56B7"/>
    <w:rsid w:val="007E58A4"/>
    <w:rsid w:val="007F15A4"/>
    <w:rsid w:val="007F24A6"/>
    <w:rsid w:val="007F2EE0"/>
    <w:rsid w:val="007F377B"/>
    <w:rsid w:val="007F46E8"/>
    <w:rsid w:val="007F4FA1"/>
    <w:rsid w:val="007F574C"/>
    <w:rsid w:val="007F5DF2"/>
    <w:rsid w:val="007F6083"/>
    <w:rsid w:val="007F63C1"/>
    <w:rsid w:val="007F6695"/>
    <w:rsid w:val="007F67CA"/>
    <w:rsid w:val="007F6DC2"/>
    <w:rsid w:val="007F746C"/>
    <w:rsid w:val="007F7776"/>
    <w:rsid w:val="007F7CD4"/>
    <w:rsid w:val="008004CE"/>
    <w:rsid w:val="0080085A"/>
    <w:rsid w:val="00800920"/>
    <w:rsid w:val="00801822"/>
    <w:rsid w:val="00801F03"/>
    <w:rsid w:val="00802069"/>
    <w:rsid w:val="008020C8"/>
    <w:rsid w:val="00805AC9"/>
    <w:rsid w:val="00805D84"/>
    <w:rsid w:val="00806864"/>
    <w:rsid w:val="008068C6"/>
    <w:rsid w:val="00807257"/>
    <w:rsid w:val="00807F0F"/>
    <w:rsid w:val="0081013C"/>
    <w:rsid w:val="008108BB"/>
    <w:rsid w:val="008109F7"/>
    <w:rsid w:val="00810C3B"/>
    <w:rsid w:val="00811320"/>
    <w:rsid w:val="0081162B"/>
    <w:rsid w:val="0081175F"/>
    <w:rsid w:val="00812E8D"/>
    <w:rsid w:val="008135C9"/>
    <w:rsid w:val="00813B43"/>
    <w:rsid w:val="00813C1B"/>
    <w:rsid w:val="008148CE"/>
    <w:rsid w:val="008148F0"/>
    <w:rsid w:val="00814953"/>
    <w:rsid w:val="00814A5B"/>
    <w:rsid w:val="008159B1"/>
    <w:rsid w:val="008160D3"/>
    <w:rsid w:val="008167D9"/>
    <w:rsid w:val="0081706D"/>
    <w:rsid w:val="00817B0F"/>
    <w:rsid w:val="00820049"/>
    <w:rsid w:val="008200E3"/>
    <w:rsid w:val="00820751"/>
    <w:rsid w:val="00820C64"/>
    <w:rsid w:val="008212ED"/>
    <w:rsid w:val="008215CB"/>
    <w:rsid w:val="008230B9"/>
    <w:rsid w:val="00823179"/>
    <w:rsid w:val="008243A2"/>
    <w:rsid w:val="0082538B"/>
    <w:rsid w:val="008256DD"/>
    <w:rsid w:val="0082651E"/>
    <w:rsid w:val="0082651F"/>
    <w:rsid w:val="008269DA"/>
    <w:rsid w:val="00826C69"/>
    <w:rsid w:val="008278A2"/>
    <w:rsid w:val="00827F6B"/>
    <w:rsid w:val="00827FA1"/>
    <w:rsid w:val="00830B21"/>
    <w:rsid w:val="00831268"/>
    <w:rsid w:val="0083243F"/>
    <w:rsid w:val="008324FC"/>
    <w:rsid w:val="00833F14"/>
    <w:rsid w:val="008340F2"/>
    <w:rsid w:val="008348D4"/>
    <w:rsid w:val="0083509C"/>
    <w:rsid w:val="00835435"/>
    <w:rsid w:val="008354B0"/>
    <w:rsid w:val="008405F4"/>
    <w:rsid w:val="00840ADA"/>
    <w:rsid w:val="00842F8F"/>
    <w:rsid w:val="00842FE0"/>
    <w:rsid w:val="008436C3"/>
    <w:rsid w:val="008439CD"/>
    <w:rsid w:val="00843BE3"/>
    <w:rsid w:val="00843D3B"/>
    <w:rsid w:val="00843D70"/>
    <w:rsid w:val="00843F13"/>
    <w:rsid w:val="008443BB"/>
    <w:rsid w:val="00844519"/>
    <w:rsid w:val="008446E2"/>
    <w:rsid w:val="008448F0"/>
    <w:rsid w:val="00845267"/>
    <w:rsid w:val="008457EB"/>
    <w:rsid w:val="00846A6D"/>
    <w:rsid w:val="00846A7B"/>
    <w:rsid w:val="00847CC2"/>
    <w:rsid w:val="0085218C"/>
    <w:rsid w:val="008531B2"/>
    <w:rsid w:val="008537F5"/>
    <w:rsid w:val="00853A64"/>
    <w:rsid w:val="00853E1C"/>
    <w:rsid w:val="00853E99"/>
    <w:rsid w:val="00854571"/>
    <w:rsid w:val="0085546D"/>
    <w:rsid w:val="00856633"/>
    <w:rsid w:val="008566F1"/>
    <w:rsid w:val="00856A71"/>
    <w:rsid w:val="008573C4"/>
    <w:rsid w:val="008577C5"/>
    <w:rsid w:val="00857BDF"/>
    <w:rsid w:val="00860E1E"/>
    <w:rsid w:val="008610BD"/>
    <w:rsid w:val="00861612"/>
    <w:rsid w:val="00861CE5"/>
    <w:rsid w:val="008633D7"/>
    <w:rsid w:val="008639C1"/>
    <w:rsid w:val="00863C83"/>
    <w:rsid w:val="00864550"/>
    <w:rsid w:val="00864552"/>
    <w:rsid w:val="00864D8A"/>
    <w:rsid w:val="00864EB3"/>
    <w:rsid w:val="0086524A"/>
    <w:rsid w:val="008654C1"/>
    <w:rsid w:val="00865901"/>
    <w:rsid w:val="008668B4"/>
    <w:rsid w:val="008673EC"/>
    <w:rsid w:val="00870042"/>
    <w:rsid w:val="00870A31"/>
    <w:rsid w:val="0087197B"/>
    <w:rsid w:val="00871CED"/>
    <w:rsid w:val="008739A7"/>
    <w:rsid w:val="00874744"/>
    <w:rsid w:val="0087563D"/>
    <w:rsid w:val="00875CAF"/>
    <w:rsid w:val="008763F5"/>
    <w:rsid w:val="0087641C"/>
    <w:rsid w:val="00877084"/>
    <w:rsid w:val="00877932"/>
    <w:rsid w:val="00880803"/>
    <w:rsid w:val="00881167"/>
    <w:rsid w:val="00881C7B"/>
    <w:rsid w:val="00881D68"/>
    <w:rsid w:val="00883786"/>
    <w:rsid w:val="0088430B"/>
    <w:rsid w:val="008850C3"/>
    <w:rsid w:val="0088541E"/>
    <w:rsid w:val="00885479"/>
    <w:rsid w:val="008863D8"/>
    <w:rsid w:val="008864FA"/>
    <w:rsid w:val="008867F7"/>
    <w:rsid w:val="00891255"/>
    <w:rsid w:val="008912F7"/>
    <w:rsid w:val="00891625"/>
    <w:rsid w:val="0089245F"/>
    <w:rsid w:val="008939E5"/>
    <w:rsid w:val="00893E0C"/>
    <w:rsid w:val="008949EF"/>
    <w:rsid w:val="00894B7B"/>
    <w:rsid w:val="00894CB8"/>
    <w:rsid w:val="00895766"/>
    <w:rsid w:val="00895E04"/>
    <w:rsid w:val="00895F88"/>
    <w:rsid w:val="00896005"/>
    <w:rsid w:val="0089676F"/>
    <w:rsid w:val="00896922"/>
    <w:rsid w:val="00896FC9"/>
    <w:rsid w:val="008A00AE"/>
    <w:rsid w:val="008A11FD"/>
    <w:rsid w:val="008A129E"/>
    <w:rsid w:val="008A194E"/>
    <w:rsid w:val="008A286F"/>
    <w:rsid w:val="008A325D"/>
    <w:rsid w:val="008A537A"/>
    <w:rsid w:val="008A58A2"/>
    <w:rsid w:val="008A5E77"/>
    <w:rsid w:val="008A646B"/>
    <w:rsid w:val="008A7551"/>
    <w:rsid w:val="008B010A"/>
    <w:rsid w:val="008B119C"/>
    <w:rsid w:val="008B179E"/>
    <w:rsid w:val="008B2AA7"/>
    <w:rsid w:val="008B2BB2"/>
    <w:rsid w:val="008B32C9"/>
    <w:rsid w:val="008B377F"/>
    <w:rsid w:val="008B3F57"/>
    <w:rsid w:val="008B3F6D"/>
    <w:rsid w:val="008B4FA9"/>
    <w:rsid w:val="008B54CF"/>
    <w:rsid w:val="008B584E"/>
    <w:rsid w:val="008B6000"/>
    <w:rsid w:val="008B62F7"/>
    <w:rsid w:val="008B679E"/>
    <w:rsid w:val="008B6A66"/>
    <w:rsid w:val="008B749C"/>
    <w:rsid w:val="008B7B20"/>
    <w:rsid w:val="008B7EF0"/>
    <w:rsid w:val="008C0693"/>
    <w:rsid w:val="008C07CF"/>
    <w:rsid w:val="008C125B"/>
    <w:rsid w:val="008C1BBE"/>
    <w:rsid w:val="008C2319"/>
    <w:rsid w:val="008C2983"/>
    <w:rsid w:val="008C2DEE"/>
    <w:rsid w:val="008C3E55"/>
    <w:rsid w:val="008C469D"/>
    <w:rsid w:val="008C55AC"/>
    <w:rsid w:val="008C57C7"/>
    <w:rsid w:val="008C6249"/>
    <w:rsid w:val="008C6BAF"/>
    <w:rsid w:val="008C7B9A"/>
    <w:rsid w:val="008D01A4"/>
    <w:rsid w:val="008D08FB"/>
    <w:rsid w:val="008D15FA"/>
    <w:rsid w:val="008D271B"/>
    <w:rsid w:val="008D292A"/>
    <w:rsid w:val="008D315A"/>
    <w:rsid w:val="008D3174"/>
    <w:rsid w:val="008D3609"/>
    <w:rsid w:val="008D42C3"/>
    <w:rsid w:val="008D519C"/>
    <w:rsid w:val="008D53A8"/>
    <w:rsid w:val="008D5615"/>
    <w:rsid w:val="008D5E6C"/>
    <w:rsid w:val="008D72CE"/>
    <w:rsid w:val="008D7586"/>
    <w:rsid w:val="008E100F"/>
    <w:rsid w:val="008E118C"/>
    <w:rsid w:val="008E142B"/>
    <w:rsid w:val="008E1E54"/>
    <w:rsid w:val="008E1FFD"/>
    <w:rsid w:val="008E2266"/>
    <w:rsid w:val="008E2E9E"/>
    <w:rsid w:val="008E3224"/>
    <w:rsid w:val="008E3E53"/>
    <w:rsid w:val="008E4A1E"/>
    <w:rsid w:val="008E5217"/>
    <w:rsid w:val="008E53B4"/>
    <w:rsid w:val="008E570A"/>
    <w:rsid w:val="008E6023"/>
    <w:rsid w:val="008E6C3A"/>
    <w:rsid w:val="008E6D0E"/>
    <w:rsid w:val="008E7B4D"/>
    <w:rsid w:val="008F1529"/>
    <w:rsid w:val="008F23EA"/>
    <w:rsid w:val="008F2778"/>
    <w:rsid w:val="008F2F93"/>
    <w:rsid w:val="008F48E4"/>
    <w:rsid w:val="008F54EC"/>
    <w:rsid w:val="008F55F2"/>
    <w:rsid w:val="008F604E"/>
    <w:rsid w:val="009023E9"/>
    <w:rsid w:val="00902B60"/>
    <w:rsid w:val="00902F90"/>
    <w:rsid w:val="0090320B"/>
    <w:rsid w:val="00903921"/>
    <w:rsid w:val="00903AA6"/>
    <w:rsid w:val="0090462C"/>
    <w:rsid w:val="0090636E"/>
    <w:rsid w:val="0090651F"/>
    <w:rsid w:val="00906738"/>
    <w:rsid w:val="009068C1"/>
    <w:rsid w:val="00906F9A"/>
    <w:rsid w:val="00907006"/>
    <w:rsid w:val="0091011D"/>
    <w:rsid w:val="009117EC"/>
    <w:rsid w:val="00911AA5"/>
    <w:rsid w:val="00911EAD"/>
    <w:rsid w:val="0091223B"/>
    <w:rsid w:val="009127B5"/>
    <w:rsid w:val="00913324"/>
    <w:rsid w:val="009134F7"/>
    <w:rsid w:val="0091372E"/>
    <w:rsid w:val="00913F14"/>
    <w:rsid w:val="009147EE"/>
    <w:rsid w:val="00914937"/>
    <w:rsid w:val="00915F23"/>
    <w:rsid w:val="00917198"/>
    <w:rsid w:val="00917787"/>
    <w:rsid w:val="0092057A"/>
    <w:rsid w:val="0092123E"/>
    <w:rsid w:val="009217DB"/>
    <w:rsid w:val="00921BF7"/>
    <w:rsid w:val="009225B1"/>
    <w:rsid w:val="00922A9F"/>
    <w:rsid w:val="00923851"/>
    <w:rsid w:val="00923E90"/>
    <w:rsid w:val="009242D3"/>
    <w:rsid w:val="00924541"/>
    <w:rsid w:val="0092513D"/>
    <w:rsid w:val="0092581D"/>
    <w:rsid w:val="0092638A"/>
    <w:rsid w:val="00926B83"/>
    <w:rsid w:val="00927803"/>
    <w:rsid w:val="00930F6C"/>
    <w:rsid w:val="0093101D"/>
    <w:rsid w:val="00931483"/>
    <w:rsid w:val="00932308"/>
    <w:rsid w:val="0093234E"/>
    <w:rsid w:val="009336BD"/>
    <w:rsid w:val="00934771"/>
    <w:rsid w:val="00934B7F"/>
    <w:rsid w:val="00936686"/>
    <w:rsid w:val="00936CBA"/>
    <w:rsid w:val="00937AD3"/>
    <w:rsid w:val="00937E6E"/>
    <w:rsid w:val="0094025D"/>
    <w:rsid w:val="009403FC"/>
    <w:rsid w:val="00940612"/>
    <w:rsid w:val="00940773"/>
    <w:rsid w:val="009408A1"/>
    <w:rsid w:val="009408BD"/>
    <w:rsid w:val="00940994"/>
    <w:rsid w:val="00940CB8"/>
    <w:rsid w:val="009413A0"/>
    <w:rsid w:val="00941989"/>
    <w:rsid w:val="00942ABF"/>
    <w:rsid w:val="00943418"/>
    <w:rsid w:val="009438CF"/>
    <w:rsid w:val="00943B75"/>
    <w:rsid w:val="00944D00"/>
    <w:rsid w:val="00944FAF"/>
    <w:rsid w:val="00945A22"/>
    <w:rsid w:val="0094692D"/>
    <w:rsid w:val="009470FE"/>
    <w:rsid w:val="00947661"/>
    <w:rsid w:val="009479CB"/>
    <w:rsid w:val="00947D7C"/>
    <w:rsid w:val="00950098"/>
    <w:rsid w:val="00950520"/>
    <w:rsid w:val="00951C82"/>
    <w:rsid w:val="00951D9F"/>
    <w:rsid w:val="009522FE"/>
    <w:rsid w:val="00952B39"/>
    <w:rsid w:val="0095311B"/>
    <w:rsid w:val="00953D65"/>
    <w:rsid w:val="00954282"/>
    <w:rsid w:val="00954932"/>
    <w:rsid w:val="00954952"/>
    <w:rsid w:val="00954B2B"/>
    <w:rsid w:val="00954EA4"/>
    <w:rsid w:val="00955398"/>
    <w:rsid w:val="00955D25"/>
    <w:rsid w:val="0095676F"/>
    <w:rsid w:val="009567BE"/>
    <w:rsid w:val="00956FDA"/>
    <w:rsid w:val="0095745F"/>
    <w:rsid w:val="009576CB"/>
    <w:rsid w:val="009607CC"/>
    <w:rsid w:val="00960925"/>
    <w:rsid w:val="00960E04"/>
    <w:rsid w:val="00961297"/>
    <w:rsid w:val="00961413"/>
    <w:rsid w:val="009614ED"/>
    <w:rsid w:val="00961786"/>
    <w:rsid w:val="00961C7F"/>
    <w:rsid w:val="009632D5"/>
    <w:rsid w:val="00963C2B"/>
    <w:rsid w:val="009657C4"/>
    <w:rsid w:val="00967FC8"/>
    <w:rsid w:val="00971187"/>
    <w:rsid w:val="0097234F"/>
    <w:rsid w:val="00973592"/>
    <w:rsid w:val="00973C04"/>
    <w:rsid w:val="00974659"/>
    <w:rsid w:val="009749CB"/>
    <w:rsid w:val="00975E5B"/>
    <w:rsid w:val="00975F92"/>
    <w:rsid w:val="0097715B"/>
    <w:rsid w:val="00980C44"/>
    <w:rsid w:val="00982353"/>
    <w:rsid w:val="009844E8"/>
    <w:rsid w:val="00985250"/>
    <w:rsid w:val="00985EA8"/>
    <w:rsid w:val="0098607B"/>
    <w:rsid w:val="0098752F"/>
    <w:rsid w:val="00987846"/>
    <w:rsid w:val="00987CD6"/>
    <w:rsid w:val="00990C48"/>
    <w:rsid w:val="009910D1"/>
    <w:rsid w:val="00991E23"/>
    <w:rsid w:val="00991E84"/>
    <w:rsid w:val="00992758"/>
    <w:rsid w:val="0099282F"/>
    <w:rsid w:val="00992FDC"/>
    <w:rsid w:val="00994582"/>
    <w:rsid w:val="0099544C"/>
    <w:rsid w:val="00995791"/>
    <w:rsid w:val="00996C51"/>
    <w:rsid w:val="00997A53"/>
    <w:rsid w:val="009A0336"/>
    <w:rsid w:val="009A0994"/>
    <w:rsid w:val="009A0A98"/>
    <w:rsid w:val="009A1E59"/>
    <w:rsid w:val="009A32E5"/>
    <w:rsid w:val="009A3A84"/>
    <w:rsid w:val="009A43A6"/>
    <w:rsid w:val="009A4AAD"/>
    <w:rsid w:val="009A7CB3"/>
    <w:rsid w:val="009A7F13"/>
    <w:rsid w:val="009B1331"/>
    <w:rsid w:val="009B1577"/>
    <w:rsid w:val="009B1883"/>
    <w:rsid w:val="009B1B22"/>
    <w:rsid w:val="009B1F63"/>
    <w:rsid w:val="009B2450"/>
    <w:rsid w:val="009B24B3"/>
    <w:rsid w:val="009B271E"/>
    <w:rsid w:val="009B30E3"/>
    <w:rsid w:val="009B3D25"/>
    <w:rsid w:val="009B47FF"/>
    <w:rsid w:val="009B50F6"/>
    <w:rsid w:val="009B5A3E"/>
    <w:rsid w:val="009B6A21"/>
    <w:rsid w:val="009B6F06"/>
    <w:rsid w:val="009B724D"/>
    <w:rsid w:val="009B7452"/>
    <w:rsid w:val="009C03B3"/>
    <w:rsid w:val="009C04E5"/>
    <w:rsid w:val="009C0989"/>
    <w:rsid w:val="009C0DD0"/>
    <w:rsid w:val="009C0F47"/>
    <w:rsid w:val="009C1671"/>
    <w:rsid w:val="009C2087"/>
    <w:rsid w:val="009C4855"/>
    <w:rsid w:val="009C4A36"/>
    <w:rsid w:val="009C514A"/>
    <w:rsid w:val="009C5296"/>
    <w:rsid w:val="009C7EFB"/>
    <w:rsid w:val="009D081E"/>
    <w:rsid w:val="009D0927"/>
    <w:rsid w:val="009D0E54"/>
    <w:rsid w:val="009D0EF5"/>
    <w:rsid w:val="009D3110"/>
    <w:rsid w:val="009D3F00"/>
    <w:rsid w:val="009D3F4D"/>
    <w:rsid w:val="009D4CC2"/>
    <w:rsid w:val="009D542F"/>
    <w:rsid w:val="009D59B4"/>
    <w:rsid w:val="009D5B66"/>
    <w:rsid w:val="009D60EB"/>
    <w:rsid w:val="009D76D2"/>
    <w:rsid w:val="009D7A88"/>
    <w:rsid w:val="009E0599"/>
    <w:rsid w:val="009E0987"/>
    <w:rsid w:val="009E0AA0"/>
    <w:rsid w:val="009E0C14"/>
    <w:rsid w:val="009E0D43"/>
    <w:rsid w:val="009E19D2"/>
    <w:rsid w:val="009E1CD2"/>
    <w:rsid w:val="009E1E50"/>
    <w:rsid w:val="009E27E8"/>
    <w:rsid w:val="009E354C"/>
    <w:rsid w:val="009E4684"/>
    <w:rsid w:val="009E5BD1"/>
    <w:rsid w:val="009E6473"/>
    <w:rsid w:val="009E7072"/>
    <w:rsid w:val="009E76E0"/>
    <w:rsid w:val="009F0684"/>
    <w:rsid w:val="009F0F26"/>
    <w:rsid w:val="009F1075"/>
    <w:rsid w:val="009F153D"/>
    <w:rsid w:val="009F20FB"/>
    <w:rsid w:val="009F276B"/>
    <w:rsid w:val="009F37D2"/>
    <w:rsid w:val="009F38E7"/>
    <w:rsid w:val="009F5194"/>
    <w:rsid w:val="009F5D32"/>
    <w:rsid w:val="009F69BF"/>
    <w:rsid w:val="009F77A4"/>
    <w:rsid w:val="00A0035E"/>
    <w:rsid w:val="00A00AFA"/>
    <w:rsid w:val="00A00BD5"/>
    <w:rsid w:val="00A01E15"/>
    <w:rsid w:val="00A020ED"/>
    <w:rsid w:val="00A02769"/>
    <w:rsid w:val="00A03CCC"/>
    <w:rsid w:val="00A0448C"/>
    <w:rsid w:val="00A044B8"/>
    <w:rsid w:val="00A04C91"/>
    <w:rsid w:val="00A04E0E"/>
    <w:rsid w:val="00A058A0"/>
    <w:rsid w:val="00A0613F"/>
    <w:rsid w:val="00A07129"/>
    <w:rsid w:val="00A104AD"/>
    <w:rsid w:val="00A1096A"/>
    <w:rsid w:val="00A10CBD"/>
    <w:rsid w:val="00A11187"/>
    <w:rsid w:val="00A11E81"/>
    <w:rsid w:val="00A14B4C"/>
    <w:rsid w:val="00A14CA9"/>
    <w:rsid w:val="00A152EE"/>
    <w:rsid w:val="00A168ED"/>
    <w:rsid w:val="00A16937"/>
    <w:rsid w:val="00A16A57"/>
    <w:rsid w:val="00A17044"/>
    <w:rsid w:val="00A17C22"/>
    <w:rsid w:val="00A203D6"/>
    <w:rsid w:val="00A2058E"/>
    <w:rsid w:val="00A20BA5"/>
    <w:rsid w:val="00A2101B"/>
    <w:rsid w:val="00A2253F"/>
    <w:rsid w:val="00A233CD"/>
    <w:rsid w:val="00A23835"/>
    <w:rsid w:val="00A23C5C"/>
    <w:rsid w:val="00A24EF3"/>
    <w:rsid w:val="00A25887"/>
    <w:rsid w:val="00A25F74"/>
    <w:rsid w:val="00A268A8"/>
    <w:rsid w:val="00A268E9"/>
    <w:rsid w:val="00A26EEE"/>
    <w:rsid w:val="00A27C08"/>
    <w:rsid w:val="00A307D3"/>
    <w:rsid w:val="00A30E76"/>
    <w:rsid w:val="00A3104D"/>
    <w:rsid w:val="00A34FE4"/>
    <w:rsid w:val="00A350C3"/>
    <w:rsid w:val="00A3546C"/>
    <w:rsid w:val="00A35552"/>
    <w:rsid w:val="00A3781A"/>
    <w:rsid w:val="00A40926"/>
    <w:rsid w:val="00A40A71"/>
    <w:rsid w:val="00A40F8E"/>
    <w:rsid w:val="00A41CB3"/>
    <w:rsid w:val="00A422C0"/>
    <w:rsid w:val="00A42B85"/>
    <w:rsid w:val="00A42D0C"/>
    <w:rsid w:val="00A435B2"/>
    <w:rsid w:val="00A43F5B"/>
    <w:rsid w:val="00A45288"/>
    <w:rsid w:val="00A453F6"/>
    <w:rsid w:val="00A4604F"/>
    <w:rsid w:val="00A46289"/>
    <w:rsid w:val="00A46714"/>
    <w:rsid w:val="00A46DBF"/>
    <w:rsid w:val="00A47B93"/>
    <w:rsid w:val="00A47E61"/>
    <w:rsid w:val="00A47E7C"/>
    <w:rsid w:val="00A47FAF"/>
    <w:rsid w:val="00A5198C"/>
    <w:rsid w:val="00A522A9"/>
    <w:rsid w:val="00A52F97"/>
    <w:rsid w:val="00A534A0"/>
    <w:rsid w:val="00A5385E"/>
    <w:rsid w:val="00A5438B"/>
    <w:rsid w:val="00A5478A"/>
    <w:rsid w:val="00A555AD"/>
    <w:rsid w:val="00A576D9"/>
    <w:rsid w:val="00A57ED7"/>
    <w:rsid w:val="00A604E9"/>
    <w:rsid w:val="00A60AD8"/>
    <w:rsid w:val="00A60BBD"/>
    <w:rsid w:val="00A61722"/>
    <w:rsid w:val="00A61892"/>
    <w:rsid w:val="00A61A2E"/>
    <w:rsid w:val="00A61FBC"/>
    <w:rsid w:val="00A626DF"/>
    <w:rsid w:val="00A627B0"/>
    <w:rsid w:val="00A62B93"/>
    <w:rsid w:val="00A64737"/>
    <w:rsid w:val="00A64AF9"/>
    <w:rsid w:val="00A64E2E"/>
    <w:rsid w:val="00A650FD"/>
    <w:rsid w:val="00A65B21"/>
    <w:rsid w:val="00A661B6"/>
    <w:rsid w:val="00A6641F"/>
    <w:rsid w:val="00A666C3"/>
    <w:rsid w:val="00A669F7"/>
    <w:rsid w:val="00A66C61"/>
    <w:rsid w:val="00A67D67"/>
    <w:rsid w:val="00A7112D"/>
    <w:rsid w:val="00A73313"/>
    <w:rsid w:val="00A73A1C"/>
    <w:rsid w:val="00A73B98"/>
    <w:rsid w:val="00A7520C"/>
    <w:rsid w:val="00A75F6A"/>
    <w:rsid w:val="00A764D1"/>
    <w:rsid w:val="00A76EA0"/>
    <w:rsid w:val="00A80BE4"/>
    <w:rsid w:val="00A81F21"/>
    <w:rsid w:val="00A84767"/>
    <w:rsid w:val="00A85A4C"/>
    <w:rsid w:val="00A862C5"/>
    <w:rsid w:val="00A86EC0"/>
    <w:rsid w:val="00A871E2"/>
    <w:rsid w:val="00A8734C"/>
    <w:rsid w:val="00A905FB"/>
    <w:rsid w:val="00A90B05"/>
    <w:rsid w:val="00A90CD9"/>
    <w:rsid w:val="00A9121E"/>
    <w:rsid w:val="00A915B8"/>
    <w:rsid w:val="00A91970"/>
    <w:rsid w:val="00A91AA7"/>
    <w:rsid w:val="00A9353E"/>
    <w:rsid w:val="00A938C7"/>
    <w:rsid w:val="00A940C9"/>
    <w:rsid w:val="00A948DB"/>
    <w:rsid w:val="00A95080"/>
    <w:rsid w:val="00A96249"/>
    <w:rsid w:val="00A97A15"/>
    <w:rsid w:val="00AA18EF"/>
    <w:rsid w:val="00AA1D2C"/>
    <w:rsid w:val="00AA2105"/>
    <w:rsid w:val="00AA26BC"/>
    <w:rsid w:val="00AA288E"/>
    <w:rsid w:val="00AA2965"/>
    <w:rsid w:val="00AA2E52"/>
    <w:rsid w:val="00AA36C5"/>
    <w:rsid w:val="00AA3734"/>
    <w:rsid w:val="00AA4ED6"/>
    <w:rsid w:val="00AA538D"/>
    <w:rsid w:val="00AA6318"/>
    <w:rsid w:val="00AA6B3C"/>
    <w:rsid w:val="00AA6BB9"/>
    <w:rsid w:val="00AA6C0F"/>
    <w:rsid w:val="00AB04F5"/>
    <w:rsid w:val="00AB06B0"/>
    <w:rsid w:val="00AB18DA"/>
    <w:rsid w:val="00AB2268"/>
    <w:rsid w:val="00AB301F"/>
    <w:rsid w:val="00AB33EF"/>
    <w:rsid w:val="00AB3629"/>
    <w:rsid w:val="00AB3842"/>
    <w:rsid w:val="00AB6975"/>
    <w:rsid w:val="00AB69F9"/>
    <w:rsid w:val="00AB6BFD"/>
    <w:rsid w:val="00AB70EF"/>
    <w:rsid w:val="00AB78B8"/>
    <w:rsid w:val="00AB78BA"/>
    <w:rsid w:val="00AC0026"/>
    <w:rsid w:val="00AC0B7C"/>
    <w:rsid w:val="00AC1A73"/>
    <w:rsid w:val="00AC1AF1"/>
    <w:rsid w:val="00AC1D8D"/>
    <w:rsid w:val="00AC241B"/>
    <w:rsid w:val="00AC397C"/>
    <w:rsid w:val="00AC505F"/>
    <w:rsid w:val="00AC5255"/>
    <w:rsid w:val="00AC5487"/>
    <w:rsid w:val="00AC55DC"/>
    <w:rsid w:val="00AC58FD"/>
    <w:rsid w:val="00AC5B57"/>
    <w:rsid w:val="00AC601B"/>
    <w:rsid w:val="00AC68E1"/>
    <w:rsid w:val="00AC6BC1"/>
    <w:rsid w:val="00AC6F68"/>
    <w:rsid w:val="00AC71DC"/>
    <w:rsid w:val="00AC7223"/>
    <w:rsid w:val="00AC74C1"/>
    <w:rsid w:val="00AD0612"/>
    <w:rsid w:val="00AD0CE5"/>
    <w:rsid w:val="00AD25CC"/>
    <w:rsid w:val="00AD2733"/>
    <w:rsid w:val="00AD3B9E"/>
    <w:rsid w:val="00AD54A0"/>
    <w:rsid w:val="00AE0BD3"/>
    <w:rsid w:val="00AE0DFF"/>
    <w:rsid w:val="00AE0E5D"/>
    <w:rsid w:val="00AE1269"/>
    <w:rsid w:val="00AE1514"/>
    <w:rsid w:val="00AE1E45"/>
    <w:rsid w:val="00AE2C88"/>
    <w:rsid w:val="00AE4147"/>
    <w:rsid w:val="00AE5359"/>
    <w:rsid w:val="00AE5A4B"/>
    <w:rsid w:val="00AE5DCC"/>
    <w:rsid w:val="00AE64B2"/>
    <w:rsid w:val="00AE6735"/>
    <w:rsid w:val="00AE79E3"/>
    <w:rsid w:val="00AE7A78"/>
    <w:rsid w:val="00AF0531"/>
    <w:rsid w:val="00AF0EE7"/>
    <w:rsid w:val="00AF17AC"/>
    <w:rsid w:val="00AF1E72"/>
    <w:rsid w:val="00AF3677"/>
    <w:rsid w:val="00AF4539"/>
    <w:rsid w:val="00AF5E5C"/>
    <w:rsid w:val="00AF66A2"/>
    <w:rsid w:val="00AF7427"/>
    <w:rsid w:val="00B000B9"/>
    <w:rsid w:val="00B001E5"/>
    <w:rsid w:val="00B0064C"/>
    <w:rsid w:val="00B007C1"/>
    <w:rsid w:val="00B00CB9"/>
    <w:rsid w:val="00B01169"/>
    <w:rsid w:val="00B0118D"/>
    <w:rsid w:val="00B027CB"/>
    <w:rsid w:val="00B03B56"/>
    <w:rsid w:val="00B0472F"/>
    <w:rsid w:val="00B0505E"/>
    <w:rsid w:val="00B05821"/>
    <w:rsid w:val="00B06D29"/>
    <w:rsid w:val="00B06E47"/>
    <w:rsid w:val="00B070D0"/>
    <w:rsid w:val="00B10885"/>
    <w:rsid w:val="00B126A7"/>
    <w:rsid w:val="00B136BD"/>
    <w:rsid w:val="00B13A72"/>
    <w:rsid w:val="00B1447D"/>
    <w:rsid w:val="00B146F0"/>
    <w:rsid w:val="00B15C1D"/>
    <w:rsid w:val="00B15C83"/>
    <w:rsid w:val="00B160C4"/>
    <w:rsid w:val="00B167F9"/>
    <w:rsid w:val="00B16AAA"/>
    <w:rsid w:val="00B17188"/>
    <w:rsid w:val="00B17541"/>
    <w:rsid w:val="00B20019"/>
    <w:rsid w:val="00B21336"/>
    <w:rsid w:val="00B21C83"/>
    <w:rsid w:val="00B21FF9"/>
    <w:rsid w:val="00B22840"/>
    <w:rsid w:val="00B23489"/>
    <w:rsid w:val="00B23CB7"/>
    <w:rsid w:val="00B246BC"/>
    <w:rsid w:val="00B257B7"/>
    <w:rsid w:val="00B2591C"/>
    <w:rsid w:val="00B25FC2"/>
    <w:rsid w:val="00B261E2"/>
    <w:rsid w:val="00B269EB"/>
    <w:rsid w:val="00B278EE"/>
    <w:rsid w:val="00B279D1"/>
    <w:rsid w:val="00B30742"/>
    <w:rsid w:val="00B308B3"/>
    <w:rsid w:val="00B30BFA"/>
    <w:rsid w:val="00B30D25"/>
    <w:rsid w:val="00B31104"/>
    <w:rsid w:val="00B3398B"/>
    <w:rsid w:val="00B33B95"/>
    <w:rsid w:val="00B347B8"/>
    <w:rsid w:val="00B349B2"/>
    <w:rsid w:val="00B3515D"/>
    <w:rsid w:val="00B35616"/>
    <w:rsid w:val="00B35E50"/>
    <w:rsid w:val="00B36067"/>
    <w:rsid w:val="00B36AFF"/>
    <w:rsid w:val="00B371DA"/>
    <w:rsid w:val="00B37A4D"/>
    <w:rsid w:val="00B40ADE"/>
    <w:rsid w:val="00B40B70"/>
    <w:rsid w:val="00B418B1"/>
    <w:rsid w:val="00B43974"/>
    <w:rsid w:val="00B43D14"/>
    <w:rsid w:val="00B43F94"/>
    <w:rsid w:val="00B44782"/>
    <w:rsid w:val="00B45EEF"/>
    <w:rsid w:val="00B463AC"/>
    <w:rsid w:val="00B46C44"/>
    <w:rsid w:val="00B500B7"/>
    <w:rsid w:val="00B50C91"/>
    <w:rsid w:val="00B515AF"/>
    <w:rsid w:val="00B51B68"/>
    <w:rsid w:val="00B51C80"/>
    <w:rsid w:val="00B52385"/>
    <w:rsid w:val="00B53135"/>
    <w:rsid w:val="00B54199"/>
    <w:rsid w:val="00B54386"/>
    <w:rsid w:val="00B54EEE"/>
    <w:rsid w:val="00B5797D"/>
    <w:rsid w:val="00B57EF4"/>
    <w:rsid w:val="00B61E87"/>
    <w:rsid w:val="00B6230C"/>
    <w:rsid w:val="00B62820"/>
    <w:rsid w:val="00B643B6"/>
    <w:rsid w:val="00B64774"/>
    <w:rsid w:val="00B648D4"/>
    <w:rsid w:val="00B64B86"/>
    <w:rsid w:val="00B650DB"/>
    <w:rsid w:val="00B65276"/>
    <w:rsid w:val="00B654FA"/>
    <w:rsid w:val="00B656E5"/>
    <w:rsid w:val="00B66379"/>
    <w:rsid w:val="00B6653B"/>
    <w:rsid w:val="00B66638"/>
    <w:rsid w:val="00B669CB"/>
    <w:rsid w:val="00B66B4D"/>
    <w:rsid w:val="00B66EBC"/>
    <w:rsid w:val="00B67341"/>
    <w:rsid w:val="00B67DBF"/>
    <w:rsid w:val="00B70179"/>
    <w:rsid w:val="00B703C2"/>
    <w:rsid w:val="00B70BDB"/>
    <w:rsid w:val="00B716AF"/>
    <w:rsid w:val="00B727A2"/>
    <w:rsid w:val="00B72F95"/>
    <w:rsid w:val="00B732C7"/>
    <w:rsid w:val="00B73765"/>
    <w:rsid w:val="00B74CA6"/>
    <w:rsid w:val="00B76049"/>
    <w:rsid w:val="00B76111"/>
    <w:rsid w:val="00B770AA"/>
    <w:rsid w:val="00B77183"/>
    <w:rsid w:val="00B80122"/>
    <w:rsid w:val="00B80273"/>
    <w:rsid w:val="00B80F8E"/>
    <w:rsid w:val="00B81776"/>
    <w:rsid w:val="00B81E6E"/>
    <w:rsid w:val="00B82244"/>
    <w:rsid w:val="00B824B2"/>
    <w:rsid w:val="00B82BEE"/>
    <w:rsid w:val="00B83F31"/>
    <w:rsid w:val="00B842E0"/>
    <w:rsid w:val="00B845E5"/>
    <w:rsid w:val="00B855C6"/>
    <w:rsid w:val="00B858E5"/>
    <w:rsid w:val="00B85AD0"/>
    <w:rsid w:val="00B85C86"/>
    <w:rsid w:val="00B86622"/>
    <w:rsid w:val="00B873FB"/>
    <w:rsid w:val="00B87C9E"/>
    <w:rsid w:val="00B90BF9"/>
    <w:rsid w:val="00B90E5A"/>
    <w:rsid w:val="00B9217A"/>
    <w:rsid w:val="00B927B6"/>
    <w:rsid w:val="00B9283F"/>
    <w:rsid w:val="00B93142"/>
    <w:rsid w:val="00B9345F"/>
    <w:rsid w:val="00B95067"/>
    <w:rsid w:val="00B952B4"/>
    <w:rsid w:val="00B96932"/>
    <w:rsid w:val="00B96E3E"/>
    <w:rsid w:val="00BA0B3D"/>
    <w:rsid w:val="00BA1843"/>
    <w:rsid w:val="00BA1AA9"/>
    <w:rsid w:val="00BA28C5"/>
    <w:rsid w:val="00BA2D9B"/>
    <w:rsid w:val="00BA44EC"/>
    <w:rsid w:val="00BA4E64"/>
    <w:rsid w:val="00BA7978"/>
    <w:rsid w:val="00BA7FB7"/>
    <w:rsid w:val="00BB0738"/>
    <w:rsid w:val="00BB10FB"/>
    <w:rsid w:val="00BB1E71"/>
    <w:rsid w:val="00BB2A9C"/>
    <w:rsid w:val="00BB2AC1"/>
    <w:rsid w:val="00BB2E20"/>
    <w:rsid w:val="00BB5442"/>
    <w:rsid w:val="00BB5DAE"/>
    <w:rsid w:val="00BB7386"/>
    <w:rsid w:val="00BB74D4"/>
    <w:rsid w:val="00BB7996"/>
    <w:rsid w:val="00BC027B"/>
    <w:rsid w:val="00BC0397"/>
    <w:rsid w:val="00BC0980"/>
    <w:rsid w:val="00BC2A83"/>
    <w:rsid w:val="00BC2AE1"/>
    <w:rsid w:val="00BC2E5B"/>
    <w:rsid w:val="00BC3689"/>
    <w:rsid w:val="00BC4412"/>
    <w:rsid w:val="00BC4ADE"/>
    <w:rsid w:val="00BC5C1D"/>
    <w:rsid w:val="00BC6A0C"/>
    <w:rsid w:val="00BC6A83"/>
    <w:rsid w:val="00BC7232"/>
    <w:rsid w:val="00BC7FB0"/>
    <w:rsid w:val="00BD085E"/>
    <w:rsid w:val="00BD120D"/>
    <w:rsid w:val="00BD12E5"/>
    <w:rsid w:val="00BD1813"/>
    <w:rsid w:val="00BD1DE9"/>
    <w:rsid w:val="00BD2A02"/>
    <w:rsid w:val="00BD2C17"/>
    <w:rsid w:val="00BD45ED"/>
    <w:rsid w:val="00BD47FF"/>
    <w:rsid w:val="00BD5714"/>
    <w:rsid w:val="00BD638D"/>
    <w:rsid w:val="00BD6B33"/>
    <w:rsid w:val="00BD71A3"/>
    <w:rsid w:val="00BD7A65"/>
    <w:rsid w:val="00BE059E"/>
    <w:rsid w:val="00BE1290"/>
    <w:rsid w:val="00BE270D"/>
    <w:rsid w:val="00BE45B1"/>
    <w:rsid w:val="00BE482A"/>
    <w:rsid w:val="00BE528C"/>
    <w:rsid w:val="00BE646D"/>
    <w:rsid w:val="00BE64BF"/>
    <w:rsid w:val="00BE6944"/>
    <w:rsid w:val="00BE76D4"/>
    <w:rsid w:val="00BE7B98"/>
    <w:rsid w:val="00BE7F78"/>
    <w:rsid w:val="00BF0708"/>
    <w:rsid w:val="00BF0F15"/>
    <w:rsid w:val="00BF102C"/>
    <w:rsid w:val="00BF10C6"/>
    <w:rsid w:val="00BF203B"/>
    <w:rsid w:val="00BF53DA"/>
    <w:rsid w:val="00BF5E24"/>
    <w:rsid w:val="00BF7D61"/>
    <w:rsid w:val="00C01B4C"/>
    <w:rsid w:val="00C01C01"/>
    <w:rsid w:val="00C03CCE"/>
    <w:rsid w:val="00C04D13"/>
    <w:rsid w:val="00C05571"/>
    <w:rsid w:val="00C065BE"/>
    <w:rsid w:val="00C07AD1"/>
    <w:rsid w:val="00C07D09"/>
    <w:rsid w:val="00C07F89"/>
    <w:rsid w:val="00C1030E"/>
    <w:rsid w:val="00C1077E"/>
    <w:rsid w:val="00C11B72"/>
    <w:rsid w:val="00C11D63"/>
    <w:rsid w:val="00C1469C"/>
    <w:rsid w:val="00C15BD8"/>
    <w:rsid w:val="00C16763"/>
    <w:rsid w:val="00C16FB2"/>
    <w:rsid w:val="00C207A2"/>
    <w:rsid w:val="00C20D9E"/>
    <w:rsid w:val="00C21CF1"/>
    <w:rsid w:val="00C21ECA"/>
    <w:rsid w:val="00C22275"/>
    <w:rsid w:val="00C2302C"/>
    <w:rsid w:val="00C23A5C"/>
    <w:rsid w:val="00C25888"/>
    <w:rsid w:val="00C26267"/>
    <w:rsid w:val="00C26D05"/>
    <w:rsid w:val="00C274DC"/>
    <w:rsid w:val="00C30328"/>
    <w:rsid w:val="00C3119B"/>
    <w:rsid w:val="00C31280"/>
    <w:rsid w:val="00C31BDB"/>
    <w:rsid w:val="00C32A66"/>
    <w:rsid w:val="00C333D3"/>
    <w:rsid w:val="00C34A6D"/>
    <w:rsid w:val="00C34B68"/>
    <w:rsid w:val="00C350D7"/>
    <w:rsid w:val="00C35BAE"/>
    <w:rsid w:val="00C35DE8"/>
    <w:rsid w:val="00C36840"/>
    <w:rsid w:val="00C3797F"/>
    <w:rsid w:val="00C403E1"/>
    <w:rsid w:val="00C40731"/>
    <w:rsid w:val="00C41CF6"/>
    <w:rsid w:val="00C422C9"/>
    <w:rsid w:val="00C42C3F"/>
    <w:rsid w:val="00C4369A"/>
    <w:rsid w:val="00C4444B"/>
    <w:rsid w:val="00C447B8"/>
    <w:rsid w:val="00C44A77"/>
    <w:rsid w:val="00C44F2D"/>
    <w:rsid w:val="00C4561E"/>
    <w:rsid w:val="00C47365"/>
    <w:rsid w:val="00C4782C"/>
    <w:rsid w:val="00C4788C"/>
    <w:rsid w:val="00C47E7B"/>
    <w:rsid w:val="00C504D3"/>
    <w:rsid w:val="00C5210D"/>
    <w:rsid w:val="00C52512"/>
    <w:rsid w:val="00C52552"/>
    <w:rsid w:val="00C52AC1"/>
    <w:rsid w:val="00C53832"/>
    <w:rsid w:val="00C53844"/>
    <w:rsid w:val="00C53A1D"/>
    <w:rsid w:val="00C55845"/>
    <w:rsid w:val="00C55BA0"/>
    <w:rsid w:val="00C56F36"/>
    <w:rsid w:val="00C574F8"/>
    <w:rsid w:val="00C577F9"/>
    <w:rsid w:val="00C603C3"/>
    <w:rsid w:val="00C60648"/>
    <w:rsid w:val="00C60DDD"/>
    <w:rsid w:val="00C60FA3"/>
    <w:rsid w:val="00C61550"/>
    <w:rsid w:val="00C623BB"/>
    <w:rsid w:val="00C625D0"/>
    <w:rsid w:val="00C62DB0"/>
    <w:rsid w:val="00C63013"/>
    <w:rsid w:val="00C641EB"/>
    <w:rsid w:val="00C6421F"/>
    <w:rsid w:val="00C6539F"/>
    <w:rsid w:val="00C65B04"/>
    <w:rsid w:val="00C66016"/>
    <w:rsid w:val="00C66187"/>
    <w:rsid w:val="00C66835"/>
    <w:rsid w:val="00C67663"/>
    <w:rsid w:val="00C67B66"/>
    <w:rsid w:val="00C67E4B"/>
    <w:rsid w:val="00C704BF"/>
    <w:rsid w:val="00C70DE9"/>
    <w:rsid w:val="00C713AB"/>
    <w:rsid w:val="00C7184E"/>
    <w:rsid w:val="00C71ACA"/>
    <w:rsid w:val="00C71D52"/>
    <w:rsid w:val="00C72041"/>
    <w:rsid w:val="00C7254F"/>
    <w:rsid w:val="00C72878"/>
    <w:rsid w:val="00C730CC"/>
    <w:rsid w:val="00C73B16"/>
    <w:rsid w:val="00C73F4B"/>
    <w:rsid w:val="00C740F7"/>
    <w:rsid w:val="00C74DAC"/>
    <w:rsid w:val="00C76650"/>
    <w:rsid w:val="00C766BC"/>
    <w:rsid w:val="00C80079"/>
    <w:rsid w:val="00C80658"/>
    <w:rsid w:val="00C81100"/>
    <w:rsid w:val="00C81140"/>
    <w:rsid w:val="00C81164"/>
    <w:rsid w:val="00C827CB"/>
    <w:rsid w:val="00C832C0"/>
    <w:rsid w:val="00C84AF3"/>
    <w:rsid w:val="00C851B7"/>
    <w:rsid w:val="00C8569C"/>
    <w:rsid w:val="00C85A13"/>
    <w:rsid w:val="00C85C1E"/>
    <w:rsid w:val="00C85DA0"/>
    <w:rsid w:val="00C863EC"/>
    <w:rsid w:val="00C87A25"/>
    <w:rsid w:val="00C87C96"/>
    <w:rsid w:val="00C90CA6"/>
    <w:rsid w:val="00C91654"/>
    <w:rsid w:val="00C927C4"/>
    <w:rsid w:val="00C92993"/>
    <w:rsid w:val="00C93398"/>
    <w:rsid w:val="00C9362D"/>
    <w:rsid w:val="00C9402B"/>
    <w:rsid w:val="00C948F1"/>
    <w:rsid w:val="00C9499E"/>
    <w:rsid w:val="00C94BF3"/>
    <w:rsid w:val="00C9595E"/>
    <w:rsid w:val="00C959D1"/>
    <w:rsid w:val="00C96820"/>
    <w:rsid w:val="00C97785"/>
    <w:rsid w:val="00CA036B"/>
    <w:rsid w:val="00CA0704"/>
    <w:rsid w:val="00CA1D2C"/>
    <w:rsid w:val="00CA23AC"/>
    <w:rsid w:val="00CA315B"/>
    <w:rsid w:val="00CA358A"/>
    <w:rsid w:val="00CA3A21"/>
    <w:rsid w:val="00CA4001"/>
    <w:rsid w:val="00CA4009"/>
    <w:rsid w:val="00CA4479"/>
    <w:rsid w:val="00CA4A15"/>
    <w:rsid w:val="00CA4B4A"/>
    <w:rsid w:val="00CA4D2D"/>
    <w:rsid w:val="00CA5101"/>
    <w:rsid w:val="00CA6EA2"/>
    <w:rsid w:val="00CA72F6"/>
    <w:rsid w:val="00CA7775"/>
    <w:rsid w:val="00CA7BC9"/>
    <w:rsid w:val="00CA7E37"/>
    <w:rsid w:val="00CB0557"/>
    <w:rsid w:val="00CB0AB5"/>
    <w:rsid w:val="00CB0BB6"/>
    <w:rsid w:val="00CB0BDE"/>
    <w:rsid w:val="00CB1323"/>
    <w:rsid w:val="00CB15A9"/>
    <w:rsid w:val="00CB1BCE"/>
    <w:rsid w:val="00CB1BDA"/>
    <w:rsid w:val="00CB1D7E"/>
    <w:rsid w:val="00CB2BA0"/>
    <w:rsid w:val="00CB2C50"/>
    <w:rsid w:val="00CB40C9"/>
    <w:rsid w:val="00CB54AD"/>
    <w:rsid w:val="00CB5C4A"/>
    <w:rsid w:val="00CB6237"/>
    <w:rsid w:val="00CC004A"/>
    <w:rsid w:val="00CC0431"/>
    <w:rsid w:val="00CC13EF"/>
    <w:rsid w:val="00CC3C35"/>
    <w:rsid w:val="00CC3DA7"/>
    <w:rsid w:val="00CC3E0B"/>
    <w:rsid w:val="00CC5319"/>
    <w:rsid w:val="00CC569E"/>
    <w:rsid w:val="00CC56F4"/>
    <w:rsid w:val="00CC5AF9"/>
    <w:rsid w:val="00CC6DA3"/>
    <w:rsid w:val="00CC7053"/>
    <w:rsid w:val="00CC76E7"/>
    <w:rsid w:val="00CD03CD"/>
    <w:rsid w:val="00CD16C7"/>
    <w:rsid w:val="00CD2217"/>
    <w:rsid w:val="00CD764A"/>
    <w:rsid w:val="00CD7E31"/>
    <w:rsid w:val="00CE03D8"/>
    <w:rsid w:val="00CE1399"/>
    <w:rsid w:val="00CE1595"/>
    <w:rsid w:val="00CE1F9D"/>
    <w:rsid w:val="00CE33B6"/>
    <w:rsid w:val="00CE3C0C"/>
    <w:rsid w:val="00CE3C22"/>
    <w:rsid w:val="00CE4489"/>
    <w:rsid w:val="00CE45F7"/>
    <w:rsid w:val="00CE4DD4"/>
    <w:rsid w:val="00CE50F0"/>
    <w:rsid w:val="00CE5427"/>
    <w:rsid w:val="00CE6AAF"/>
    <w:rsid w:val="00CE6B55"/>
    <w:rsid w:val="00CE75B2"/>
    <w:rsid w:val="00CF013D"/>
    <w:rsid w:val="00CF1415"/>
    <w:rsid w:val="00CF1E5B"/>
    <w:rsid w:val="00CF2F83"/>
    <w:rsid w:val="00CF33F6"/>
    <w:rsid w:val="00CF38A4"/>
    <w:rsid w:val="00CF3EFC"/>
    <w:rsid w:val="00CF4196"/>
    <w:rsid w:val="00CF539B"/>
    <w:rsid w:val="00CF54E5"/>
    <w:rsid w:val="00CF7FEF"/>
    <w:rsid w:val="00D00472"/>
    <w:rsid w:val="00D008C9"/>
    <w:rsid w:val="00D00C50"/>
    <w:rsid w:val="00D0294D"/>
    <w:rsid w:val="00D02CD1"/>
    <w:rsid w:val="00D02D5B"/>
    <w:rsid w:val="00D02F6D"/>
    <w:rsid w:val="00D032A4"/>
    <w:rsid w:val="00D03692"/>
    <w:rsid w:val="00D03706"/>
    <w:rsid w:val="00D03C0A"/>
    <w:rsid w:val="00D04B36"/>
    <w:rsid w:val="00D04F06"/>
    <w:rsid w:val="00D068F1"/>
    <w:rsid w:val="00D06C93"/>
    <w:rsid w:val="00D0746C"/>
    <w:rsid w:val="00D07B25"/>
    <w:rsid w:val="00D10738"/>
    <w:rsid w:val="00D10AF2"/>
    <w:rsid w:val="00D10E63"/>
    <w:rsid w:val="00D12B76"/>
    <w:rsid w:val="00D13918"/>
    <w:rsid w:val="00D14448"/>
    <w:rsid w:val="00D147F4"/>
    <w:rsid w:val="00D14EEA"/>
    <w:rsid w:val="00D15047"/>
    <w:rsid w:val="00D16200"/>
    <w:rsid w:val="00D1751F"/>
    <w:rsid w:val="00D179F6"/>
    <w:rsid w:val="00D237EE"/>
    <w:rsid w:val="00D2465E"/>
    <w:rsid w:val="00D24C74"/>
    <w:rsid w:val="00D251D5"/>
    <w:rsid w:val="00D25D98"/>
    <w:rsid w:val="00D25DC3"/>
    <w:rsid w:val="00D27EA1"/>
    <w:rsid w:val="00D3066F"/>
    <w:rsid w:val="00D30BDC"/>
    <w:rsid w:val="00D315EE"/>
    <w:rsid w:val="00D31807"/>
    <w:rsid w:val="00D3193D"/>
    <w:rsid w:val="00D31B90"/>
    <w:rsid w:val="00D31FBD"/>
    <w:rsid w:val="00D3234C"/>
    <w:rsid w:val="00D32DAE"/>
    <w:rsid w:val="00D33B7D"/>
    <w:rsid w:val="00D3496A"/>
    <w:rsid w:val="00D34D04"/>
    <w:rsid w:val="00D35F17"/>
    <w:rsid w:val="00D36268"/>
    <w:rsid w:val="00D3693C"/>
    <w:rsid w:val="00D37055"/>
    <w:rsid w:val="00D37230"/>
    <w:rsid w:val="00D42ABF"/>
    <w:rsid w:val="00D43A31"/>
    <w:rsid w:val="00D44C84"/>
    <w:rsid w:val="00D45626"/>
    <w:rsid w:val="00D46ECC"/>
    <w:rsid w:val="00D470DB"/>
    <w:rsid w:val="00D50A58"/>
    <w:rsid w:val="00D50E98"/>
    <w:rsid w:val="00D50F86"/>
    <w:rsid w:val="00D51DF0"/>
    <w:rsid w:val="00D5232F"/>
    <w:rsid w:val="00D54BD8"/>
    <w:rsid w:val="00D5622B"/>
    <w:rsid w:val="00D571AC"/>
    <w:rsid w:val="00D57D78"/>
    <w:rsid w:val="00D57F40"/>
    <w:rsid w:val="00D60A99"/>
    <w:rsid w:val="00D60AC0"/>
    <w:rsid w:val="00D61B7C"/>
    <w:rsid w:val="00D62AFB"/>
    <w:rsid w:val="00D62E28"/>
    <w:rsid w:val="00D6347B"/>
    <w:rsid w:val="00D63FAC"/>
    <w:rsid w:val="00D642A8"/>
    <w:rsid w:val="00D64DBA"/>
    <w:rsid w:val="00D64E13"/>
    <w:rsid w:val="00D65F17"/>
    <w:rsid w:val="00D6606B"/>
    <w:rsid w:val="00D66660"/>
    <w:rsid w:val="00D70BC6"/>
    <w:rsid w:val="00D71760"/>
    <w:rsid w:val="00D72956"/>
    <w:rsid w:val="00D732C8"/>
    <w:rsid w:val="00D75286"/>
    <w:rsid w:val="00D76438"/>
    <w:rsid w:val="00D77085"/>
    <w:rsid w:val="00D776B5"/>
    <w:rsid w:val="00D77857"/>
    <w:rsid w:val="00D80376"/>
    <w:rsid w:val="00D803EF"/>
    <w:rsid w:val="00D80DC8"/>
    <w:rsid w:val="00D81695"/>
    <w:rsid w:val="00D81C18"/>
    <w:rsid w:val="00D82627"/>
    <w:rsid w:val="00D83702"/>
    <w:rsid w:val="00D83DD7"/>
    <w:rsid w:val="00D843FB"/>
    <w:rsid w:val="00D87273"/>
    <w:rsid w:val="00D873A8"/>
    <w:rsid w:val="00D87477"/>
    <w:rsid w:val="00D87ACD"/>
    <w:rsid w:val="00D909E1"/>
    <w:rsid w:val="00D90EFA"/>
    <w:rsid w:val="00D91662"/>
    <w:rsid w:val="00D919BE"/>
    <w:rsid w:val="00D921C1"/>
    <w:rsid w:val="00D93144"/>
    <w:rsid w:val="00D9346A"/>
    <w:rsid w:val="00D93748"/>
    <w:rsid w:val="00D94BBA"/>
    <w:rsid w:val="00D94C01"/>
    <w:rsid w:val="00D94D3B"/>
    <w:rsid w:val="00D950D2"/>
    <w:rsid w:val="00D9513E"/>
    <w:rsid w:val="00D95418"/>
    <w:rsid w:val="00D955C5"/>
    <w:rsid w:val="00D95C12"/>
    <w:rsid w:val="00D96449"/>
    <w:rsid w:val="00D96561"/>
    <w:rsid w:val="00DA1557"/>
    <w:rsid w:val="00DA195D"/>
    <w:rsid w:val="00DA1DBB"/>
    <w:rsid w:val="00DA2752"/>
    <w:rsid w:val="00DA2DB0"/>
    <w:rsid w:val="00DA2F14"/>
    <w:rsid w:val="00DA372F"/>
    <w:rsid w:val="00DA3C84"/>
    <w:rsid w:val="00DA3ED4"/>
    <w:rsid w:val="00DA48FA"/>
    <w:rsid w:val="00DA4BD3"/>
    <w:rsid w:val="00DA4C66"/>
    <w:rsid w:val="00DA4D30"/>
    <w:rsid w:val="00DA55D8"/>
    <w:rsid w:val="00DA5C50"/>
    <w:rsid w:val="00DA5F7B"/>
    <w:rsid w:val="00DA6020"/>
    <w:rsid w:val="00DA61B9"/>
    <w:rsid w:val="00DA7EB4"/>
    <w:rsid w:val="00DB0351"/>
    <w:rsid w:val="00DB0687"/>
    <w:rsid w:val="00DB11A9"/>
    <w:rsid w:val="00DB1254"/>
    <w:rsid w:val="00DB194B"/>
    <w:rsid w:val="00DB1CF8"/>
    <w:rsid w:val="00DB252A"/>
    <w:rsid w:val="00DB299F"/>
    <w:rsid w:val="00DB2F20"/>
    <w:rsid w:val="00DB2F21"/>
    <w:rsid w:val="00DB4820"/>
    <w:rsid w:val="00DB4970"/>
    <w:rsid w:val="00DB514A"/>
    <w:rsid w:val="00DB5788"/>
    <w:rsid w:val="00DB5A79"/>
    <w:rsid w:val="00DB6289"/>
    <w:rsid w:val="00DB6CD8"/>
    <w:rsid w:val="00DB6F1D"/>
    <w:rsid w:val="00DB738F"/>
    <w:rsid w:val="00DB7A7D"/>
    <w:rsid w:val="00DB7E06"/>
    <w:rsid w:val="00DC008F"/>
    <w:rsid w:val="00DC162C"/>
    <w:rsid w:val="00DC1F1C"/>
    <w:rsid w:val="00DC23C4"/>
    <w:rsid w:val="00DC2E2D"/>
    <w:rsid w:val="00DC6BC6"/>
    <w:rsid w:val="00DC7394"/>
    <w:rsid w:val="00DD03F4"/>
    <w:rsid w:val="00DD0402"/>
    <w:rsid w:val="00DD0ADE"/>
    <w:rsid w:val="00DD0DCE"/>
    <w:rsid w:val="00DD127D"/>
    <w:rsid w:val="00DD128C"/>
    <w:rsid w:val="00DD2A7A"/>
    <w:rsid w:val="00DD335F"/>
    <w:rsid w:val="00DD35F0"/>
    <w:rsid w:val="00DD3A48"/>
    <w:rsid w:val="00DD47D8"/>
    <w:rsid w:val="00DD493B"/>
    <w:rsid w:val="00DD4A2E"/>
    <w:rsid w:val="00DD5287"/>
    <w:rsid w:val="00DD640F"/>
    <w:rsid w:val="00DD64A8"/>
    <w:rsid w:val="00DD6AC1"/>
    <w:rsid w:val="00DD7999"/>
    <w:rsid w:val="00DE08A2"/>
    <w:rsid w:val="00DE0AD5"/>
    <w:rsid w:val="00DE1415"/>
    <w:rsid w:val="00DE271D"/>
    <w:rsid w:val="00DE2C2F"/>
    <w:rsid w:val="00DE3BF8"/>
    <w:rsid w:val="00DE4669"/>
    <w:rsid w:val="00DE4FC6"/>
    <w:rsid w:val="00DE647C"/>
    <w:rsid w:val="00DE6634"/>
    <w:rsid w:val="00DF05DF"/>
    <w:rsid w:val="00DF0674"/>
    <w:rsid w:val="00DF0EBB"/>
    <w:rsid w:val="00DF1432"/>
    <w:rsid w:val="00DF1884"/>
    <w:rsid w:val="00DF1C71"/>
    <w:rsid w:val="00DF1F8C"/>
    <w:rsid w:val="00DF2038"/>
    <w:rsid w:val="00DF24B4"/>
    <w:rsid w:val="00DF2725"/>
    <w:rsid w:val="00DF2F89"/>
    <w:rsid w:val="00DF3913"/>
    <w:rsid w:val="00DF3FC0"/>
    <w:rsid w:val="00DF43BD"/>
    <w:rsid w:val="00DF47A1"/>
    <w:rsid w:val="00DF4ED3"/>
    <w:rsid w:val="00DF5F1C"/>
    <w:rsid w:val="00DF6E7E"/>
    <w:rsid w:val="00E007A4"/>
    <w:rsid w:val="00E00F8A"/>
    <w:rsid w:val="00E00F9A"/>
    <w:rsid w:val="00E01DF1"/>
    <w:rsid w:val="00E02631"/>
    <w:rsid w:val="00E02AF0"/>
    <w:rsid w:val="00E03548"/>
    <w:rsid w:val="00E0378A"/>
    <w:rsid w:val="00E03951"/>
    <w:rsid w:val="00E05124"/>
    <w:rsid w:val="00E061D7"/>
    <w:rsid w:val="00E0645E"/>
    <w:rsid w:val="00E06919"/>
    <w:rsid w:val="00E06E7D"/>
    <w:rsid w:val="00E070DA"/>
    <w:rsid w:val="00E070F5"/>
    <w:rsid w:val="00E07E36"/>
    <w:rsid w:val="00E07F33"/>
    <w:rsid w:val="00E11417"/>
    <w:rsid w:val="00E1164F"/>
    <w:rsid w:val="00E11AE6"/>
    <w:rsid w:val="00E123F5"/>
    <w:rsid w:val="00E12BEF"/>
    <w:rsid w:val="00E12FE4"/>
    <w:rsid w:val="00E137BF"/>
    <w:rsid w:val="00E13BAC"/>
    <w:rsid w:val="00E13ED0"/>
    <w:rsid w:val="00E14047"/>
    <w:rsid w:val="00E16423"/>
    <w:rsid w:val="00E1740A"/>
    <w:rsid w:val="00E17573"/>
    <w:rsid w:val="00E20BFC"/>
    <w:rsid w:val="00E20DD0"/>
    <w:rsid w:val="00E217BA"/>
    <w:rsid w:val="00E21B3D"/>
    <w:rsid w:val="00E23160"/>
    <w:rsid w:val="00E231A3"/>
    <w:rsid w:val="00E2388E"/>
    <w:rsid w:val="00E23EB6"/>
    <w:rsid w:val="00E24200"/>
    <w:rsid w:val="00E24CF2"/>
    <w:rsid w:val="00E25998"/>
    <w:rsid w:val="00E2657A"/>
    <w:rsid w:val="00E26615"/>
    <w:rsid w:val="00E26888"/>
    <w:rsid w:val="00E26DF5"/>
    <w:rsid w:val="00E27948"/>
    <w:rsid w:val="00E27B1E"/>
    <w:rsid w:val="00E27BA7"/>
    <w:rsid w:val="00E30F7B"/>
    <w:rsid w:val="00E331EA"/>
    <w:rsid w:val="00E33CB9"/>
    <w:rsid w:val="00E35356"/>
    <w:rsid w:val="00E353A6"/>
    <w:rsid w:val="00E35A17"/>
    <w:rsid w:val="00E35D54"/>
    <w:rsid w:val="00E37697"/>
    <w:rsid w:val="00E40DE3"/>
    <w:rsid w:val="00E424EC"/>
    <w:rsid w:val="00E43095"/>
    <w:rsid w:val="00E4349B"/>
    <w:rsid w:val="00E444BD"/>
    <w:rsid w:val="00E445E4"/>
    <w:rsid w:val="00E44DC4"/>
    <w:rsid w:val="00E4520D"/>
    <w:rsid w:val="00E457A0"/>
    <w:rsid w:val="00E461F8"/>
    <w:rsid w:val="00E46C26"/>
    <w:rsid w:val="00E46D50"/>
    <w:rsid w:val="00E505BD"/>
    <w:rsid w:val="00E52622"/>
    <w:rsid w:val="00E52766"/>
    <w:rsid w:val="00E52988"/>
    <w:rsid w:val="00E53420"/>
    <w:rsid w:val="00E5385C"/>
    <w:rsid w:val="00E53FDD"/>
    <w:rsid w:val="00E5445E"/>
    <w:rsid w:val="00E547B5"/>
    <w:rsid w:val="00E571F4"/>
    <w:rsid w:val="00E6252E"/>
    <w:rsid w:val="00E62E58"/>
    <w:rsid w:val="00E63928"/>
    <w:rsid w:val="00E63C50"/>
    <w:rsid w:val="00E63F3C"/>
    <w:rsid w:val="00E64C4A"/>
    <w:rsid w:val="00E65A1C"/>
    <w:rsid w:val="00E670D3"/>
    <w:rsid w:val="00E674AE"/>
    <w:rsid w:val="00E67BF1"/>
    <w:rsid w:val="00E7038F"/>
    <w:rsid w:val="00E704BB"/>
    <w:rsid w:val="00E7083D"/>
    <w:rsid w:val="00E7101A"/>
    <w:rsid w:val="00E71FE9"/>
    <w:rsid w:val="00E75BDB"/>
    <w:rsid w:val="00E7662E"/>
    <w:rsid w:val="00E77244"/>
    <w:rsid w:val="00E77757"/>
    <w:rsid w:val="00E779B3"/>
    <w:rsid w:val="00E80273"/>
    <w:rsid w:val="00E81575"/>
    <w:rsid w:val="00E818B1"/>
    <w:rsid w:val="00E81CCE"/>
    <w:rsid w:val="00E832C3"/>
    <w:rsid w:val="00E83DED"/>
    <w:rsid w:val="00E84482"/>
    <w:rsid w:val="00E84973"/>
    <w:rsid w:val="00E864BD"/>
    <w:rsid w:val="00E86533"/>
    <w:rsid w:val="00E86A80"/>
    <w:rsid w:val="00E8766D"/>
    <w:rsid w:val="00E90470"/>
    <w:rsid w:val="00E90915"/>
    <w:rsid w:val="00E90B33"/>
    <w:rsid w:val="00E90F87"/>
    <w:rsid w:val="00E93337"/>
    <w:rsid w:val="00E9389D"/>
    <w:rsid w:val="00E9524B"/>
    <w:rsid w:val="00E95788"/>
    <w:rsid w:val="00E96669"/>
    <w:rsid w:val="00E9687D"/>
    <w:rsid w:val="00E97678"/>
    <w:rsid w:val="00E97B2B"/>
    <w:rsid w:val="00EA1F76"/>
    <w:rsid w:val="00EA2775"/>
    <w:rsid w:val="00EA2845"/>
    <w:rsid w:val="00EA42A6"/>
    <w:rsid w:val="00EA5BBC"/>
    <w:rsid w:val="00EA5BCC"/>
    <w:rsid w:val="00EA7D86"/>
    <w:rsid w:val="00EB0875"/>
    <w:rsid w:val="00EB1977"/>
    <w:rsid w:val="00EB1A33"/>
    <w:rsid w:val="00EB21FA"/>
    <w:rsid w:val="00EB2C1A"/>
    <w:rsid w:val="00EB41E3"/>
    <w:rsid w:val="00EB4630"/>
    <w:rsid w:val="00EB6DE8"/>
    <w:rsid w:val="00EC06CA"/>
    <w:rsid w:val="00EC0D21"/>
    <w:rsid w:val="00EC2B27"/>
    <w:rsid w:val="00EC3AAC"/>
    <w:rsid w:val="00EC418E"/>
    <w:rsid w:val="00EC4324"/>
    <w:rsid w:val="00EC432E"/>
    <w:rsid w:val="00EC5E9D"/>
    <w:rsid w:val="00EC6907"/>
    <w:rsid w:val="00EC757D"/>
    <w:rsid w:val="00ED1C43"/>
    <w:rsid w:val="00ED234D"/>
    <w:rsid w:val="00ED4B0A"/>
    <w:rsid w:val="00ED53BE"/>
    <w:rsid w:val="00ED5852"/>
    <w:rsid w:val="00ED64C7"/>
    <w:rsid w:val="00ED6594"/>
    <w:rsid w:val="00ED67AD"/>
    <w:rsid w:val="00ED69AA"/>
    <w:rsid w:val="00ED78DE"/>
    <w:rsid w:val="00ED7FA0"/>
    <w:rsid w:val="00EE040F"/>
    <w:rsid w:val="00EE0A02"/>
    <w:rsid w:val="00EE0DC6"/>
    <w:rsid w:val="00EE0DC9"/>
    <w:rsid w:val="00EE1647"/>
    <w:rsid w:val="00EE1744"/>
    <w:rsid w:val="00EE1862"/>
    <w:rsid w:val="00EE1A92"/>
    <w:rsid w:val="00EE2432"/>
    <w:rsid w:val="00EE2E5E"/>
    <w:rsid w:val="00EE2F4E"/>
    <w:rsid w:val="00EE3183"/>
    <w:rsid w:val="00EE32CF"/>
    <w:rsid w:val="00EE3AD4"/>
    <w:rsid w:val="00EE3D6A"/>
    <w:rsid w:val="00EE40F4"/>
    <w:rsid w:val="00EE5829"/>
    <w:rsid w:val="00EE5903"/>
    <w:rsid w:val="00EE5EC9"/>
    <w:rsid w:val="00EE607C"/>
    <w:rsid w:val="00EE75C8"/>
    <w:rsid w:val="00EF09D9"/>
    <w:rsid w:val="00EF0B37"/>
    <w:rsid w:val="00EF0B4F"/>
    <w:rsid w:val="00EF0D69"/>
    <w:rsid w:val="00EF157B"/>
    <w:rsid w:val="00EF1AC5"/>
    <w:rsid w:val="00EF1C1F"/>
    <w:rsid w:val="00EF1C24"/>
    <w:rsid w:val="00EF1E7A"/>
    <w:rsid w:val="00EF2097"/>
    <w:rsid w:val="00EF23FA"/>
    <w:rsid w:val="00EF34BD"/>
    <w:rsid w:val="00EF4B86"/>
    <w:rsid w:val="00EF6D51"/>
    <w:rsid w:val="00EF7CB0"/>
    <w:rsid w:val="00F001EB"/>
    <w:rsid w:val="00F00347"/>
    <w:rsid w:val="00F00884"/>
    <w:rsid w:val="00F00C78"/>
    <w:rsid w:val="00F01005"/>
    <w:rsid w:val="00F01D48"/>
    <w:rsid w:val="00F02DA7"/>
    <w:rsid w:val="00F03198"/>
    <w:rsid w:val="00F037FF"/>
    <w:rsid w:val="00F03854"/>
    <w:rsid w:val="00F03BC1"/>
    <w:rsid w:val="00F047F3"/>
    <w:rsid w:val="00F04A8A"/>
    <w:rsid w:val="00F06E64"/>
    <w:rsid w:val="00F07E49"/>
    <w:rsid w:val="00F07E58"/>
    <w:rsid w:val="00F07EBD"/>
    <w:rsid w:val="00F10498"/>
    <w:rsid w:val="00F10C61"/>
    <w:rsid w:val="00F11210"/>
    <w:rsid w:val="00F127D5"/>
    <w:rsid w:val="00F1318E"/>
    <w:rsid w:val="00F13AB3"/>
    <w:rsid w:val="00F1427D"/>
    <w:rsid w:val="00F15DD9"/>
    <w:rsid w:val="00F16910"/>
    <w:rsid w:val="00F16AD2"/>
    <w:rsid w:val="00F16EBB"/>
    <w:rsid w:val="00F2045D"/>
    <w:rsid w:val="00F20C96"/>
    <w:rsid w:val="00F218DF"/>
    <w:rsid w:val="00F2243C"/>
    <w:rsid w:val="00F233E2"/>
    <w:rsid w:val="00F24EB4"/>
    <w:rsid w:val="00F27D26"/>
    <w:rsid w:val="00F27D59"/>
    <w:rsid w:val="00F303B3"/>
    <w:rsid w:val="00F30A8B"/>
    <w:rsid w:val="00F31805"/>
    <w:rsid w:val="00F31E4A"/>
    <w:rsid w:val="00F3212C"/>
    <w:rsid w:val="00F32567"/>
    <w:rsid w:val="00F326F9"/>
    <w:rsid w:val="00F32BC3"/>
    <w:rsid w:val="00F32C3A"/>
    <w:rsid w:val="00F3465C"/>
    <w:rsid w:val="00F35A8A"/>
    <w:rsid w:val="00F3699A"/>
    <w:rsid w:val="00F36FD1"/>
    <w:rsid w:val="00F403EE"/>
    <w:rsid w:val="00F40C74"/>
    <w:rsid w:val="00F43380"/>
    <w:rsid w:val="00F43C54"/>
    <w:rsid w:val="00F440CD"/>
    <w:rsid w:val="00F44644"/>
    <w:rsid w:val="00F454A0"/>
    <w:rsid w:val="00F45E74"/>
    <w:rsid w:val="00F460B6"/>
    <w:rsid w:val="00F466C6"/>
    <w:rsid w:val="00F46CCE"/>
    <w:rsid w:val="00F505B8"/>
    <w:rsid w:val="00F50E4E"/>
    <w:rsid w:val="00F50FAB"/>
    <w:rsid w:val="00F5257E"/>
    <w:rsid w:val="00F526D3"/>
    <w:rsid w:val="00F52719"/>
    <w:rsid w:val="00F53A9D"/>
    <w:rsid w:val="00F5469B"/>
    <w:rsid w:val="00F54898"/>
    <w:rsid w:val="00F54901"/>
    <w:rsid w:val="00F54F55"/>
    <w:rsid w:val="00F55875"/>
    <w:rsid w:val="00F55D33"/>
    <w:rsid w:val="00F56463"/>
    <w:rsid w:val="00F56A40"/>
    <w:rsid w:val="00F5755C"/>
    <w:rsid w:val="00F57639"/>
    <w:rsid w:val="00F60B5D"/>
    <w:rsid w:val="00F62228"/>
    <w:rsid w:val="00F62E96"/>
    <w:rsid w:val="00F62ED5"/>
    <w:rsid w:val="00F64B2B"/>
    <w:rsid w:val="00F651C9"/>
    <w:rsid w:val="00F65808"/>
    <w:rsid w:val="00F6629D"/>
    <w:rsid w:val="00F6634B"/>
    <w:rsid w:val="00F6662D"/>
    <w:rsid w:val="00F670EA"/>
    <w:rsid w:val="00F672C8"/>
    <w:rsid w:val="00F6787A"/>
    <w:rsid w:val="00F67F54"/>
    <w:rsid w:val="00F70397"/>
    <w:rsid w:val="00F719EA"/>
    <w:rsid w:val="00F7220D"/>
    <w:rsid w:val="00F72773"/>
    <w:rsid w:val="00F736DD"/>
    <w:rsid w:val="00F736EB"/>
    <w:rsid w:val="00F73856"/>
    <w:rsid w:val="00F738CF"/>
    <w:rsid w:val="00F73927"/>
    <w:rsid w:val="00F73A86"/>
    <w:rsid w:val="00F73F69"/>
    <w:rsid w:val="00F740DA"/>
    <w:rsid w:val="00F74484"/>
    <w:rsid w:val="00F74C08"/>
    <w:rsid w:val="00F751BE"/>
    <w:rsid w:val="00F76C95"/>
    <w:rsid w:val="00F7728E"/>
    <w:rsid w:val="00F77652"/>
    <w:rsid w:val="00F80009"/>
    <w:rsid w:val="00F80472"/>
    <w:rsid w:val="00F80CF4"/>
    <w:rsid w:val="00F81B9D"/>
    <w:rsid w:val="00F8239F"/>
    <w:rsid w:val="00F82A57"/>
    <w:rsid w:val="00F82B6F"/>
    <w:rsid w:val="00F83608"/>
    <w:rsid w:val="00F83B95"/>
    <w:rsid w:val="00F84A33"/>
    <w:rsid w:val="00F84C8D"/>
    <w:rsid w:val="00F84F84"/>
    <w:rsid w:val="00F85116"/>
    <w:rsid w:val="00F85634"/>
    <w:rsid w:val="00F859BE"/>
    <w:rsid w:val="00F86755"/>
    <w:rsid w:val="00F9063C"/>
    <w:rsid w:val="00F91A31"/>
    <w:rsid w:val="00F92BC6"/>
    <w:rsid w:val="00F93803"/>
    <w:rsid w:val="00F94DC5"/>
    <w:rsid w:val="00F950FB"/>
    <w:rsid w:val="00F95F2E"/>
    <w:rsid w:val="00F95F98"/>
    <w:rsid w:val="00F96201"/>
    <w:rsid w:val="00F96A55"/>
    <w:rsid w:val="00FA0FDC"/>
    <w:rsid w:val="00FA1BEC"/>
    <w:rsid w:val="00FA1DFF"/>
    <w:rsid w:val="00FA2039"/>
    <w:rsid w:val="00FA2937"/>
    <w:rsid w:val="00FA2DDB"/>
    <w:rsid w:val="00FA3073"/>
    <w:rsid w:val="00FA3CC9"/>
    <w:rsid w:val="00FA4630"/>
    <w:rsid w:val="00FA49F1"/>
    <w:rsid w:val="00FA4C3B"/>
    <w:rsid w:val="00FA54FE"/>
    <w:rsid w:val="00FA6923"/>
    <w:rsid w:val="00FB010D"/>
    <w:rsid w:val="00FB161F"/>
    <w:rsid w:val="00FB1F17"/>
    <w:rsid w:val="00FB20CC"/>
    <w:rsid w:val="00FB22D0"/>
    <w:rsid w:val="00FB2D71"/>
    <w:rsid w:val="00FB2EAB"/>
    <w:rsid w:val="00FB3381"/>
    <w:rsid w:val="00FB4688"/>
    <w:rsid w:val="00FB69AE"/>
    <w:rsid w:val="00FB7DA3"/>
    <w:rsid w:val="00FC104B"/>
    <w:rsid w:val="00FC28D2"/>
    <w:rsid w:val="00FC315D"/>
    <w:rsid w:val="00FC4C4A"/>
    <w:rsid w:val="00FC5554"/>
    <w:rsid w:val="00FC67B3"/>
    <w:rsid w:val="00FC72E9"/>
    <w:rsid w:val="00FC7D87"/>
    <w:rsid w:val="00FC7F01"/>
    <w:rsid w:val="00FD154C"/>
    <w:rsid w:val="00FD1AE7"/>
    <w:rsid w:val="00FD1DC4"/>
    <w:rsid w:val="00FD247F"/>
    <w:rsid w:val="00FD385F"/>
    <w:rsid w:val="00FD4C2A"/>
    <w:rsid w:val="00FD5F86"/>
    <w:rsid w:val="00FD675C"/>
    <w:rsid w:val="00FD6ECD"/>
    <w:rsid w:val="00FE09F3"/>
    <w:rsid w:val="00FE0C5E"/>
    <w:rsid w:val="00FE2653"/>
    <w:rsid w:val="00FE2CEA"/>
    <w:rsid w:val="00FE39C2"/>
    <w:rsid w:val="00FE48D3"/>
    <w:rsid w:val="00FE5066"/>
    <w:rsid w:val="00FE63D2"/>
    <w:rsid w:val="00FF0A16"/>
    <w:rsid w:val="00FF12EB"/>
    <w:rsid w:val="00FF1BD4"/>
    <w:rsid w:val="00FF2BE7"/>
    <w:rsid w:val="00FF3A8F"/>
    <w:rsid w:val="00FF5CBB"/>
    <w:rsid w:val="00FF6088"/>
    <w:rsid w:val="00FF60FE"/>
    <w:rsid w:val="00FF6858"/>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5CF07-178E-42C1-AD8E-A807976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sz w:val="28"/>
    </w:rPr>
  </w:style>
  <w:style w:type="paragraph" w:styleId="Heading2">
    <w:name w:val="heading 2"/>
    <w:basedOn w:val="Normal"/>
    <w:next w:val="Normal"/>
    <w:qFormat/>
    <w:pPr>
      <w:keepNext/>
      <w:tabs>
        <w:tab w:val="left" w:pos="1260"/>
      </w:tabs>
      <w:jc w:val="both"/>
      <w:outlineLvl w:val="1"/>
    </w:pPr>
    <w:rPr>
      <w:b/>
      <w:bCs/>
      <w:sz w:val="28"/>
    </w:rPr>
  </w:style>
  <w:style w:type="paragraph" w:styleId="Heading3">
    <w:name w:val="heading 3"/>
    <w:basedOn w:val="Normal"/>
    <w:next w:val="Normal"/>
    <w:qFormat/>
    <w:pPr>
      <w:keepNext/>
      <w:jc w:val="center"/>
      <w:outlineLvl w:val="2"/>
    </w:pPr>
    <w:rPr>
      <w:b/>
      <w:spacing w:val="-3"/>
      <w:sz w:val="28"/>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rsid w:val="00137462"/>
    <w:pPr>
      <w:keepNext/>
      <w:spacing w:line="720" w:lineRule="auto"/>
      <w:ind w:leftChars="200" w:left="200"/>
      <w:outlineLvl w:val="4"/>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keepLines/>
      <w:widowControl/>
      <w:tabs>
        <w:tab w:val="left" w:pos="851"/>
        <w:tab w:val="center" w:pos="4320"/>
        <w:tab w:val="right" w:pos="8640"/>
      </w:tabs>
      <w:spacing w:before="120" w:after="120"/>
    </w:pPr>
    <w:rPr>
      <w:kern w:val="0"/>
      <w:szCs w:val="20"/>
      <w:lang w:val="en-GB"/>
    </w:rPr>
  </w:style>
  <w:style w:type="paragraph" w:styleId="BodyText">
    <w:name w:val="Body Text"/>
    <w:basedOn w:val="Normal"/>
    <w:pPr>
      <w:widowControl/>
      <w:numPr>
        <w:ilvl w:val="2"/>
        <w:numId w:val="1"/>
      </w:numPr>
      <w:spacing w:before="120" w:after="160"/>
    </w:pPr>
    <w:rPr>
      <w:kern w:val="0"/>
      <w:szCs w:val="20"/>
      <w:lang w:val="en-GB"/>
    </w:rPr>
  </w:style>
  <w:style w:type="paragraph" w:styleId="Footer">
    <w:name w:val="footer"/>
    <w:basedOn w:val="Normal"/>
    <w:link w:val="FooterChar"/>
    <w:uiPriority w:val="99"/>
    <w:pPr>
      <w:tabs>
        <w:tab w:val="center" w:pos="4153"/>
        <w:tab w:val="right" w:pos="8306"/>
      </w:tabs>
      <w:snapToGrid w:val="0"/>
    </w:pPr>
    <w:rPr>
      <w:sz w:val="20"/>
      <w:szCs w:val="20"/>
    </w:rPr>
  </w:style>
  <w:style w:type="paragraph" w:styleId="BodyTextIndent">
    <w:name w:val="Body Text Indent"/>
    <w:basedOn w:val="Normal"/>
    <w:pPr>
      <w:ind w:firstLine="960"/>
    </w:pPr>
  </w:style>
  <w:style w:type="character" w:styleId="Hyperlink">
    <w:name w:val="Hyperlink"/>
    <w:rPr>
      <w:color w:val="0000FF"/>
      <w:u w:val="single"/>
    </w:rPr>
  </w:style>
  <w:style w:type="paragraph" w:styleId="BalloonText">
    <w:name w:val="Balloon Text"/>
    <w:basedOn w:val="Normal"/>
    <w:semiHidden/>
    <w:rPr>
      <w:rFonts w:ascii="Arial" w:hAnsi="Arial"/>
      <w:sz w:val="18"/>
      <w:szCs w:val="18"/>
    </w:rPr>
  </w:style>
  <w:style w:type="character" w:styleId="FollowedHyperlink">
    <w:name w:val="FollowedHyperlink"/>
    <w:rPr>
      <w:color w:val="800080"/>
      <w:u w:val="single"/>
    </w:rPr>
  </w:style>
  <w:style w:type="paragraph" w:styleId="BodyTextIndent2">
    <w:name w:val="Body Text Indent 2"/>
    <w:basedOn w:val="Normal"/>
    <w:pPr>
      <w:tabs>
        <w:tab w:val="left" w:pos="1440"/>
      </w:tabs>
      <w:ind w:leftChars="600" w:left="1441" w:hanging="1"/>
      <w:jc w:val="both"/>
    </w:pPr>
    <w:rPr>
      <w:rFonts w:eastAsia="絡遺羹"/>
      <w:color w:val="000000"/>
      <w:kern w:val="0"/>
      <w:sz w:val="28"/>
    </w:rPr>
  </w:style>
  <w:style w:type="paragraph" w:styleId="BodyText2">
    <w:name w:val="Body Text 2"/>
    <w:basedOn w:val="Normal"/>
    <w:pPr>
      <w:tabs>
        <w:tab w:val="left" w:pos="0"/>
        <w:tab w:val="left" w:pos="1260"/>
      </w:tabs>
      <w:jc w:val="both"/>
    </w:pPr>
    <w:rPr>
      <w:sz w:val="28"/>
    </w:rPr>
  </w:style>
  <w:style w:type="table" w:styleId="TableGrid">
    <w:name w:val="Table Grid"/>
    <w:basedOn w:val="TableNormal"/>
    <w:rsid w:val="003F63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02C"/>
    <w:rPr>
      <w:sz w:val="18"/>
      <w:szCs w:val="18"/>
    </w:rPr>
  </w:style>
  <w:style w:type="paragraph" w:styleId="CommentText">
    <w:name w:val="annotation text"/>
    <w:basedOn w:val="Normal"/>
    <w:rsid w:val="00BF102C"/>
  </w:style>
  <w:style w:type="paragraph" w:styleId="CommentSubject">
    <w:name w:val="annotation subject"/>
    <w:basedOn w:val="CommentText"/>
    <w:next w:val="CommentText"/>
    <w:semiHidden/>
    <w:rsid w:val="00BF102C"/>
    <w:rPr>
      <w:b/>
      <w:bCs/>
    </w:rPr>
  </w:style>
  <w:style w:type="paragraph" w:styleId="FootnoteText">
    <w:name w:val="footnote text"/>
    <w:basedOn w:val="Normal"/>
    <w:link w:val="FootnoteTextChar"/>
    <w:rsid w:val="006E63AC"/>
    <w:pPr>
      <w:snapToGrid w:val="0"/>
    </w:pPr>
    <w:rPr>
      <w:sz w:val="20"/>
      <w:szCs w:val="20"/>
    </w:rPr>
  </w:style>
  <w:style w:type="character" w:styleId="FootnoteReference">
    <w:name w:val="footnote reference"/>
    <w:semiHidden/>
    <w:rsid w:val="006E63AC"/>
    <w:rPr>
      <w:vertAlign w:val="superscript"/>
    </w:rPr>
  </w:style>
  <w:style w:type="paragraph" w:customStyle="1" w:styleId="ListParagraph1">
    <w:name w:val="List Paragraph1"/>
    <w:basedOn w:val="Normal"/>
    <w:qFormat/>
    <w:rsid w:val="00BB7996"/>
    <w:pPr>
      <w:ind w:left="720"/>
    </w:pPr>
    <w:rPr>
      <w:lang w:val="en-GB"/>
    </w:rPr>
  </w:style>
  <w:style w:type="character" w:customStyle="1" w:styleId="FootnoteTextChar">
    <w:name w:val="Footnote Text Char"/>
    <w:link w:val="FootnoteText"/>
    <w:rsid w:val="00915F23"/>
    <w:rPr>
      <w:rFonts w:eastAsia="新細明體"/>
      <w:kern w:val="2"/>
      <w:lang w:val="en-US" w:eastAsia="zh-TW" w:bidi="ar-SA"/>
    </w:rPr>
  </w:style>
  <w:style w:type="character" w:styleId="PageNumber">
    <w:name w:val="page number"/>
    <w:basedOn w:val="DefaultParagraphFont"/>
    <w:rsid w:val="007631D6"/>
  </w:style>
  <w:style w:type="paragraph" w:styleId="BodyTextIndent3">
    <w:name w:val="Body Text Indent 3"/>
    <w:basedOn w:val="Normal"/>
    <w:rsid w:val="005B0F8C"/>
    <w:pPr>
      <w:spacing w:after="120"/>
      <w:ind w:leftChars="200" w:left="480"/>
    </w:pPr>
    <w:rPr>
      <w:sz w:val="16"/>
      <w:szCs w:val="16"/>
    </w:rPr>
  </w:style>
  <w:style w:type="paragraph" w:styleId="TOAHeading">
    <w:name w:val="toa heading"/>
    <w:basedOn w:val="Normal"/>
    <w:next w:val="Normal"/>
    <w:rsid w:val="007C5B3C"/>
    <w:pPr>
      <w:widowControl/>
      <w:tabs>
        <w:tab w:val="left" w:pos="9000"/>
        <w:tab w:val="right" w:pos="9360"/>
      </w:tabs>
      <w:suppressAutoHyphens/>
      <w:overflowPunct w:val="0"/>
      <w:autoSpaceDE w:val="0"/>
      <w:autoSpaceDN w:val="0"/>
      <w:adjustRightInd w:val="0"/>
      <w:textAlignment w:val="baseline"/>
    </w:pPr>
    <w:rPr>
      <w:rFonts w:ascii="Courier" w:hAnsi="Courier"/>
      <w:kern w:val="0"/>
      <w:szCs w:val="20"/>
    </w:rPr>
  </w:style>
  <w:style w:type="paragraph" w:styleId="ListParagraph">
    <w:name w:val="List Paragraph"/>
    <w:basedOn w:val="Normal"/>
    <w:link w:val="ListParagraphChar"/>
    <w:uiPriority w:val="1"/>
    <w:qFormat/>
    <w:rsid w:val="00280EED"/>
    <w:pPr>
      <w:ind w:leftChars="200" w:left="480"/>
    </w:pPr>
  </w:style>
  <w:style w:type="character" w:customStyle="1" w:styleId="FooterChar">
    <w:name w:val="Footer Char"/>
    <w:link w:val="Footer"/>
    <w:uiPriority w:val="99"/>
    <w:rsid w:val="001C4EB9"/>
    <w:rPr>
      <w:kern w:val="2"/>
    </w:rPr>
  </w:style>
  <w:style w:type="paragraph" w:styleId="EndnoteText">
    <w:name w:val="endnote text"/>
    <w:basedOn w:val="Normal"/>
    <w:link w:val="EndnoteTextChar"/>
    <w:rsid w:val="001C4EB9"/>
    <w:pPr>
      <w:snapToGrid w:val="0"/>
    </w:pPr>
  </w:style>
  <w:style w:type="character" w:customStyle="1" w:styleId="EndnoteTextChar">
    <w:name w:val="Endnote Text Char"/>
    <w:link w:val="EndnoteText"/>
    <w:rsid w:val="001C4EB9"/>
    <w:rPr>
      <w:kern w:val="2"/>
      <w:sz w:val="24"/>
      <w:szCs w:val="24"/>
    </w:rPr>
  </w:style>
  <w:style w:type="character" w:styleId="EndnoteReference">
    <w:name w:val="endnote reference"/>
    <w:rsid w:val="001C4EB9"/>
    <w:rPr>
      <w:vertAlign w:val="superscript"/>
    </w:rPr>
  </w:style>
  <w:style w:type="character" w:styleId="LineNumber">
    <w:name w:val="line number"/>
    <w:rsid w:val="00F62ED5"/>
  </w:style>
  <w:style w:type="paragraph" w:customStyle="1" w:styleId="Default">
    <w:name w:val="Default"/>
    <w:rsid w:val="00A80BE4"/>
    <w:pPr>
      <w:widowControl w:val="0"/>
      <w:autoSpaceDE w:val="0"/>
      <w:autoSpaceDN w:val="0"/>
      <w:adjustRightInd w:val="0"/>
    </w:pPr>
    <w:rPr>
      <w:color w:val="000000"/>
      <w:sz w:val="24"/>
      <w:szCs w:val="24"/>
    </w:rPr>
  </w:style>
  <w:style w:type="paragraph" w:styleId="BlockText">
    <w:name w:val="Block Text"/>
    <w:basedOn w:val="Normal"/>
    <w:rsid w:val="00146C8F"/>
    <w:pPr>
      <w:widowControl/>
      <w:tabs>
        <w:tab w:val="left" w:pos="2160"/>
      </w:tabs>
      <w:overflowPunct w:val="0"/>
      <w:autoSpaceDE w:val="0"/>
      <w:autoSpaceDN w:val="0"/>
      <w:adjustRightInd w:val="0"/>
      <w:ind w:left="720" w:right="612"/>
      <w:jc w:val="both"/>
      <w:textAlignment w:val="baseline"/>
    </w:pPr>
    <w:rPr>
      <w:rFonts w:eastAsia="細明體"/>
      <w:kern w:val="0"/>
      <w:szCs w:val="20"/>
    </w:rPr>
  </w:style>
  <w:style w:type="character" w:styleId="PlaceholderText">
    <w:name w:val="Placeholder Text"/>
    <w:basedOn w:val="DefaultParagraphFont"/>
    <w:uiPriority w:val="99"/>
    <w:semiHidden/>
    <w:rsid w:val="00E40DE3"/>
    <w:rPr>
      <w:color w:val="808080"/>
    </w:rPr>
  </w:style>
  <w:style w:type="character" w:customStyle="1" w:styleId="HeaderChar">
    <w:name w:val="Header Char"/>
    <w:basedOn w:val="DefaultParagraphFont"/>
    <w:link w:val="Header"/>
    <w:uiPriority w:val="99"/>
    <w:rsid w:val="009F0684"/>
    <w:rPr>
      <w:sz w:val="24"/>
      <w:lang w:val="en-GB"/>
    </w:rPr>
  </w:style>
  <w:style w:type="character" w:customStyle="1" w:styleId="ListParagraphChar">
    <w:name w:val="List Paragraph Char"/>
    <w:link w:val="ListParagraph"/>
    <w:uiPriority w:val="34"/>
    <w:rsid w:val="00017B3E"/>
    <w:rPr>
      <w:kern w:val="2"/>
      <w:sz w:val="24"/>
      <w:szCs w:val="24"/>
    </w:rPr>
  </w:style>
  <w:style w:type="table" w:customStyle="1" w:styleId="1">
    <w:name w:val="表格格線1"/>
    <w:basedOn w:val="TableNormal"/>
    <w:next w:val="TableGrid"/>
    <w:uiPriority w:val="39"/>
    <w:rsid w:val="00017B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TableNormal"/>
    <w:next w:val="TableGrid"/>
    <w:uiPriority w:val="39"/>
    <w:rsid w:val="00017B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2B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3C36-ABC3-44AC-BD65-C7ED94C7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5519</Words>
  <Characters>31460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11_Sample_Template_for_Guidelines_for_Preparation_of_Technical_Proposal_for_NEC3_PSC_V2.0_202304</vt:lpstr>
    </vt:vector>
  </TitlesOfParts>
  <Company>HKSARG</Company>
  <LinksUpToDate>false</LinksUpToDate>
  <CharactersWithSpaces>36906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11_Sample_Template_for_Guidelines_for_Preparation_of_Technical_Proposal_for_NEC3_PSC_V2.0_202304</dc:title>
  <dc:creator>SO Yuk Yin Mia</dc:creator>
  <cp:lastModifiedBy>SO Yuk Yin Mia</cp:lastModifiedBy>
  <cp:revision>2</cp:revision>
  <cp:lastPrinted>2024-03-06T06:28:00Z</cp:lastPrinted>
  <dcterms:created xsi:type="dcterms:W3CDTF">2024-03-06T06:29:00Z</dcterms:created>
  <dcterms:modified xsi:type="dcterms:W3CDTF">2024-03-06T06:29:00Z</dcterms:modified>
</cp:coreProperties>
</file>