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12"/>
        <w:gridCol w:w="9036"/>
        <w:gridCol w:w="4394"/>
        <w:gridCol w:w="1843"/>
        <w:gridCol w:w="2977"/>
      </w:tblGrid>
      <w:tr w:rsidR="00046B49" w:rsidRPr="00306969" w14:paraId="097D1F7D" w14:textId="77777777" w:rsidTr="0076481F">
        <w:trPr>
          <w:tblHeader/>
        </w:trPr>
        <w:tc>
          <w:tcPr>
            <w:tcW w:w="1418" w:type="dxa"/>
            <w:shd w:val="clear" w:color="auto" w:fill="auto"/>
          </w:tcPr>
          <w:p w14:paraId="235228E9" w14:textId="77777777" w:rsidR="00046B49" w:rsidRPr="00306969" w:rsidRDefault="00700208" w:rsidP="009D773E">
            <w:pPr>
              <w:rPr>
                <w:b/>
                <w:sz w:val="22"/>
                <w:szCs w:val="22"/>
                <w:lang w:eastAsia="zh-HK"/>
              </w:rPr>
            </w:pPr>
            <w:bookmarkStart w:id="0" w:name="_GoBack"/>
            <w:bookmarkEnd w:id="0"/>
            <w:r w:rsidRPr="00306969">
              <w:rPr>
                <w:rFonts w:hint="eastAsia"/>
                <w:b/>
                <w:sz w:val="22"/>
                <w:szCs w:val="22"/>
                <w:lang w:eastAsia="zh-HK"/>
              </w:rPr>
              <w:t>NEC3 PSC Clause No.</w:t>
            </w:r>
          </w:p>
        </w:tc>
        <w:tc>
          <w:tcPr>
            <w:tcW w:w="1312" w:type="dxa"/>
            <w:shd w:val="clear" w:color="auto" w:fill="auto"/>
          </w:tcPr>
          <w:p w14:paraId="21F84B23"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Action</w:t>
            </w:r>
          </w:p>
        </w:tc>
        <w:tc>
          <w:tcPr>
            <w:tcW w:w="9036" w:type="dxa"/>
            <w:shd w:val="clear" w:color="auto" w:fill="auto"/>
          </w:tcPr>
          <w:p w14:paraId="4D67450C"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0DD0B434" w14:textId="77777777" w:rsidR="00046B49" w:rsidRPr="00306969" w:rsidRDefault="00700208" w:rsidP="008F5555">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1A9DF660" w14:textId="77777777" w:rsidR="00046B49" w:rsidRPr="00306969" w:rsidRDefault="00700208" w:rsidP="00700208">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39017F4B" w14:textId="77777777" w:rsidR="00046B49" w:rsidRPr="00306969" w:rsidRDefault="00B50987" w:rsidP="002745D4">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046B49" w:rsidRPr="00306969" w14:paraId="1DEE0834" w14:textId="77777777" w:rsidTr="00B50987">
        <w:tc>
          <w:tcPr>
            <w:tcW w:w="1418" w:type="dxa"/>
            <w:shd w:val="clear" w:color="auto" w:fill="auto"/>
          </w:tcPr>
          <w:p w14:paraId="202DBD94" w14:textId="77777777" w:rsidR="00046B49" w:rsidRPr="00306969" w:rsidRDefault="00046B49" w:rsidP="002745D4">
            <w:pPr>
              <w:jc w:val="center"/>
              <w:rPr>
                <w:sz w:val="22"/>
                <w:szCs w:val="22"/>
              </w:rPr>
            </w:pPr>
            <w:r w:rsidRPr="00306969">
              <w:rPr>
                <w:sz w:val="22"/>
                <w:szCs w:val="22"/>
              </w:rPr>
              <w:t>11.2(13)</w:t>
            </w:r>
          </w:p>
        </w:tc>
        <w:tc>
          <w:tcPr>
            <w:tcW w:w="1312" w:type="dxa"/>
            <w:shd w:val="clear" w:color="auto" w:fill="auto"/>
          </w:tcPr>
          <w:p w14:paraId="15CE8EF7" w14:textId="77777777" w:rsidR="00046B49" w:rsidRPr="00306969" w:rsidRDefault="00046B49" w:rsidP="00463F52">
            <w:pPr>
              <w:spacing w:after="120" w:line="240" w:lineRule="auto"/>
              <w:jc w:val="both"/>
              <w:rPr>
                <w:sz w:val="22"/>
                <w:szCs w:val="22"/>
              </w:rPr>
            </w:pPr>
            <w:r w:rsidRPr="00306969">
              <w:rPr>
                <w:sz w:val="22"/>
                <w:szCs w:val="22"/>
              </w:rPr>
              <w:t>Add</w:t>
            </w:r>
          </w:p>
        </w:tc>
        <w:tc>
          <w:tcPr>
            <w:tcW w:w="9036" w:type="dxa"/>
            <w:shd w:val="clear" w:color="auto" w:fill="auto"/>
          </w:tcPr>
          <w:p w14:paraId="304F560D" w14:textId="77777777" w:rsidR="00046B49" w:rsidRPr="00306969" w:rsidRDefault="00046B49" w:rsidP="00463F52">
            <w:pPr>
              <w:spacing w:after="120" w:line="240" w:lineRule="auto"/>
              <w:jc w:val="both"/>
              <w:rPr>
                <w:sz w:val="22"/>
                <w:szCs w:val="22"/>
                <w:lang w:eastAsia="zh-HK"/>
              </w:rPr>
            </w:pPr>
            <w:r w:rsidRPr="00306969">
              <w:rPr>
                <w:sz w:val="22"/>
                <w:szCs w:val="22"/>
              </w:rPr>
              <w:t>the following to the end of the clause:</w:t>
            </w:r>
          </w:p>
          <w:p w14:paraId="6EA4ECAA" w14:textId="77777777" w:rsidR="00046B49" w:rsidRPr="00306969" w:rsidRDefault="00046B49" w:rsidP="00463F52">
            <w:pPr>
              <w:spacing w:after="120" w:line="240" w:lineRule="auto"/>
              <w:jc w:val="both"/>
              <w:rPr>
                <w:sz w:val="22"/>
                <w:szCs w:val="22"/>
              </w:rPr>
            </w:pPr>
            <w:r w:rsidRPr="00306969">
              <w:rPr>
                <w:sz w:val="22"/>
                <w:szCs w:val="22"/>
              </w:rPr>
              <w:t>"Staff time which is not properly spent on work in this contract and which does not form part of the Time Charge includes but is not limited to</w:t>
            </w:r>
          </w:p>
          <w:p w14:paraId="48181B96"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staff time spent correcting Defects after Completion,</w:t>
            </w:r>
          </w:p>
          <w:p w14:paraId="5FE71DA3"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follow a procedure or similar stated in th</w:t>
            </w:r>
            <w:r w:rsidR="009D773E"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4068CF61"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comply with a constraint on how he is to Provide the Services stated in th</w:t>
            </w:r>
            <w:r w:rsidR="00037C20"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0FE89BED"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give an early warning </w:t>
            </w:r>
            <w:r w:rsidRPr="00306969">
              <w:rPr>
                <w:rFonts w:hint="eastAsia"/>
                <w:sz w:val="22"/>
                <w:szCs w:val="22"/>
              </w:rPr>
              <w:t xml:space="preserve">which this contract requires him to give, </w:t>
            </w:r>
            <w:r w:rsidRPr="00306969">
              <w:rPr>
                <w:sz w:val="22"/>
                <w:szCs w:val="22"/>
              </w:rPr>
              <w:t>and</w:t>
            </w:r>
          </w:p>
          <w:p w14:paraId="69B284D9"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spent by a Subconsultant which the </w:t>
            </w:r>
            <w:r w:rsidRPr="00306969">
              <w:rPr>
                <w:i/>
                <w:sz w:val="22"/>
                <w:szCs w:val="22"/>
              </w:rPr>
              <w:t>Consultant</w:t>
            </w:r>
            <w:r w:rsidRPr="00306969">
              <w:rPr>
                <w:sz w:val="22"/>
                <w:szCs w:val="22"/>
              </w:rPr>
              <w:t xml:space="preserve"> should not have paid or is not liable to pay under the terms of the subcontract with the Subconsultant.</w:t>
            </w:r>
            <w:r w:rsidR="008F59B6" w:rsidRPr="00306969">
              <w:rPr>
                <w:sz w:val="22"/>
                <w:szCs w:val="22"/>
              </w:rPr>
              <w:t>"</w:t>
            </w:r>
          </w:p>
          <w:p w14:paraId="009F6A0E" w14:textId="77777777" w:rsidR="009914B9" w:rsidRPr="00306969" w:rsidRDefault="009914B9" w:rsidP="009914B9">
            <w:pPr>
              <w:tabs>
                <w:tab w:val="clear" w:pos="-720"/>
              </w:tabs>
              <w:suppressAutoHyphens w:val="0"/>
              <w:adjustRightInd/>
              <w:spacing w:after="120" w:line="240" w:lineRule="auto"/>
              <w:ind w:right="96"/>
              <w:jc w:val="both"/>
              <w:textAlignment w:val="auto"/>
              <w:rPr>
                <w:sz w:val="22"/>
                <w:szCs w:val="22"/>
              </w:rPr>
            </w:pPr>
          </w:p>
        </w:tc>
        <w:tc>
          <w:tcPr>
            <w:tcW w:w="4394" w:type="dxa"/>
            <w:tcBorders>
              <w:bottom w:val="single" w:sz="4" w:space="0" w:color="auto"/>
            </w:tcBorders>
            <w:shd w:val="clear" w:color="auto" w:fill="auto"/>
          </w:tcPr>
          <w:p w14:paraId="7EB439CE" w14:textId="77777777" w:rsidR="00046B49" w:rsidRPr="00306969" w:rsidRDefault="00046B49" w:rsidP="00463F5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ensure that payment is only made against specific progress or deliverables being achieved and to avoid pay</w:t>
            </w:r>
            <w:r w:rsidR="00971C1C" w:rsidRPr="00306969">
              <w:rPr>
                <w:rFonts w:hint="eastAsia"/>
                <w:sz w:val="22"/>
                <w:szCs w:val="22"/>
                <w:lang w:eastAsia="zh-HK"/>
              </w:rPr>
              <w:t>ing</w:t>
            </w:r>
            <w:r w:rsidRPr="00306969">
              <w:rPr>
                <w:rFonts w:hint="eastAsia"/>
                <w:sz w:val="22"/>
                <w:szCs w:val="22"/>
                <w:lang w:eastAsia="zh-HK"/>
              </w:rPr>
              <w:t xml:space="preserve"> for time incurred only as a result of a failure to comply with the required procedures and constraints or time incurred </w:t>
            </w:r>
            <w:r w:rsidR="00971C1C" w:rsidRPr="00306969">
              <w:rPr>
                <w:rFonts w:hint="eastAsia"/>
                <w:sz w:val="22"/>
                <w:szCs w:val="22"/>
                <w:lang w:eastAsia="zh-HK"/>
              </w:rPr>
              <w:t>for correcting defects after C</w:t>
            </w:r>
            <w:r w:rsidRPr="00306969">
              <w:rPr>
                <w:rFonts w:hint="eastAsia"/>
                <w:sz w:val="22"/>
                <w:szCs w:val="22"/>
                <w:lang w:eastAsia="zh-HK"/>
              </w:rPr>
              <w:t xml:space="preserve">ompletion or time spent by Subconsultant which the </w:t>
            </w:r>
            <w:r w:rsidRPr="00306969">
              <w:rPr>
                <w:rFonts w:hint="eastAsia"/>
                <w:i/>
                <w:sz w:val="22"/>
                <w:szCs w:val="22"/>
                <w:lang w:eastAsia="zh-HK"/>
              </w:rPr>
              <w:t>Consultant</w:t>
            </w:r>
            <w:r w:rsidRPr="00306969">
              <w:rPr>
                <w:rFonts w:hint="eastAsia"/>
                <w:sz w:val="22"/>
                <w:szCs w:val="22"/>
                <w:lang w:eastAsia="zh-HK"/>
              </w:rPr>
              <w:t xml:space="preserve"> would not be contractually liable to pay for</w:t>
            </w:r>
            <w:r w:rsidR="00971C1C" w:rsidRPr="00306969">
              <w:rPr>
                <w:rFonts w:hint="eastAsia"/>
                <w:sz w:val="22"/>
                <w:szCs w:val="22"/>
                <w:lang w:eastAsia="zh-HK"/>
              </w:rPr>
              <w:t>.</w:t>
            </w:r>
          </w:p>
        </w:tc>
        <w:tc>
          <w:tcPr>
            <w:tcW w:w="1843" w:type="dxa"/>
            <w:tcBorders>
              <w:bottom w:val="single" w:sz="4" w:space="0" w:color="auto"/>
            </w:tcBorders>
            <w:shd w:val="clear" w:color="auto" w:fill="auto"/>
          </w:tcPr>
          <w:p w14:paraId="631A7FCF" w14:textId="77777777" w:rsidR="00046B49" w:rsidRPr="00306969" w:rsidRDefault="009760F0" w:rsidP="009B5B86">
            <w:pPr>
              <w:tabs>
                <w:tab w:val="right" w:pos="10320"/>
              </w:tabs>
              <w:spacing w:line="240" w:lineRule="auto"/>
              <w:jc w:val="both"/>
              <w:rPr>
                <w:sz w:val="22"/>
                <w:szCs w:val="22"/>
                <w:u w:val="single"/>
              </w:rPr>
            </w:pPr>
            <w:r w:rsidRPr="00306969">
              <w:rPr>
                <w:rFonts w:hint="eastAsia"/>
                <w:sz w:val="22"/>
                <w:szCs w:val="22"/>
                <w:lang w:eastAsia="zh-HK"/>
              </w:rPr>
              <w:t>N.A.</w:t>
            </w:r>
          </w:p>
        </w:tc>
        <w:tc>
          <w:tcPr>
            <w:tcW w:w="2977" w:type="dxa"/>
            <w:tcBorders>
              <w:bottom w:val="single" w:sz="4" w:space="0" w:color="auto"/>
            </w:tcBorders>
            <w:shd w:val="clear" w:color="auto" w:fill="auto"/>
          </w:tcPr>
          <w:p w14:paraId="0AA603D7"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w:t>
            </w:r>
            <w:r w:rsidR="009D773E" w:rsidRPr="00306969">
              <w:rPr>
                <w:rFonts w:hint="eastAsia"/>
                <w:sz w:val="22"/>
                <w:szCs w:val="22"/>
                <w:lang w:eastAsia="zh-HK"/>
              </w:rPr>
              <w:t>s</w:t>
            </w:r>
            <w:r w:rsidRPr="00306969">
              <w:rPr>
                <w:rFonts w:hint="eastAsia"/>
                <w:sz w:val="22"/>
                <w:szCs w:val="22"/>
                <w:lang w:eastAsia="zh-HK"/>
              </w:rPr>
              <w:t xml:space="preserve"> </w:t>
            </w:r>
            <w:r w:rsidR="009D773E" w:rsidRPr="00306969">
              <w:rPr>
                <w:rFonts w:hint="eastAsia"/>
                <w:sz w:val="22"/>
                <w:szCs w:val="22"/>
                <w:lang w:eastAsia="zh-HK"/>
              </w:rPr>
              <w:t>A</w:t>
            </w:r>
            <w:r w:rsidR="00F22093" w:rsidRPr="00306969">
              <w:rPr>
                <w:rFonts w:hint="eastAsia"/>
                <w:sz w:val="22"/>
                <w:szCs w:val="22"/>
                <w:lang w:eastAsia="zh-HK"/>
              </w:rPr>
              <w:t xml:space="preserve"> and </w:t>
            </w:r>
            <w:r w:rsidRPr="00306969">
              <w:rPr>
                <w:rFonts w:hint="eastAsia"/>
                <w:sz w:val="22"/>
                <w:szCs w:val="22"/>
                <w:lang w:eastAsia="zh-HK"/>
              </w:rPr>
              <w:t>C</w:t>
            </w:r>
          </w:p>
        </w:tc>
      </w:tr>
      <w:tr w:rsidR="00046B49" w:rsidRPr="00306969" w14:paraId="2D850F60" w14:textId="77777777" w:rsidTr="00B50987">
        <w:trPr>
          <w:trHeight w:val="285"/>
        </w:trPr>
        <w:tc>
          <w:tcPr>
            <w:tcW w:w="1418" w:type="dxa"/>
            <w:tcBorders>
              <w:bottom w:val="nil"/>
            </w:tcBorders>
            <w:shd w:val="clear" w:color="auto" w:fill="auto"/>
          </w:tcPr>
          <w:p w14:paraId="4FBD761A" w14:textId="77777777" w:rsidR="00046B49" w:rsidRPr="00306969" w:rsidRDefault="00046B49" w:rsidP="00251D1F">
            <w:pPr>
              <w:jc w:val="center"/>
              <w:rPr>
                <w:sz w:val="22"/>
                <w:szCs w:val="22"/>
              </w:rPr>
            </w:pPr>
            <w:r w:rsidRPr="00306969">
              <w:rPr>
                <w:sz w:val="22"/>
                <w:szCs w:val="22"/>
              </w:rPr>
              <w:t>11.2(16)</w:t>
            </w:r>
          </w:p>
        </w:tc>
        <w:tc>
          <w:tcPr>
            <w:tcW w:w="1312" w:type="dxa"/>
            <w:tcBorders>
              <w:bottom w:val="nil"/>
            </w:tcBorders>
            <w:shd w:val="clear" w:color="auto" w:fill="auto"/>
          </w:tcPr>
          <w:p w14:paraId="32689AAA" w14:textId="77777777" w:rsidR="00046B49" w:rsidRPr="00306969" w:rsidRDefault="00046B49" w:rsidP="00463F52">
            <w:pPr>
              <w:jc w:val="both"/>
              <w:rPr>
                <w:sz w:val="22"/>
                <w:szCs w:val="22"/>
              </w:rPr>
            </w:pPr>
            <w:r w:rsidRPr="00306969">
              <w:rPr>
                <w:sz w:val="22"/>
                <w:szCs w:val="22"/>
              </w:rPr>
              <w:t>Replace</w:t>
            </w:r>
          </w:p>
        </w:tc>
        <w:tc>
          <w:tcPr>
            <w:tcW w:w="9036" w:type="dxa"/>
            <w:tcBorders>
              <w:bottom w:val="nil"/>
            </w:tcBorders>
            <w:shd w:val="clear" w:color="auto" w:fill="auto"/>
          </w:tcPr>
          <w:p w14:paraId="72022FB7" w14:textId="77777777" w:rsidR="00046B49" w:rsidRPr="00306969" w:rsidRDefault="00046B49" w:rsidP="00BF137F">
            <w:pPr>
              <w:spacing w:after="120" w:line="240" w:lineRule="auto"/>
              <w:jc w:val="both"/>
              <w:rPr>
                <w:sz w:val="22"/>
                <w:szCs w:val="22"/>
                <w:lang w:eastAsia="zh-HK"/>
              </w:rPr>
            </w:pPr>
            <w:r w:rsidRPr="00306969">
              <w:rPr>
                <w:sz w:val="22"/>
                <w:szCs w:val="22"/>
              </w:rPr>
              <w:t>"completed" with "undertaken"</w:t>
            </w:r>
            <w:r w:rsidR="001C2563" w:rsidRPr="00306969">
              <w:rPr>
                <w:rFonts w:hint="eastAsia"/>
                <w:sz w:val="22"/>
                <w:szCs w:val="22"/>
                <w:lang w:eastAsia="zh-HK"/>
              </w:rPr>
              <w:t>.</w:t>
            </w:r>
          </w:p>
        </w:tc>
        <w:tc>
          <w:tcPr>
            <w:tcW w:w="4394" w:type="dxa"/>
            <w:shd w:val="clear" w:color="auto" w:fill="auto"/>
          </w:tcPr>
          <w:p w14:paraId="58ED7604" w14:textId="77777777" w:rsidR="00046B49" w:rsidRPr="00306969" w:rsidRDefault="00046B49" w:rsidP="009914B9">
            <w:pPr>
              <w:tabs>
                <w:tab w:val="right" w:pos="10320"/>
              </w:tabs>
              <w:jc w:val="both"/>
              <w:rPr>
                <w:sz w:val="22"/>
                <w:szCs w:val="22"/>
                <w:lang w:eastAsia="zh-HK"/>
              </w:rPr>
            </w:pPr>
            <w:r w:rsidRPr="00306969">
              <w:rPr>
                <w:rFonts w:hint="eastAsia"/>
                <w:sz w:val="22"/>
                <w:szCs w:val="22"/>
                <w:lang w:eastAsia="zh-HK"/>
              </w:rPr>
              <w:t xml:space="preserve">To ease concerns from the consultants regarding possible confusion about the term </w:t>
            </w:r>
            <w:r w:rsidRPr="00306969">
              <w:rPr>
                <w:sz w:val="22"/>
                <w:szCs w:val="22"/>
                <w:lang w:eastAsia="zh-HK"/>
              </w:rPr>
              <w:t>“</w:t>
            </w:r>
            <w:r w:rsidRPr="00306969">
              <w:rPr>
                <w:rFonts w:hint="eastAsia"/>
                <w:sz w:val="22"/>
                <w:szCs w:val="22"/>
                <w:lang w:eastAsia="zh-HK"/>
              </w:rPr>
              <w:t>completed</w:t>
            </w:r>
            <w:r w:rsidRPr="00306969">
              <w:rPr>
                <w:sz w:val="22"/>
                <w:szCs w:val="22"/>
                <w:lang w:eastAsia="zh-HK"/>
              </w:rPr>
              <w:t>”</w:t>
            </w:r>
            <w:r w:rsidRPr="00306969">
              <w:rPr>
                <w:rFonts w:hint="eastAsia"/>
                <w:sz w:val="22"/>
                <w:szCs w:val="22"/>
                <w:lang w:eastAsia="zh-HK"/>
              </w:rPr>
              <w:t>, in particular, on whether the payment would be linked to the completion of activities</w:t>
            </w:r>
            <w:r w:rsidR="00E14063" w:rsidRPr="00306969">
              <w:rPr>
                <w:rFonts w:hint="eastAsia"/>
                <w:sz w:val="22"/>
                <w:szCs w:val="22"/>
                <w:lang w:eastAsia="zh-HK"/>
              </w:rPr>
              <w:t>.</w:t>
            </w:r>
          </w:p>
          <w:p w14:paraId="28D55F15" w14:textId="77777777" w:rsidR="009914B9" w:rsidRPr="00306969" w:rsidRDefault="009914B9" w:rsidP="009914B9">
            <w:pPr>
              <w:tabs>
                <w:tab w:val="right" w:pos="10320"/>
              </w:tabs>
              <w:jc w:val="both"/>
              <w:rPr>
                <w:sz w:val="22"/>
                <w:szCs w:val="22"/>
                <w:lang w:eastAsia="zh-HK"/>
              </w:rPr>
            </w:pPr>
          </w:p>
        </w:tc>
        <w:tc>
          <w:tcPr>
            <w:tcW w:w="1843" w:type="dxa"/>
            <w:tcBorders>
              <w:top w:val="single" w:sz="4" w:space="0" w:color="auto"/>
              <w:bottom w:val="nil"/>
            </w:tcBorders>
            <w:shd w:val="clear" w:color="auto" w:fill="auto"/>
          </w:tcPr>
          <w:p w14:paraId="1CAD6420" w14:textId="77777777" w:rsidR="00046B49" w:rsidRPr="00306969" w:rsidRDefault="009B5B86"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top w:val="single" w:sz="4" w:space="0" w:color="auto"/>
              <w:bottom w:val="nil"/>
            </w:tcBorders>
            <w:shd w:val="clear" w:color="auto" w:fill="auto"/>
          </w:tcPr>
          <w:p w14:paraId="42E6DBA5"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 C</w:t>
            </w:r>
          </w:p>
        </w:tc>
      </w:tr>
      <w:tr w:rsidR="005D71F4" w:rsidRPr="00306969" w14:paraId="0DAFA650" w14:textId="77777777" w:rsidTr="00B50987">
        <w:tc>
          <w:tcPr>
            <w:tcW w:w="1418" w:type="dxa"/>
            <w:shd w:val="clear" w:color="auto" w:fill="auto"/>
          </w:tcPr>
          <w:p w14:paraId="64ABA5D2" w14:textId="77777777" w:rsidR="005D71F4" w:rsidRPr="00306969" w:rsidRDefault="005D71F4" w:rsidP="00251D1F">
            <w:pPr>
              <w:jc w:val="center"/>
              <w:rPr>
                <w:sz w:val="22"/>
                <w:szCs w:val="22"/>
                <w:lang w:eastAsia="zh-HK"/>
              </w:rPr>
            </w:pPr>
            <w:r w:rsidRPr="00306969">
              <w:rPr>
                <w:rFonts w:hint="eastAsia"/>
                <w:sz w:val="22"/>
                <w:szCs w:val="22"/>
                <w:lang w:eastAsia="zh-HK"/>
              </w:rPr>
              <w:t>13.6</w:t>
            </w:r>
          </w:p>
        </w:tc>
        <w:tc>
          <w:tcPr>
            <w:tcW w:w="1312" w:type="dxa"/>
            <w:shd w:val="clear" w:color="auto" w:fill="auto"/>
          </w:tcPr>
          <w:p w14:paraId="2805623A" w14:textId="77777777" w:rsidR="005D71F4" w:rsidRPr="00306969" w:rsidRDefault="005D71F4" w:rsidP="00906112">
            <w:pPr>
              <w:jc w:val="both"/>
              <w:rPr>
                <w:sz w:val="22"/>
                <w:szCs w:val="22"/>
              </w:rPr>
            </w:pPr>
            <w:r w:rsidRPr="00306969">
              <w:rPr>
                <w:rFonts w:hint="eastAsia"/>
                <w:sz w:val="22"/>
                <w:szCs w:val="22"/>
                <w:lang w:eastAsia="zh-HK"/>
              </w:rPr>
              <w:t>Replace</w:t>
            </w:r>
          </w:p>
        </w:tc>
        <w:tc>
          <w:tcPr>
            <w:tcW w:w="9036" w:type="dxa"/>
            <w:shd w:val="clear" w:color="auto" w:fill="auto"/>
          </w:tcPr>
          <w:p w14:paraId="719604FD" w14:textId="77777777" w:rsidR="005D71F4" w:rsidRPr="00306969" w:rsidRDefault="005D71F4"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234A4769" w14:textId="77777777" w:rsidR="005D71F4" w:rsidRPr="00306969" w:rsidRDefault="005D71F4" w:rsidP="0090611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73A25764" w14:textId="77777777" w:rsidR="005D71F4" w:rsidRPr="00306969" w:rsidRDefault="005D71F4" w:rsidP="00906112">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35FF85C6" w14:textId="77777777" w:rsidR="005D71F4" w:rsidRPr="00306969" w:rsidRDefault="005D71F4" w:rsidP="00906112">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6BBCCE1" w14:textId="77777777" w:rsidR="005D71F4" w:rsidRPr="00306969" w:rsidRDefault="005D71F4" w:rsidP="00906112">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2E097BD4" w14:textId="77777777" w:rsidTr="00B50987">
        <w:tc>
          <w:tcPr>
            <w:tcW w:w="1418" w:type="dxa"/>
            <w:shd w:val="clear" w:color="auto" w:fill="auto"/>
          </w:tcPr>
          <w:p w14:paraId="268C04FC" w14:textId="77777777" w:rsidR="005D71F4" w:rsidRPr="00306969" w:rsidRDefault="005D71F4" w:rsidP="00251D1F">
            <w:pPr>
              <w:jc w:val="center"/>
              <w:rPr>
                <w:sz w:val="22"/>
                <w:szCs w:val="22"/>
              </w:rPr>
            </w:pPr>
            <w:r w:rsidRPr="00306969">
              <w:rPr>
                <w:sz w:val="22"/>
                <w:szCs w:val="22"/>
              </w:rPr>
              <w:t>16.1</w:t>
            </w:r>
          </w:p>
        </w:tc>
        <w:tc>
          <w:tcPr>
            <w:tcW w:w="1312" w:type="dxa"/>
            <w:shd w:val="clear" w:color="auto" w:fill="auto"/>
          </w:tcPr>
          <w:p w14:paraId="64A7FAAE" w14:textId="77777777" w:rsidR="005D71F4" w:rsidRPr="00306969" w:rsidRDefault="005D71F4" w:rsidP="00463F52">
            <w:pPr>
              <w:jc w:val="both"/>
              <w:rPr>
                <w:sz w:val="22"/>
                <w:szCs w:val="22"/>
              </w:rPr>
            </w:pPr>
            <w:r w:rsidRPr="00306969">
              <w:rPr>
                <w:sz w:val="22"/>
                <w:szCs w:val="22"/>
              </w:rPr>
              <w:t>Replace</w:t>
            </w:r>
          </w:p>
        </w:tc>
        <w:tc>
          <w:tcPr>
            <w:tcW w:w="9036" w:type="dxa"/>
            <w:shd w:val="clear" w:color="auto" w:fill="auto"/>
          </w:tcPr>
          <w:p w14:paraId="1B48DBD3" w14:textId="77777777" w:rsidR="005D71F4" w:rsidRPr="00306969" w:rsidRDefault="005D71F4" w:rsidP="00463F52">
            <w:pPr>
              <w:spacing w:after="120" w:line="240" w:lineRule="auto"/>
              <w:jc w:val="both"/>
              <w:rPr>
                <w:sz w:val="22"/>
                <w:szCs w:val="22"/>
              </w:rPr>
            </w:pPr>
            <w:r w:rsidRPr="00306969">
              <w:rPr>
                <w:sz w:val="22"/>
                <w:szCs w:val="22"/>
              </w:rPr>
              <w:t>the entire clause with the following:</w:t>
            </w:r>
          </w:p>
          <w:p w14:paraId="5525F5BB"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t>
            </w:r>
            <w:r w:rsidRPr="00306969">
              <w:rPr>
                <w:rFonts w:hint="eastAsia"/>
                <w:sz w:val="22"/>
                <w:szCs w:val="22"/>
                <w:lang w:eastAsia="zh-HK"/>
              </w:rPr>
              <w:t>Any</w:t>
            </w:r>
            <w:r w:rsidRPr="00306969">
              <w:rPr>
                <w:sz w:val="22"/>
                <w:szCs w:val="22"/>
              </w:rPr>
              <w:t xml:space="preserve"> provision or document prepared by or on behalf of the </w:t>
            </w:r>
            <w:r w:rsidRPr="00306969">
              <w:rPr>
                <w:i/>
                <w:sz w:val="22"/>
                <w:szCs w:val="22"/>
              </w:rPr>
              <w:t xml:space="preserve">Consultant </w:t>
            </w:r>
            <w:r w:rsidRPr="00306969">
              <w:rPr>
                <w:sz w:val="22"/>
                <w:szCs w:val="22"/>
              </w:rPr>
              <w:t xml:space="preserve">forming part of this contract and contained or referred to in </w:t>
            </w:r>
            <w:r w:rsidRPr="00306969">
              <w:rPr>
                <w:rFonts w:hint="eastAsia"/>
                <w:sz w:val="22"/>
                <w:szCs w:val="22"/>
                <w:lang w:eastAsia="zh-HK"/>
              </w:rPr>
              <w:t xml:space="preserve">the Contract Data Part two </w:t>
            </w:r>
            <w:r w:rsidRPr="00306969">
              <w:rPr>
                <w:sz w:val="22"/>
                <w:szCs w:val="22"/>
                <w:lang w:eastAsia="zh-HK"/>
              </w:rPr>
              <w:t xml:space="preserve">purporting to impose an obligation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sz w:val="22"/>
                <w:szCs w:val="22"/>
                <w:lang w:eastAsia="zh-HK"/>
              </w:rPr>
              <w:t xml:space="preserve"> which is not </w:t>
            </w:r>
            <w:r w:rsidRPr="00306969">
              <w:rPr>
                <w:rFonts w:hint="eastAsia"/>
                <w:sz w:val="22"/>
                <w:szCs w:val="22"/>
                <w:lang w:eastAsia="zh-HK"/>
              </w:rPr>
              <w:t>their</w:t>
            </w:r>
            <w:r w:rsidRPr="00306969">
              <w:rPr>
                <w:sz w:val="22"/>
                <w:szCs w:val="22"/>
                <w:lang w:eastAsia="zh-HK"/>
              </w:rPr>
              <w:t xml:space="preserve"> obligation under </w:t>
            </w:r>
            <w:r w:rsidRPr="00306969">
              <w:rPr>
                <w:rFonts w:hint="eastAsia"/>
                <w:sz w:val="22"/>
                <w:szCs w:val="22"/>
                <w:lang w:eastAsia="zh-HK"/>
              </w:rPr>
              <w:t xml:space="preserve">the </w:t>
            </w:r>
            <w:r w:rsidRPr="00306969">
              <w:rPr>
                <w:sz w:val="22"/>
                <w:szCs w:val="22"/>
                <w:lang w:eastAsia="zh-HK"/>
              </w:rPr>
              <w:t>other provisions or</w:t>
            </w:r>
            <w:r w:rsidRPr="00306969">
              <w:rPr>
                <w:rFonts w:hint="eastAsia"/>
                <w:sz w:val="22"/>
                <w:szCs w:val="22"/>
                <w:lang w:eastAsia="zh-HK"/>
              </w:rPr>
              <w:t xml:space="preserve"> document</w:t>
            </w:r>
            <w:r w:rsidRPr="00306969">
              <w:rPr>
                <w:sz w:val="22"/>
                <w:szCs w:val="22"/>
                <w:lang w:eastAsia="zh-HK"/>
              </w:rPr>
              <w:t>s</w:t>
            </w:r>
            <w:r w:rsidRPr="00306969">
              <w:rPr>
                <w:rFonts w:hint="eastAsia"/>
                <w:sz w:val="22"/>
                <w:szCs w:val="22"/>
                <w:lang w:eastAsia="zh-HK"/>
              </w:rPr>
              <w:t xml:space="preserve"> forming part of th</w:t>
            </w:r>
            <w:r w:rsidRPr="00306969">
              <w:rPr>
                <w:sz w:val="22"/>
                <w:szCs w:val="22"/>
                <w:lang w:eastAsia="zh-HK"/>
              </w:rPr>
              <w:t>is</w:t>
            </w:r>
            <w:r w:rsidRPr="00306969">
              <w:rPr>
                <w:rFonts w:hint="eastAsia"/>
                <w:sz w:val="22"/>
                <w:szCs w:val="22"/>
                <w:lang w:eastAsia="zh-HK"/>
              </w:rPr>
              <w:t xml:space="preserve"> </w:t>
            </w:r>
            <w:r w:rsidRPr="00306969">
              <w:rPr>
                <w:sz w:val="22"/>
                <w:szCs w:val="22"/>
                <w:lang w:eastAsia="zh-HK"/>
              </w:rPr>
              <w:t xml:space="preserve">contract is of no effect and is not binding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rFonts w:hint="eastAsia"/>
                <w:sz w:val="22"/>
                <w:szCs w:val="22"/>
                <w:lang w:eastAsia="zh-HK"/>
              </w:rPr>
              <w:t>.</w:t>
            </w:r>
            <w:r w:rsidRPr="00306969">
              <w:rPr>
                <w:sz w:val="22"/>
                <w:szCs w:val="22"/>
                <w:lang w:eastAsia="zh-HK"/>
              </w:rPr>
              <w:t>"</w:t>
            </w:r>
          </w:p>
          <w:p w14:paraId="2C50FD19"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A0A6CB8"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avoid potential additional obligation on the </w:t>
            </w:r>
            <w:r w:rsidRPr="00306969">
              <w:rPr>
                <w:rFonts w:hint="eastAsia"/>
                <w:i/>
                <w:sz w:val="22"/>
                <w:szCs w:val="22"/>
                <w:lang w:eastAsia="zh-HK"/>
              </w:rPr>
              <w:t>Employer</w:t>
            </w:r>
            <w:r w:rsidRPr="00306969">
              <w:rPr>
                <w:rFonts w:hint="eastAsia"/>
                <w:sz w:val="22"/>
                <w:szCs w:val="22"/>
                <w:lang w:eastAsia="zh-HK"/>
              </w:rPr>
              <w:t xml:space="preserve"> or </w:t>
            </w:r>
            <w:r w:rsidRPr="00306969">
              <w:rPr>
                <w:rFonts w:hint="eastAsia"/>
                <w:i/>
                <w:sz w:val="22"/>
                <w:szCs w:val="22"/>
                <w:lang w:eastAsia="zh-HK"/>
              </w:rPr>
              <w:t>Employer's Agent</w:t>
            </w:r>
            <w:r w:rsidRPr="00306969">
              <w:rPr>
                <w:rFonts w:hint="eastAsia"/>
                <w:sz w:val="22"/>
                <w:szCs w:val="22"/>
                <w:lang w:eastAsia="zh-HK"/>
              </w:rPr>
              <w:t xml:space="preserve"> due to </w:t>
            </w:r>
            <w:r w:rsidRPr="00306969">
              <w:rPr>
                <w:sz w:val="22"/>
                <w:szCs w:val="22"/>
              </w:rPr>
              <w:t>provision</w:t>
            </w:r>
            <w:r w:rsidRPr="00306969">
              <w:rPr>
                <w:rFonts w:hint="eastAsia"/>
                <w:sz w:val="22"/>
                <w:szCs w:val="22"/>
                <w:lang w:eastAsia="zh-HK"/>
              </w:rPr>
              <w:t>s</w:t>
            </w:r>
            <w:r w:rsidRPr="00306969">
              <w:rPr>
                <w:sz w:val="22"/>
                <w:szCs w:val="22"/>
              </w:rPr>
              <w:t xml:space="preserve"> or document</w:t>
            </w:r>
            <w:r w:rsidRPr="00306969">
              <w:rPr>
                <w:rFonts w:hint="eastAsia"/>
                <w:sz w:val="22"/>
                <w:szCs w:val="22"/>
                <w:lang w:eastAsia="zh-HK"/>
              </w:rPr>
              <w:t>s</w:t>
            </w:r>
            <w:r w:rsidRPr="00306969">
              <w:rPr>
                <w:sz w:val="22"/>
                <w:szCs w:val="22"/>
              </w:rPr>
              <w:t xml:space="preserve"> prepared by or on behalf of the </w:t>
            </w:r>
            <w:r w:rsidRPr="00306969">
              <w:rPr>
                <w:i/>
                <w:sz w:val="22"/>
                <w:szCs w:val="22"/>
              </w:rPr>
              <w:t>Consultant</w:t>
            </w:r>
            <w:r w:rsidRPr="00306969">
              <w:rPr>
                <w:rFonts w:hint="eastAsia"/>
                <w:sz w:val="22"/>
                <w:szCs w:val="22"/>
                <w:lang w:eastAsia="zh-HK"/>
              </w:rPr>
              <w:t xml:space="preserve"> forming part of the contract.</w:t>
            </w:r>
          </w:p>
        </w:tc>
        <w:tc>
          <w:tcPr>
            <w:tcW w:w="1843" w:type="dxa"/>
            <w:tcBorders>
              <w:bottom w:val="single" w:sz="4" w:space="0" w:color="auto"/>
            </w:tcBorders>
            <w:shd w:val="clear" w:color="auto" w:fill="auto"/>
          </w:tcPr>
          <w:p w14:paraId="3CF99102" w14:textId="77777777" w:rsidR="005D71F4" w:rsidRPr="00306969" w:rsidRDefault="005D71F4" w:rsidP="00463F52">
            <w:pPr>
              <w:tabs>
                <w:tab w:val="right" w:pos="10320"/>
              </w:tabs>
              <w:spacing w:line="240" w:lineRule="auto"/>
              <w:jc w:val="both"/>
              <w:rPr>
                <w:sz w:val="22"/>
                <w:szCs w:val="22"/>
              </w:rPr>
            </w:pPr>
            <w:r w:rsidRPr="00306969">
              <w:rPr>
                <w:rFonts w:hint="eastAsia"/>
                <w:sz w:val="22"/>
                <w:szCs w:val="22"/>
                <w:lang w:eastAsia="zh-HK"/>
              </w:rPr>
              <w:t>N.A.</w:t>
            </w:r>
          </w:p>
        </w:tc>
        <w:tc>
          <w:tcPr>
            <w:tcW w:w="2977" w:type="dxa"/>
            <w:shd w:val="clear" w:color="auto" w:fill="auto"/>
          </w:tcPr>
          <w:p w14:paraId="4D3CBC1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19B27AC" w14:textId="77777777" w:rsidTr="00B50987">
        <w:tc>
          <w:tcPr>
            <w:tcW w:w="1418" w:type="dxa"/>
            <w:tcBorders>
              <w:bottom w:val="single" w:sz="4" w:space="0" w:color="auto"/>
            </w:tcBorders>
            <w:shd w:val="clear" w:color="auto" w:fill="auto"/>
          </w:tcPr>
          <w:p w14:paraId="3CE03EF2" w14:textId="77777777" w:rsidR="005D71F4" w:rsidRPr="00306969" w:rsidRDefault="005D71F4" w:rsidP="00CD60A2">
            <w:pPr>
              <w:jc w:val="center"/>
              <w:rPr>
                <w:sz w:val="22"/>
                <w:szCs w:val="22"/>
              </w:rPr>
            </w:pPr>
            <w:r w:rsidRPr="00306969">
              <w:rPr>
                <w:sz w:val="22"/>
                <w:szCs w:val="22"/>
              </w:rPr>
              <w:t>16.</w:t>
            </w:r>
            <w:r w:rsidRPr="00306969">
              <w:rPr>
                <w:rFonts w:hint="eastAsia"/>
                <w:sz w:val="22"/>
                <w:szCs w:val="22"/>
              </w:rPr>
              <w:t>2</w:t>
            </w:r>
          </w:p>
        </w:tc>
        <w:tc>
          <w:tcPr>
            <w:tcW w:w="1312" w:type="dxa"/>
            <w:tcBorders>
              <w:bottom w:val="single" w:sz="4" w:space="0" w:color="auto"/>
            </w:tcBorders>
            <w:shd w:val="clear" w:color="auto" w:fill="auto"/>
          </w:tcPr>
          <w:p w14:paraId="01DB95F8" w14:textId="77777777" w:rsidR="005D71F4" w:rsidRPr="00306969" w:rsidRDefault="005D71F4" w:rsidP="00463F52">
            <w:pPr>
              <w:jc w:val="both"/>
              <w:rPr>
                <w:sz w:val="22"/>
                <w:szCs w:val="22"/>
              </w:rPr>
            </w:pPr>
            <w:r w:rsidRPr="00306969">
              <w:rPr>
                <w:sz w:val="22"/>
                <w:szCs w:val="22"/>
              </w:rPr>
              <w:t>Add</w:t>
            </w:r>
          </w:p>
        </w:tc>
        <w:tc>
          <w:tcPr>
            <w:tcW w:w="9036" w:type="dxa"/>
            <w:tcBorders>
              <w:bottom w:val="single" w:sz="4" w:space="0" w:color="auto"/>
            </w:tcBorders>
            <w:shd w:val="clear" w:color="auto" w:fill="auto"/>
          </w:tcPr>
          <w:p w14:paraId="60150C94" w14:textId="77777777" w:rsidR="005D71F4" w:rsidRPr="00306969" w:rsidRDefault="005D71F4" w:rsidP="00463F52">
            <w:pPr>
              <w:spacing w:after="120" w:line="240" w:lineRule="auto"/>
              <w:jc w:val="both"/>
              <w:rPr>
                <w:sz w:val="22"/>
                <w:szCs w:val="22"/>
              </w:rPr>
            </w:pPr>
            <w:r w:rsidRPr="00306969">
              <w:rPr>
                <w:sz w:val="22"/>
                <w:szCs w:val="22"/>
              </w:rPr>
              <w:t>a new clause 16.</w:t>
            </w:r>
            <w:r w:rsidRPr="00306969">
              <w:rPr>
                <w:rFonts w:hint="eastAsia"/>
                <w:sz w:val="22"/>
                <w:szCs w:val="22"/>
              </w:rPr>
              <w:t>2</w:t>
            </w:r>
            <w:r w:rsidRPr="00306969">
              <w:rPr>
                <w:sz w:val="22"/>
                <w:szCs w:val="22"/>
              </w:rPr>
              <w:t xml:space="preserve"> after </w:t>
            </w:r>
            <w:r w:rsidRPr="00306969">
              <w:rPr>
                <w:rFonts w:hint="eastAsia"/>
                <w:sz w:val="22"/>
                <w:szCs w:val="22"/>
              </w:rPr>
              <w:t>c</w:t>
            </w:r>
            <w:r w:rsidRPr="00306969">
              <w:rPr>
                <w:sz w:val="22"/>
                <w:szCs w:val="22"/>
              </w:rPr>
              <w:t>lause 16.</w:t>
            </w:r>
            <w:r w:rsidRPr="00306969">
              <w:rPr>
                <w:rFonts w:hint="eastAsia"/>
                <w:sz w:val="22"/>
                <w:szCs w:val="22"/>
              </w:rPr>
              <w:t>1</w:t>
            </w:r>
            <w:r w:rsidRPr="00306969">
              <w:rPr>
                <w:sz w:val="22"/>
                <w:szCs w:val="22"/>
              </w:rPr>
              <w:t xml:space="preserve"> as follows:</w:t>
            </w:r>
          </w:p>
          <w:p w14:paraId="22908088"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"Where there is any</w:t>
            </w:r>
            <w:r w:rsidRPr="00306969">
              <w:rPr>
                <w:rFonts w:hint="eastAsia"/>
                <w:sz w:val="22"/>
                <w:szCs w:val="22"/>
                <w:lang w:eastAsia="zh-HK"/>
              </w:rPr>
              <w:t xml:space="preserve"> ambiguity or inconsistency </w:t>
            </w:r>
            <w:r w:rsidRPr="00306969">
              <w:rPr>
                <w:sz w:val="22"/>
                <w:szCs w:val="22"/>
              </w:rPr>
              <w:t xml:space="preserve">between any </w:t>
            </w:r>
            <w:r w:rsidRPr="00306969">
              <w:rPr>
                <w:sz w:val="22"/>
                <w:szCs w:val="22"/>
                <w:lang w:eastAsia="zh-HK"/>
              </w:rPr>
              <w:t>provision or document prepared by or on behalf of the</w:t>
            </w:r>
            <w:r w:rsidRPr="00306969">
              <w:rPr>
                <w:i/>
                <w:sz w:val="22"/>
                <w:szCs w:val="22"/>
                <w:lang w:eastAsia="zh-HK"/>
              </w:rPr>
              <w:t xml:space="preserve"> Consultant </w:t>
            </w:r>
            <w:r w:rsidRPr="00306969">
              <w:rPr>
                <w:sz w:val="22"/>
                <w:szCs w:val="22"/>
                <w:lang w:eastAsia="zh-HK"/>
              </w:rPr>
              <w:t>forming part of this contract and contained or referred to in</w:t>
            </w:r>
            <w:r w:rsidRPr="00306969">
              <w:rPr>
                <w:sz w:val="22"/>
                <w:szCs w:val="22"/>
              </w:rPr>
              <w:t xml:space="preserve"> </w:t>
            </w:r>
            <w:r w:rsidRPr="00306969">
              <w:rPr>
                <w:rFonts w:hint="eastAsia"/>
                <w:sz w:val="22"/>
                <w:szCs w:val="22"/>
                <w:lang w:eastAsia="zh-HK"/>
              </w:rPr>
              <w:t xml:space="preserve">the Contract Data Part two </w:t>
            </w:r>
            <w:r w:rsidRPr="00306969">
              <w:rPr>
                <w:sz w:val="22"/>
                <w:szCs w:val="22"/>
                <w:lang w:eastAsia="zh-HK"/>
              </w:rPr>
              <w:t xml:space="preserve">and any </w:t>
            </w:r>
            <w:r w:rsidRPr="00306969">
              <w:rPr>
                <w:rFonts w:hint="eastAsia"/>
                <w:sz w:val="22"/>
                <w:szCs w:val="22"/>
                <w:lang w:eastAsia="zh-HK"/>
              </w:rPr>
              <w:t>other</w:t>
            </w:r>
            <w:r w:rsidRPr="00306969">
              <w:rPr>
                <w:sz w:val="22"/>
                <w:szCs w:val="22"/>
                <w:lang w:eastAsia="zh-HK"/>
              </w:rPr>
              <w:t xml:space="preserve"> part of this contract then the former</w:t>
            </w:r>
            <w:r w:rsidRPr="00306969">
              <w:rPr>
                <w:rFonts w:hint="eastAsia"/>
                <w:sz w:val="22"/>
                <w:szCs w:val="22"/>
                <w:lang w:eastAsia="zh-HK"/>
              </w:rPr>
              <w:t xml:space="preserve"> prevails if</w:t>
            </w:r>
            <w:r w:rsidRPr="00306969">
              <w:rPr>
                <w:sz w:val="22"/>
                <w:szCs w:val="22"/>
                <w:lang w:eastAsia="zh-HK"/>
              </w:rPr>
              <w:t xml:space="preserve"> (and only if)</w:t>
            </w:r>
            <w:r w:rsidRPr="00306969">
              <w:rPr>
                <w:rFonts w:hint="eastAsia"/>
                <w:sz w:val="22"/>
                <w:szCs w:val="22"/>
                <w:lang w:eastAsia="zh-HK"/>
              </w:rPr>
              <w:t xml:space="preserve"> it </w:t>
            </w:r>
            <w:r w:rsidRPr="00306969">
              <w:rPr>
                <w:sz w:val="22"/>
                <w:szCs w:val="22"/>
                <w:lang w:eastAsia="zh-HK"/>
              </w:rPr>
              <w:t xml:space="preserve">imposes higher standards for the </w:t>
            </w:r>
            <w:r w:rsidRPr="00306969">
              <w:rPr>
                <w:i/>
                <w:sz w:val="22"/>
                <w:szCs w:val="22"/>
                <w:lang w:eastAsia="zh-HK"/>
              </w:rPr>
              <w:t>services</w:t>
            </w:r>
            <w:r w:rsidRPr="00306969">
              <w:rPr>
                <w:sz w:val="22"/>
                <w:szCs w:val="22"/>
                <w:lang w:eastAsia="zh-HK"/>
              </w:rPr>
              <w:t xml:space="preserve"> or more onerous requirements on the </w:t>
            </w:r>
            <w:r w:rsidRPr="00306969">
              <w:rPr>
                <w:i/>
                <w:sz w:val="22"/>
                <w:szCs w:val="22"/>
                <w:lang w:eastAsia="zh-HK"/>
              </w:rPr>
              <w:t>Consultant</w:t>
            </w:r>
            <w:r w:rsidRPr="00306969">
              <w:rPr>
                <w:sz w:val="22"/>
                <w:szCs w:val="22"/>
                <w:lang w:eastAsia="zh-HK"/>
              </w:rPr>
              <w:t xml:space="preserve"> </w:t>
            </w:r>
            <w:r w:rsidRPr="00306969">
              <w:rPr>
                <w:rFonts w:hint="eastAsia"/>
                <w:sz w:val="22"/>
                <w:szCs w:val="22"/>
                <w:lang w:eastAsia="zh-HK"/>
              </w:rPr>
              <w:t xml:space="preserve">than </w:t>
            </w:r>
            <w:r w:rsidRPr="00306969">
              <w:rPr>
                <w:sz w:val="22"/>
                <w:szCs w:val="22"/>
                <w:lang w:eastAsia="zh-HK"/>
              </w:rPr>
              <w:t xml:space="preserve">provided by the </w:t>
            </w:r>
            <w:r w:rsidRPr="00306969">
              <w:rPr>
                <w:rFonts w:hint="eastAsia"/>
                <w:sz w:val="22"/>
                <w:szCs w:val="22"/>
                <w:lang w:eastAsia="zh-HK"/>
              </w:rPr>
              <w:t>other document</w:t>
            </w:r>
            <w:r w:rsidRPr="00306969">
              <w:rPr>
                <w:sz w:val="22"/>
                <w:szCs w:val="22"/>
                <w:lang w:eastAsia="zh-HK"/>
              </w:rPr>
              <w:t>s</w:t>
            </w:r>
            <w:r w:rsidRPr="00306969">
              <w:rPr>
                <w:rFonts w:hint="eastAsia"/>
                <w:sz w:val="22"/>
                <w:szCs w:val="22"/>
                <w:lang w:eastAsia="zh-HK"/>
              </w:rPr>
              <w:t xml:space="preserve"> forming part of this contract</w:t>
            </w:r>
            <w:r w:rsidRPr="00306969">
              <w:rPr>
                <w:sz w:val="22"/>
                <w:szCs w:val="22"/>
                <w:lang w:eastAsia="zh-HK"/>
              </w:rPr>
              <w:t xml:space="preserve"> and is not treated as giving rise to an ambiguity or inconsistency</w:t>
            </w:r>
            <w:r w:rsidRPr="00306969">
              <w:rPr>
                <w:rFonts w:hint="eastAsia"/>
                <w:sz w:val="22"/>
                <w:szCs w:val="22"/>
                <w:lang w:eastAsia="zh-HK"/>
              </w:rPr>
              <w:t>.</w:t>
            </w:r>
            <w:r w:rsidRPr="00306969">
              <w:rPr>
                <w:sz w:val="22"/>
                <w:szCs w:val="22"/>
                <w:lang w:eastAsia="zh-HK"/>
              </w:rPr>
              <w:t>"</w:t>
            </w:r>
          </w:p>
          <w:p w14:paraId="1C9FA811"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3FF52AB"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specify that the </w:t>
            </w:r>
            <w:r w:rsidRPr="00306969">
              <w:rPr>
                <w:i/>
                <w:sz w:val="22"/>
                <w:szCs w:val="22"/>
              </w:rPr>
              <w:t>Consultant</w:t>
            </w:r>
            <w:r w:rsidRPr="00306969">
              <w:rPr>
                <w:i/>
                <w:sz w:val="22"/>
                <w:szCs w:val="22"/>
                <w:lang w:eastAsia="zh-HK"/>
              </w:rPr>
              <w:t>’</w:t>
            </w:r>
            <w:r w:rsidRPr="00306969">
              <w:rPr>
                <w:rFonts w:hint="eastAsia"/>
                <w:i/>
                <w:sz w:val="22"/>
                <w:szCs w:val="22"/>
                <w:lang w:eastAsia="zh-HK"/>
              </w:rPr>
              <w:t xml:space="preserve">s </w:t>
            </w:r>
            <w:r w:rsidRPr="00306969">
              <w:rPr>
                <w:rFonts w:hint="eastAsia"/>
                <w:sz w:val="22"/>
                <w:szCs w:val="22"/>
                <w:lang w:eastAsia="zh-HK"/>
              </w:rPr>
              <w:t xml:space="preserve">documents would take precedence only where that will be more advantageous for the </w:t>
            </w:r>
            <w:r w:rsidRPr="00306969">
              <w:rPr>
                <w:rFonts w:hint="eastAsia"/>
                <w:i/>
                <w:sz w:val="22"/>
                <w:szCs w:val="22"/>
                <w:lang w:eastAsia="zh-HK"/>
              </w:rPr>
              <w:t>Employer</w:t>
            </w:r>
            <w:r w:rsidRPr="00306969">
              <w:rPr>
                <w:rFonts w:hint="eastAsia"/>
                <w:sz w:val="22"/>
                <w:szCs w:val="22"/>
                <w:lang w:eastAsia="zh-HK"/>
              </w:rPr>
              <w:t>.</w:t>
            </w:r>
          </w:p>
        </w:tc>
        <w:tc>
          <w:tcPr>
            <w:tcW w:w="1843" w:type="dxa"/>
            <w:tcBorders>
              <w:bottom w:val="single" w:sz="4" w:space="0" w:color="auto"/>
            </w:tcBorders>
            <w:shd w:val="clear" w:color="auto" w:fill="auto"/>
          </w:tcPr>
          <w:p w14:paraId="65133054" w14:textId="77777777" w:rsidR="005D71F4" w:rsidRPr="00306969" w:rsidRDefault="005D71F4"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C31E7E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0F58CEDC" w14:textId="77777777" w:rsidTr="00B50987">
        <w:tc>
          <w:tcPr>
            <w:tcW w:w="1418" w:type="dxa"/>
            <w:tcBorders>
              <w:bottom w:val="single" w:sz="4" w:space="0" w:color="auto"/>
            </w:tcBorders>
            <w:shd w:val="clear" w:color="auto" w:fill="auto"/>
          </w:tcPr>
          <w:p w14:paraId="084DAA49" w14:textId="77777777" w:rsidR="005D71F4" w:rsidRPr="00306969" w:rsidRDefault="005D71F4" w:rsidP="00CD60A2">
            <w:pPr>
              <w:jc w:val="center"/>
              <w:rPr>
                <w:sz w:val="22"/>
                <w:szCs w:val="22"/>
              </w:rPr>
            </w:pPr>
            <w:r w:rsidRPr="00306969">
              <w:rPr>
                <w:rFonts w:hint="eastAsia"/>
                <w:sz w:val="22"/>
                <w:szCs w:val="22"/>
              </w:rPr>
              <w:t>16.3</w:t>
            </w:r>
          </w:p>
        </w:tc>
        <w:tc>
          <w:tcPr>
            <w:tcW w:w="1312" w:type="dxa"/>
            <w:tcBorders>
              <w:bottom w:val="single" w:sz="4" w:space="0" w:color="auto"/>
            </w:tcBorders>
            <w:shd w:val="clear" w:color="auto" w:fill="auto"/>
          </w:tcPr>
          <w:p w14:paraId="268A59DC" w14:textId="77777777" w:rsidR="005D71F4" w:rsidRPr="00306969" w:rsidRDefault="005D71F4" w:rsidP="00CD60A2">
            <w:pPr>
              <w:rPr>
                <w:sz w:val="22"/>
                <w:szCs w:val="22"/>
              </w:rPr>
            </w:pPr>
            <w:r w:rsidRPr="00306969">
              <w:rPr>
                <w:rFonts w:hint="eastAsia"/>
                <w:sz w:val="22"/>
                <w:szCs w:val="22"/>
              </w:rPr>
              <w:t xml:space="preserve">Add </w:t>
            </w:r>
          </w:p>
        </w:tc>
        <w:tc>
          <w:tcPr>
            <w:tcW w:w="9036" w:type="dxa"/>
            <w:tcBorders>
              <w:bottom w:val="single" w:sz="4" w:space="0" w:color="auto"/>
            </w:tcBorders>
            <w:shd w:val="clear" w:color="auto" w:fill="auto"/>
          </w:tcPr>
          <w:p w14:paraId="24A60E43" w14:textId="77777777" w:rsidR="005D71F4" w:rsidRPr="00306969" w:rsidRDefault="005D71F4" w:rsidP="00317F0A">
            <w:pPr>
              <w:spacing w:after="120" w:line="240" w:lineRule="auto"/>
              <w:jc w:val="both"/>
              <w:rPr>
                <w:sz w:val="22"/>
                <w:szCs w:val="22"/>
              </w:rPr>
            </w:pPr>
            <w:r w:rsidRPr="00306969">
              <w:rPr>
                <w:rFonts w:hint="eastAsia"/>
                <w:sz w:val="22"/>
                <w:szCs w:val="22"/>
              </w:rPr>
              <w:t>a new clause 16.3 after new clause 16.2 as follows:</w:t>
            </w:r>
          </w:p>
          <w:p w14:paraId="117DE2CE" w14:textId="04DB69A7" w:rsidR="005D71F4" w:rsidRPr="00306969" w:rsidRDefault="005D71F4" w:rsidP="00317F0A">
            <w:pPr>
              <w:spacing w:after="120" w:line="240" w:lineRule="auto"/>
              <w:jc w:val="both"/>
              <w:rPr>
                <w:sz w:val="22"/>
                <w:szCs w:val="22"/>
                <w:lang w:eastAsia="zh-HK"/>
              </w:rPr>
            </w:pPr>
            <w:r w:rsidRPr="00306969">
              <w:rPr>
                <w:sz w:val="22"/>
                <w:szCs w:val="22"/>
              </w:rPr>
              <w:t xml:space="preserve">"The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w:t>
            </w:r>
            <w:r w:rsidR="00C97C04">
              <w:rPr>
                <w:sz w:val="22"/>
                <w:szCs w:val="22"/>
              </w:rPr>
              <w:t xml:space="preserve"> </w:t>
            </w:r>
            <w:r w:rsidRPr="00306969">
              <w:rPr>
                <w:rFonts w:hint="eastAsia"/>
                <w:sz w:val="22"/>
                <w:szCs w:val="22"/>
              </w:rPr>
              <w:t>an</w:t>
            </w:r>
            <w:r w:rsidRPr="00306969">
              <w:rPr>
                <w:sz w:val="22"/>
                <w:szCs w:val="22"/>
              </w:rPr>
              <w:t>y</w:t>
            </w:r>
            <w:r w:rsidRPr="00306969">
              <w:rPr>
                <w:rFonts w:hint="eastAsia"/>
                <w:sz w:val="22"/>
                <w:szCs w:val="22"/>
              </w:rPr>
              <w:t xml:space="preserve"> ambiguity or </w:t>
            </w:r>
            <w:r w:rsidRPr="00306969">
              <w:rPr>
                <w:sz w:val="22"/>
                <w:szCs w:val="22"/>
              </w:rPr>
              <w:t xml:space="preserve">inconsistency </w:t>
            </w:r>
            <w:r w:rsidRPr="00306969">
              <w:rPr>
                <w:rFonts w:hint="eastAsia"/>
                <w:sz w:val="22"/>
                <w:szCs w:val="22"/>
              </w:rPr>
              <w:t>in</w:t>
            </w:r>
            <w:r w:rsidRPr="00306969">
              <w:rPr>
                <w:sz w:val="22"/>
                <w:szCs w:val="22"/>
              </w:rPr>
              <w:t xml:space="preserve"> or between any provisions or documents prepared by or on behalf of the </w:t>
            </w:r>
            <w:r w:rsidRPr="00306969">
              <w:rPr>
                <w:i/>
                <w:sz w:val="22"/>
                <w:szCs w:val="22"/>
              </w:rPr>
              <w:lastRenderedPageBreak/>
              <w:t>Consultant</w:t>
            </w:r>
            <w:r w:rsidRPr="00306969">
              <w:rPr>
                <w:sz w:val="22"/>
                <w:szCs w:val="22"/>
              </w:rPr>
              <w:t xml:space="preserve"> forming part of this contract and contained or referred to in</w:t>
            </w:r>
            <w:r w:rsidRPr="00306969">
              <w:rPr>
                <w:rFonts w:hint="eastAsia"/>
                <w:sz w:val="22"/>
                <w:szCs w:val="22"/>
              </w:rPr>
              <w:t xml:space="preserve"> </w:t>
            </w:r>
            <w:r w:rsidRPr="00306969">
              <w:rPr>
                <w:rFonts w:hint="eastAsia"/>
                <w:sz w:val="22"/>
                <w:szCs w:val="22"/>
                <w:lang w:eastAsia="zh-HK"/>
              </w:rPr>
              <w:t xml:space="preserve">the </w:t>
            </w:r>
            <w:r w:rsidRPr="00306969">
              <w:rPr>
                <w:rFonts w:hint="eastAsia"/>
                <w:sz w:val="22"/>
                <w:szCs w:val="22"/>
              </w:rPr>
              <w:t>Contract Data Part two</w:t>
            </w:r>
            <w:r w:rsidRPr="00306969">
              <w:rPr>
                <w:sz w:val="22"/>
                <w:szCs w:val="22"/>
              </w:rPr>
              <w:t xml:space="preserve"> or</w:t>
            </w:r>
            <w:r w:rsidR="00C97C04">
              <w:rPr>
                <w:sz w:val="22"/>
                <w:szCs w:val="22"/>
              </w:rPr>
              <w:t xml:space="preserve"> </w:t>
            </w:r>
            <w:r w:rsidRPr="00306969">
              <w:rPr>
                <w:sz w:val="22"/>
                <w:szCs w:val="22"/>
                <w:lang w:eastAsia="zh-HK"/>
              </w:rPr>
              <w:t xml:space="preserve">and </w:t>
            </w:r>
            <w:r w:rsidRPr="00306969">
              <w:rPr>
                <w:rFonts w:hint="eastAsia"/>
                <w:sz w:val="22"/>
                <w:szCs w:val="22"/>
                <w:lang w:eastAsia="zh-HK"/>
              </w:rPr>
              <w:t xml:space="preserve">the </w:t>
            </w:r>
            <w:r w:rsidRPr="00306969">
              <w:rPr>
                <w:rFonts w:hint="eastAsia"/>
                <w:i/>
                <w:sz w:val="22"/>
                <w:szCs w:val="22"/>
                <w:lang w:eastAsia="zh-HK"/>
              </w:rPr>
              <w:t>Consultant</w:t>
            </w:r>
            <w:r w:rsidRPr="00306969">
              <w:rPr>
                <w:rFonts w:hint="eastAsia"/>
                <w:sz w:val="22"/>
                <w:szCs w:val="22"/>
                <w:lang w:eastAsia="zh-HK"/>
              </w:rPr>
              <w:t xml:space="preserve"> notifies the </w:t>
            </w:r>
            <w:r w:rsidRPr="00306969">
              <w:rPr>
                <w:rFonts w:hint="eastAsia"/>
                <w:i/>
                <w:sz w:val="22"/>
                <w:szCs w:val="22"/>
                <w:lang w:eastAsia="zh-HK"/>
              </w:rPr>
              <w:t>Employer</w:t>
            </w:r>
            <w:r w:rsidRPr="00306969">
              <w:rPr>
                <w:rFonts w:hint="eastAsia"/>
                <w:sz w:val="22"/>
                <w:szCs w:val="22"/>
                <w:lang w:eastAsia="zh-HK"/>
              </w:rPr>
              <w:t xml:space="preserve"> of his proposed amendment to remove the ambiguity or </w:t>
            </w:r>
            <w:r w:rsidRPr="00306969">
              <w:rPr>
                <w:sz w:val="22"/>
                <w:szCs w:val="22"/>
                <w:lang w:eastAsia="zh-HK"/>
              </w:rPr>
              <w:t xml:space="preserve">inconsistency or non compliance within one week or within any shorter period </w:t>
            </w:r>
            <w:r w:rsidR="00E33E8D">
              <w:rPr>
                <w:sz w:val="22"/>
                <w:szCs w:val="22"/>
                <w:lang w:eastAsia="zh-HK"/>
              </w:rPr>
              <w:t>agreed</w:t>
            </w:r>
            <w:r w:rsidR="00E33E8D" w:rsidRPr="00306969">
              <w:rPr>
                <w:sz w:val="22"/>
                <w:szCs w:val="22"/>
                <w:lang w:eastAsia="zh-HK"/>
              </w:rPr>
              <w:t xml:space="preserve"> </w:t>
            </w:r>
            <w:r w:rsidRPr="00306969">
              <w:rPr>
                <w:sz w:val="22"/>
                <w:szCs w:val="22"/>
                <w:lang w:eastAsia="zh-HK"/>
              </w:rPr>
              <w:t xml:space="preserve">by the </w:t>
            </w:r>
            <w:r w:rsidRPr="00306969">
              <w:rPr>
                <w:i/>
                <w:sz w:val="22"/>
                <w:szCs w:val="22"/>
                <w:lang w:eastAsia="zh-HK"/>
              </w:rPr>
              <w:t>Employer</w:t>
            </w:r>
            <w:r w:rsidR="00291D0B">
              <w:rPr>
                <w:i/>
                <w:sz w:val="22"/>
                <w:szCs w:val="22"/>
                <w:lang w:eastAsia="zh-HK"/>
              </w:rPr>
              <w:t xml:space="preserve"> </w:t>
            </w:r>
            <w:r w:rsidR="00291D0B" w:rsidRPr="00EC5CD7">
              <w:rPr>
                <w:sz w:val="22"/>
                <w:szCs w:val="22"/>
                <w:lang w:eastAsia="zh-HK"/>
              </w:rPr>
              <w:t>in writing</w:t>
            </w:r>
            <w:r w:rsidRPr="00EC5CD7">
              <w:rPr>
                <w:sz w:val="22"/>
                <w:szCs w:val="22"/>
                <w:lang w:eastAsia="zh-HK"/>
              </w:rPr>
              <w:t>.</w:t>
            </w:r>
            <w:r w:rsidRPr="00306969">
              <w:rPr>
                <w:sz w:val="22"/>
                <w:szCs w:val="22"/>
                <w:lang w:eastAsia="zh-HK"/>
              </w:rPr>
              <w:t xml:space="preserve">  Whether the </w:t>
            </w:r>
            <w:r w:rsidRPr="00306969">
              <w:rPr>
                <w:i/>
                <w:sz w:val="22"/>
                <w:szCs w:val="22"/>
                <w:lang w:eastAsia="zh-HK"/>
              </w:rPr>
              <w:t xml:space="preserve">Consultant </w:t>
            </w:r>
            <w:r w:rsidRPr="00306969">
              <w:rPr>
                <w:sz w:val="22"/>
                <w:szCs w:val="22"/>
                <w:lang w:eastAsia="zh-HK"/>
              </w:rPr>
              <w:t>notifies a proposed amendment or not t</w:t>
            </w:r>
            <w:r w:rsidRPr="00306969">
              <w:rPr>
                <w:rFonts w:hint="eastAsia"/>
                <w:sz w:val="22"/>
                <w:szCs w:val="22"/>
                <w:lang w:eastAsia="zh-HK"/>
              </w:rPr>
              <w:t xml:space="preserve">he </w:t>
            </w:r>
            <w:r w:rsidRPr="00306969">
              <w:rPr>
                <w:rFonts w:hint="eastAsia"/>
                <w:i/>
                <w:sz w:val="22"/>
                <w:szCs w:val="22"/>
                <w:lang w:eastAsia="zh-HK"/>
              </w:rPr>
              <w:t>Employer</w:t>
            </w:r>
            <w:r w:rsidRPr="00306969">
              <w:rPr>
                <w:rFonts w:hint="eastAsia"/>
                <w:sz w:val="22"/>
                <w:szCs w:val="22"/>
                <w:lang w:eastAsia="zh-HK"/>
              </w:rPr>
              <w:t xml:space="preserve"> may </w:t>
            </w:r>
            <w:r w:rsidRPr="00306969">
              <w:rPr>
                <w:sz w:val="22"/>
                <w:szCs w:val="22"/>
                <w:lang w:eastAsia="zh-HK"/>
              </w:rPr>
              <w:t>give</w:t>
            </w:r>
            <w:r w:rsidRPr="00306969">
              <w:rPr>
                <w:rFonts w:hint="eastAsia"/>
                <w:sz w:val="22"/>
                <w:szCs w:val="22"/>
                <w:lang w:eastAsia="zh-HK"/>
              </w:rPr>
              <w:t xml:space="preserve"> </w:t>
            </w:r>
            <w:r w:rsidRPr="00306969">
              <w:rPr>
                <w:sz w:val="22"/>
                <w:szCs w:val="22"/>
                <w:lang w:eastAsia="zh-HK"/>
              </w:rPr>
              <w:t xml:space="preserve">an </w:t>
            </w:r>
            <w:r w:rsidRPr="00306969">
              <w:rPr>
                <w:rFonts w:hint="eastAsia"/>
                <w:sz w:val="22"/>
                <w:szCs w:val="22"/>
                <w:lang w:eastAsia="zh-HK"/>
              </w:rPr>
              <w:t xml:space="preserve">instruction </w:t>
            </w:r>
            <w:r w:rsidRPr="00306969">
              <w:rPr>
                <w:sz w:val="22"/>
                <w:szCs w:val="22"/>
                <w:lang w:eastAsia="zh-HK"/>
              </w:rPr>
              <w:t>to resolve the</w:t>
            </w:r>
            <w:r w:rsidRPr="00306969">
              <w:rPr>
                <w:rFonts w:hint="eastAsia"/>
                <w:sz w:val="22"/>
                <w:szCs w:val="22"/>
                <w:lang w:eastAsia="zh-HK"/>
              </w:rPr>
              <w:t xml:space="preserve"> ambiguity or </w:t>
            </w:r>
            <w:r w:rsidRPr="00306969">
              <w:rPr>
                <w:sz w:val="22"/>
                <w:szCs w:val="22"/>
                <w:lang w:eastAsia="zh-HK"/>
              </w:rPr>
              <w:t>inconsistency</w:t>
            </w:r>
            <w:r w:rsidRPr="00306969">
              <w:rPr>
                <w:rFonts w:hint="eastAsia"/>
                <w:sz w:val="22"/>
                <w:szCs w:val="22"/>
                <w:lang w:eastAsia="zh-HK"/>
              </w:rPr>
              <w:t xml:space="preserve"> or accept the </w:t>
            </w:r>
            <w:r w:rsidRPr="00306969">
              <w:rPr>
                <w:rFonts w:hint="eastAsia"/>
                <w:i/>
                <w:sz w:val="22"/>
                <w:szCs w:val="22"/>
                <w:lang w:eastAsia="zh-HK"/>
              </w:rPr>
              <w:t>Consultant</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proposed amendment</w:t>
            </w:r>
            <w:r w:rsidRPr="00306969">
              <w:rPr>
                <w:sz w:val="22"/>
                <w:szCs w:val="22"/>
                <w:lang w:eastAsia="zh-HK"/>
              </w:rPr>
              <w:t xml:space="preserve"> (if made)</w:t>
            </w:r>
            <w:r w:rsidRPr="00306969">
              <w:rPr>
                <w:rFonts w:hint="eastAsia"/>
                <w:sz w:val="22"/>
                <w:szCs w:val="22"/>
                <w:lang w:eastAsia="zh-HK"/>
              </w:rPr>
              <w:t xml:space="preserve"> and the </w:t>
            </w:r>
            <w:r w:rsidRPr="00306969">
              <w:rPr>
                <w:rFonts w:hint="eastAsia"/>
                <w:i/>
                <w:sz w:val="22"/>
                <w:szCs w:val="22"/>
                <w:lang w:eastAsia="zh-HK"/>
              </w:rPr>
              <w:t>Consultant</w:t>
            </w:r>
            <w:r w:rsidRPr="00306969">
              <w:rPr>
                <w:rFonts w:hint="eastAsia"/>
                <w:sz w:val="22"/>
                <w:szCs w:val="22"/>
                <w:lang w:eastAsia="zh-HK"/>
              </w:rPr>
              <w:t xml:space="preserve"> compl</w:t>
            </w:r>
            <w:r w:rsidRPr="00306969">
              <w:rPr>
                <w:sz w:val="22"/>
                <w:szCs w:val="22"/>
                <w:lang w:eastAsia="zh-HK"/>
              </w:rPr>
              <w:t>ies</w:t>
            </w:r>
            <w:r w:rsidRPr="00306969">
              <w:rPr>
                <w:rFonts w:hint="eastAsia"/>
                <w:sz w:val="22"/>
                <w:szCs w:val="22"/>
                <w:lang w:eastAsia="zh-HK"/>
              </w:rPr>
              <w:t xml:space="preserve"> with the </w:t>
            </w:r>
            <w:r w:rsidRPr="00306969">
              <w:rPr>
                <w:i/>
                <w:sz w:val="22"/>
                <w:szCs w:val="22"/>
                <w:lang w:eastAsia="zh-HK"/>
              </w:rPr>
              <w:t xml:space="preserve">Employer's </w:t>
            </w:r>
            <w:r w:rsidRPr="00306969">
              <w:rPr>
                <w:rFonts w:hint="eastAsia"/>
                <w:sz w:val="22"/>
                <w:szCs w:val="22"/>
                <w:lang w:eastAsia="zh-HK"/>
              </w:rPr>
              <w:t xml:space="preserve">instruction or </w:t>
            </w:r>
            <w:r w:rsidRPr="00306969">
              <w:rPr>
                <w:sz w:val="22"/>
                <w:szCs w:val="22"/>
                <w:lang w:eastAsia="zh-HK"/>
              </w:rPr>
              <w:t xml:space="preserve">implements the </w:t>
            </w:r>
            <w:r w:rsidRPr="00306969">
              <w:rPr>
                <w:rFonts w:hint="eastAsia"/>
                <w:sz w:val="22"/>
                <w:szCs w:val="22"/>
                <w:lang w:eastAsia="zh-HK"/>
              </w:rPr>
              <w:t>accept</w:t>
            </w:r>
            <w:r w:rsidRPr="00306969">
              <w:rPr>
                <w:sz w:val="22"/>
                <w:szCs w:val="22"/>
                <w:lang w:eastAsia="zh-HK"/>
              </w:rPr>
              <w:t xml:space="preserve">ed proposal and no compensation event arises unless the instruction or accepted proposal changes the Scope and will reduce the total Time Charge and under no circumstances will the </w:t>
            </w:r>
            <w:r w:rsidRPr="00306969">
              <w:rPr>
                <w:i/>
                <w:sz w:val="22"/>
                <w:szCs w:val="22"/>
                <w:lang w:eastAsia="zh-HK"/>
              </w:rPr>
              <w:t xml:space="preserve">Consultant </w:t>
            </w:r>
            <w:r w:rsidRPr="00306969">
              <w:rPr>
                <w:sz w:val="22"/>
                <w:szCs w:val="22"/>
                <w:lang w:eastAsia="zh-HK"/>
              </w:rPr>
              <w:t xml:space="preserve">be entitled to any </w:t>
            </w:r>
            <w:r w:rsidR="005400B1">
              <w:rPr>
                <w:rFonts w:hint="eastAsia"/>
                <w:sz w:val="22"/>
                <w:szCs w:val="22"/>
                <w:lang w:eastAsia="zh-HK"/>
              </w:rPr>
              <w:t>change to</w:t>
            </w:r>
            <w:r w:rsidRPr="00306969">
              <w:rPr>
                <w:sz w:val="22"/>
                <w:szCs w:val="22"/>
                <w:lang w:eastAsia="zh-HK"/>
              </w:rPr>
              <w:t xml:space="preserve"> the Completion Date or increase to the Prices. "</w:t>
            </w:r>
          </w:p>
          <w:p w14:paraId="2572B0BC" w14:textId="77777777" w:rsidR="005D71F4" w:rsidRPr="00306969" w:rsidRDefault="005D71F4" w:rsidP="00317F0A">
            <w:pPr>
              <w:spacing w:after="120" w:line="240" w:lineRule="auto"/>
              <w:jc w:val="both"/>
              <w:rPr>
                <w:sz w:val="22"/>
                <w:szCs w:val="22"/>
              </w:rPr>
            </w:pPr>
          </w:p>
        </w:tc>
        <w:tc>
          <w:tcPr>
            <w:tcW w:w="4394" w:type="dxa"/>
            <w:tcBorders>
              <w:bottom w:val="single" w:sz="4" w:space="0" w:color="auto"/>
            </w:tcBorders>
            <w:shd w:val="clear" w:color="auto" w:fill="auto"/>
          </w:tcPr>
          <w:p w14:paraId="3BF2E31B" w14:textId="77777777" w:rsidR="005D71F4" w:rsidRPr="00306969" w:rsidRDefault="005D71F4" w:rsidP="00317F0A">
            <w:pPr>
              <w:tabs>
                <w:tab w:val="right" w:pos="10320"/>
              </w:tabs>
              <w:spacing w:line="240" w:lineRule="auto"/>
              <w:jc w:val="both"/>
              <w:rPr>
                <w:sz w:val="22"/>
                <w:szCs w:val="22"/>
                <w:lang w:eastAsia="zh-HK"/>
              </w:rPr>
            </w:pPr>
            <w:r w:rsidRPr="00306969">
              <w:rPr>
                <w:sz w:val="22"/>
                <w:szCs w:val="22"/>
                <w:lang w:eastAsia="zh-HK"/>
              </w:rPr>
              <w:lastRenderedPageBreak/>
              <w:t xml:space="preserve">To </w:t>
            </w:r>
            <w:r w:rsidRPr="00306969">
              <w:rPr>
                <w:rFonts w:hint="eastAsia"/>
                <w:sz w:val="22"/>
                <w:szCs w:val="22"/>
                <w:lang w:eastAsia="zh-HK"/>
              </w:rPr>
              <w:t xml:space="preserve">elaborate the provision in core clause 16.1 that the </w:t>
            </w:r>
            <w:r w:rsidRPr="00306969">
              <w:rPr>
                <w:rFonts w:hint="eastAsia"/>
                <w:i/>
                <w:sz w:val="22"/>
                <w:szCs w:val="22"/>
                <w:lang w:eastAsia="zh-HK"/>
              </w:rPr>
              <w:t>Employer</w:t>
            </w:r>
            <w:r w:rsidRPr="00306969">
              <w:rPr>
                <w:rFonts w:hint="eastAsia"/>
                <w:sz w:val="22"/>
                <w:szCs w:val="22"/>
                <w:lang w:eastAsia="zh-HK"/>
              </w:rPr>
              <w:t xml:space="preserve"> will resolve ambiguities and inconsistencies of the contract documents.</w:t>
            </w:r>
          </w:p>
        </w:tc>
        <w:tc>
          <w:tcPr>
            <w:tcW w:w="1843" w:type="dxa"/>
            <w:tcBorders>
              <w:bottom w:val="single" w:sz="4" w:space="0" w:color="auto"/>
            </w:tcBorders>
            <w:shd w:val="clear" w:color="auto" w:fill="auto"/>
          </w:tcPr>
          <w:p w14:paraId="6FFF4F3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bottom w:val="single" w:sz="4" w:space="0" w:color="auto"/>
            </w:tcBorders>
            <w:shd w:val="clear" w:color="auto" w:fill="auto"/>
          </w:tcPr>
          <w:p w14:paraId="308F9521"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786CFA6E" w14:textId="77777777" w:rsidTr="00B50987">
        <w:tc>
          <w:tcPr>
            <w:tcW w:w="1418" w:type="dxa"/>
            <w:tcBorders>
              <w:top w:val="single" w:sz="4" w:space="0" w:color="auto"/>
            </w:tcBorders>
            <w:shd w:val="clear" w:color="auto" w:fill="auto"/>
          </w:tcPr>
          <w:p w14:paraId="5D04866B" w14:textId="77777777" w:rsidR="005D71F4" w:rsidRPr="00306969" w:rsidRDefault="005D71F4" w:rsidP="00CD60A2">
            <w:pPr>
              <w:jc w:val="center"/>
              <w:rPr>
                <w:sz w:val="22"/>
                <w:szCs w:val="22"/>
              </w:rPr>
            </w:pPr>
            <w:r w:rsidRPr="00306969">
              <w:rPr>
                <w:sz w:val="22"/>
                <w:szCs w:val="22"/>
              </w:rPr>
              <w:t>16.4</w:t>
            </w:r>
          </w:p>
        </w:tc>
        <w:tc>
          <w:tcPr>
            <w:tcW w:w="1312" w:type="dxa"/>
            <w:tcBorders>
              <w:top w:val="single" w:sz="4" w:space="0" w:color="auto"/>
            </w:tcBorders>
            <w:shd w:val="clear" w:color="auto" w:fill="auto"/>
          </w:tcPr>
          <w:p w14:paraId="11A58F11" w14:textId="77777777" w:rsidR="005D71F4" w:rsidRPr="00306969" w:rsidRDefault="005D71F4" w:rsidP="00CD60A2">
            <w:pPr>
              <w:rPr>
                <w:sz w:val="22"/>
                <w:szCs w:val="22"/>
              </w:rPr>
            </w:pPr>
            <w:r w:rsidRPr="00306969">
              <w:rPr>
                <w:sz w:val="22"/>
                <w:szCs w:val="22"/>
              </w:rPr>
              <w:t>Add</w:t>
            </w:r>
          </w:p>
        </w:tc>
        <w:tc>
          <w:tcPr>
            <w:tcW w:w="9036" w:type="dxa"/>
            <w:tcBorders>
              <w:top w:val="single" w:sz="4" w:space="0" w:color="auto"/>
            </w:tcBorders>
            <w:shd w:val="clear" w:color="auto" w:fill="auto"/>
          </w:tcPr>
          <w:p w14:paraId="176E2AA3" w14:textId="77777777" w:rsidR="005D71F4" w:rsidRPr="00306969" w:rsidRDefault="005D71F4" w:rsidP="00317F0A">
            <w:pPr>
              <w:spacing w:after="120" w:line="240" w:lineRule="auto"/>
              <w:jc w:val="both"/>
              <w:rPr>
                <w:sz w:val="22"/>
                <w:szCs w:val="22"/>
              </w:rPr>
            </w:pPr>
            <w:r w:rsidRPr="00306969">
              <w:rPr>
                <w:sz w:val="22"/>
                <w:szCs w:val="22"/>
              </w:rPr>
              <w:t>a new clause 16.4 after new clause 16.3 as follows:</w:t>
            </w:r>
          </w:p>
          <w:p w14:paraId="7866702D"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lang w:eastAsia="zh-HK"/>
              </w:rPr>
            </w:pPr>
            <w:r w:rsidRPr="00306969">
              <w:rPr>
                <w:sz w:val="22"/>
                <w:szCs w:val="22"/>
                <w:lang w:eastAsia="zh-HK"/>
              </w:rPr>
              <w:t>"W</w:t>
            </w:r>
            <w:r w:rsidRPr="00306969">
              <w:rPr>
                <w:sz w:val="22"/>
                <w:szCs w:val="22"/>
              </w:rPr>
              <w:t xml:space="preserve">here there is any ambiguity or inconsistency which is not resolved by one of the preceding provisions between, on the one hand, any of </w:t>
            </w:r>
            <w:r w:rsidRPr="00306969">
              <w:rPr>
                <w:rFonts w:hint="eastAsia"/>
                <w:sz w:val="22"/>
                <w:szCs w:val="22"/>
                <w:lang w:eastAsia="zh-HK"/>
              </w:rPr>
              <w:t>the Memorandum of Agreement, t</w:t>
            </w:r>
            <w:r w:rsidRPr="00306969">
              <w:rPr>
                <w:sz w:val="22"/>
                <w:szCs w:val="22"/>
              </w:rPr>
              <w:t xml:space="preserve">he Contract Data Part one, the PSC core clauses as amended, the PSC main Option </w:t>
            </w:r>
            <w:r w:rsidRPr="00306969">
              <w:rPr>
                <w:rFonts w:hint="eastAsia"/>
                <w:sz w:val="22"/>
                <w:szCs w:val="22"/>
                <w:lang w:eastAsia="zh-HK"/>
              </w:rPr>
              <w:t>[insert Option reference]</w:t>
            </w:r>
            <w:r w:rsidRPr="00306969">
              <w:rPr>
                <w:sz w:val="22"/>
                <w:szCs w:val="22"/>
              </w:rPr>
              <w:t xml:space="preserve"> clauses as amended, the secondary Option clauses as amended and/or the </w:t>
            </w:r>
            <w:r w:rsidRPr="00306969">
              <w:rPr>
                <w:i/>
                <w:sz w:val="22"/>
                <w:szCs w:val="22"/>
              </w:rPr>
              <w:t>additional conditions of contract</w:t>
            </w:r>
            <w:r w:rsidRPr="00306969">
              <w:rPr>
                <w:sz w:val="22"/>
                <w:szCs w:val="22"/>
              </w:rPr>
              <w:t>, and on the other hand any other part</w:t>
            </w:r>
            <w:r w:rsidR="0092098E">
              <w:rPr>
                <w:rFonts w:hint="eastAsia"/>
                <w:sz w:val="22"/>
                <w:szCs w:val="22"/>
                <w:lang w:eastAsia="zh-HK"/>
              </w:rPr>
              <w:t>s</w:t>
            </w:r>
            <w:r w:rsidRPr="00306969">
              <w:rPr>
                <w:sz w:val="22"/>
                <w:szCs w:val="22"/>
              </w:rPr>
              <w:t xml:space="preserve"> of this contract, the former prevails and is not treated as giving rise to an ambiguity or inconsistency to which this clause applies.  Otherwise, 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 an ambiguity or inconsistency in or between any documents </w:t>
            </w:r>
            <w:r w:rsidRPr="00306969">
              <w:rPr>
                <w:rFonts w:hint="eastAsia"/>
                <w:sz w:val="22"/>
                <w:szCs w:val="22"/>
                <w:lang w:eastAsia="zh-HK"/>
              </w:rPr>
              <w:t xml:space="preserve">forming </w:t>
            </w:r>
            <w:r w:rsidRPr="00306969">
              <w:rPr>
                <w:sz w:val="22"/>
                <w:szCs w:val="22"/>
              </w:rPr>
              <w:t xml:space="preserve">part of this contract. </w:t>
            </w:r>
            <w:r w:rsidRPr="00306969">
              <w:rPr>
                <w:rFonts w:hint="eastAsia"/>
                <w:sz w:val="22"/>
                <w:szCs w:val="22"/>
                <w:lang w:eastAsia="zh-HK"/>
              </w:rPr>
              <w:t xml:space="preserve"> </w:t>
            </w:r>
            <w:r w:rsidRPr="00306969">
              <w:rPr>
                <w:sz w:val="22"/>
                <w:szCs w:val="22"/>
              </w:rPr>
              <w:t xml:space="preserve">The </w:t>
            </w:r>
            <w:r w:rsidRPr="00306969">
              <w:rPr>
                <w:i/>
                <w:sz w:val="22"/>
                <w:szCs w:val="22"/>
              </w:rPr>
              <w:t>Employer</w:t>
            </w:r>
            <w:r w:rsidRPr="00306969">
              <w:rPr>
                <w:sz w:val="22"/>
                <w:szCs w:val="22"/>
              </w:rPr>
              <w:t xml:space="preserve"> gives an instruction </w:t>
            </w:r>
            <w:r w:rsidR="0092098E">
              <w:rPr>
                <w:rFonts w:hint="eastAsia"/>
                <w:sz w:val="22"/>
                <w:szCs w:val="22"/>
                <w:lang w:eastAsia="zh-HK"/>
              </w:rPr>
              <w:t xml:space="preserve">to </w:t>
            </w:r>
            <w:r w:rsidRPr="00306969">
              <w:rPr>
                <w:sz w:val="22"/>
                <w:szCs w:val="22"/>
              </w:rPr>
              <w:t>resolv</w:t>
            </w:r>
            <w:r w:rsidR="0092098E">
              <w:rPr>
                <w:rFonts w:hint="eastAsia"/>
                <w:sz w:val="22"/>
                <w:szCs w:val="22"/>
                <w:lang w:eastAsia="zh-HK"/>
              </w:rPr>
              <w:t>e</w:t>
            </w:r>
            <w:r w:rsidRPr="00306969">
              <w:rPr>
                <w:sz w:val="22"/>
                <w:szCs w:val="22"/>
              </w:rPr>
              <w:t xml:space="preserve"> the ambiguity or inconsistency.</w:t>
            </w:r>
            <w:r w:rsidRPr="00306969">
              <w:rPr>
                <w:sz w:val="22"/>
                <w:szCs w:val="22"/>
                <w:lang w:eastAsia="zh-HK"/>
              </w:rPr>
              <w:t xml:space="preserve"> "</w:t>
            </w:r>
          </w:p>
          <w:p w14:paraId="0CEA5AB3"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rPr>
            </w:pPr>
          </w:p>
        </w:tc>
        <w:tc>
          <w:tcPr>
            <w:tcW w:w="4394" w:type="dxa"/>
            <w:tcBorders>
              <w:top w:val="single" w:sz="4" w:space="0" w:color="auto"/>
              <w:bottom w:val="single" w:sz="4" w:space="0" w:color="auto"/>
            </w:tcBorders>
            <w:shd w:val="clear" w:color="auto" w:fill="auto"/>
          </w:tcPr>
          <w:p w14:paraId="15A62B52" w14:textId="77777777" w:rsidR="005D71F4" w:rsidRPr="00306969" w:rsidRDefault="005D71F4" w:rsidP="009914B9">
            <w:pPr>
              <w:tabs>
                <w:tab w:val="right" w:pos="10320"/>
              </w:tabs>
              <w:spacing w:line="240" w:lineRule="auto"/>
              <w:jc w:val="both"/>
              <w:rPr>
                <w:sz w:val="22"/>
                <w:szCs w:val="22"/>
              </w:rPr>
            </w:pPr>
            <w:r w:rsidRPr="00306969">
              <w:rPr>
                <w:sz w:val="22"/>
                <w:szCs w:val="22"/>
                <w:lang w:eastAsia="zh-HK"/>
              </w:rPr>
              <w:t xml:space="preserve">To </w:t>
            </w:r>
            <w:r w:rsidRPr="00306969">
              <w:rPr>
                <w:rFonts w:hint="eastAsia"/>
                <w:sz w:val="22"/>
                <w:szCs w:val="22"/>
                <w:lang w:eastAsia="zh-HK"/>
              </w:rPr>
              <w:t xml:space="preserve">incorporate a </w:t>
            </w:r>
            <w:r w:rsidRPr="00306969">
              <w:rPr>
                <w:sz w:val="22"/>
                <w:szCs w:val="22"/>
                <w:lang w:eastAsia="zh-HK"/>
              </w:rPr>
              <w:t>hierarchy</w:t>
            </w:r>
            <w:r w:rsidRPr="00306969">
              <w:rPr>
                <w:rFonts w:hint="eastAsia"/>
                <w:sz w:val="22"/>
                <w:szCs w:val="22"/>
                <w:lang w:eastAsia="zh-HK"/>
              </w:rPr>
              <w:t xml:space="preserve"> of documents provision for the resolution of ambiguities and inconsistencies of the contract documents.</w:t>
            </w:r>
          </w:p>
        </w:tc>
        <w:tc>
          <w:tcPr>
            <w:tcW w:w="1843" w:type="dxa"/>
            <w:tcBorders>
              <w:top w:val="single" w:sz="4" w:space="0" w:color="auto"/>
              <w:bottom w:val="single" w:sz="4" w:space="0" w:color="auto"/>
            </w:tcBorders>
            <w:shd w:val="clear" w:color="auto" w:fill="auto"/>
          </w:tcPr>
          <w:p w14:paraId="22D8954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top w:val="single" w:sz="4" w:space="0" w:color="auto"/>
              <w:bottom w:val="single" w:sz="4" w:space="0" w:color="auto"/>
            </w:tcBorders>
            <w:shd w:val="clear" w:color="auto" w:fill="auto"/>
          </w:tcPr>
          <w:p w14:paraId="69E45A6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E23FC93" w14:textId="77777777" w:rsidTr="00B50987">
        <w:tc>
          <w:tcPr>
            <w:tcW w:w="1418" w:type="dxa"/>
            <w:shd w:val="clear" w:color="auto" w:fill="auto"/>
          </w:tcPr>
          <w:p w14:paraId="07D04613" w14:textId="77777777" w:rsidR="005D71F4" w:rsidRPr="00306969" w:rsidRDefault="00C97C04" w:rsidP="004F4108">
            <w:pPr>
              <w:jc w:val="center"/>
              <w:rPr>
                <w:sz w:val="22"/>
                <w:szCs w:val="22"/>
              </w:rPr>
            </w:pPr>
            <w:r>
              <w:rPr>
                <w:rFonts w:hint="eastAsia"/>
                <w:sz w:val="22"/>
                <w:szCs w:val="22"/>
              </w:rPr>
              <w:t>18.1</w:t>
            </w:r>
          </w:p>
        </w:tc>
        <w:tc>
          <w:tcPr>
            <w:tcW w:w="1312" w:type="dxa"/>
            <w:shd w:val="clear" w:color="auto" w:fill="auto"/>
          </w:tcPr>
          <w:p w14:paraId="5C1D00F8" w14:textId="77777777" w:rsidR="005D71F4" w:rsidRPr="00306969" w:rsidRDefault="005D71F4"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5FBB2187" w14:textId="77777777" w:rsidR="005D71F4" w:rsidRPr="00306969" w:rsidRDefault="005D71F4" w:rsidP="004F4108">
            <w:pPr>
              <w:spacing w:after="120" w:line="240" w:lineRule="auto"/>
              <w:jc w:val="both"/>
              <w:rPr>
                <w:sz w:val="22"/>
                <w:szCs w:val="22"/>
                <w:lang w:eastAsia="zh-HK"/>
              </w:rPr>
            </w:pPr>
            <w:r w:rsidRPr="00306969">
              <w:rPr>
                <w:sz w:val="22"/>
                <w:szCs w:val="22"/>
                <w:lang w:eastAsia="zh-HK"/>
              </w:rPr>
              <w:t xml:space="preserve">"the </w:t>
            </w:r>
            <w:r w:rsidRPr="00306969">
              <w:rPr>
                <w:rFonts w:hint="eastAsia"/>
                <w:i/>
                <w:sz w:val="22"/>
                <w:szCs w:val="22"/>
                <w:lang w:eastAsia="zh-HK"/>
              </w:rPr>
              <w:t>Employer</w:t>
            </w:r>
            <w:r w:rsidRPr="00306969">
              <w:rPr>
                <w:sz w:val="22"/>
                <w:szCs w:val="22"/>
                <w:lang w:eastAsia="zh-HK"/>
              </w:rPr>
              <w:t xml:space="preserve"> gives an instruction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stating how he is to deal with the event" at the end of clause 1</w:t>
            </w:r>
            <w:r w:rsidRPr="00306969">
              <w:rPr>
                <w:rFonts w:hint="eastAsia"/>
                <w:sz w:val="22"/>
                <w:szCs w:val="22"/>
                <w:lang w:eastAsia="zh-HK"/>
              </w:rPr>
              <w:t>8</w:t>
            </w:r>
            <w:r w:rsidRPr="00306969">
              <w:rPr>
                <w:sz w:val="22"/>
                <w:szCs w:val="22"/>
                <w:lang w:eastAsia="zh-HK"/>
              </w:rPr>
              <w:t xml:space="preserve">.1 by "the </w:t>
            </w:r>
            <w:r w:rsidRPr="00306969">
              <w:rPr>
                <w:rFonts w:hint="eastAsia"/>
                <w:i/>
                <w:sz w:val="22"/>
                <w:szCs w:val="22"/>
                <w:lang w:eastAsia="zh-HK"/>
              </w:rPr>
              <w:t>Consultant</w:t>
            </w:r>
            <w:r w:rsidRPr="00306969">
              <w:rPr>
                <w:sz w:val="22"/>
                <w:szCs w:val="22"/>
                <w:lang w:eastAsia="zh-HK"/>
              </w:rPr>
              <w:t xml:space="preserve"> and the </w:t>
            </w:r>
            <w:r w:rsidRPr="00306969">
              <w:rPr>
                <w:rFonts w:hint="eastAsia"/>
                <w:i/>
                <w:sz w:val="22"/>
                <w:szCs w:val="22"/>
                <w:lang w:eastAsia="zh-HK"/>
              </w:rPr>
              <w:t>Employer</w:t>
            </w:r>
            <w:r w:rsidRPr="00306969">
              <w:rPr>
                <w:sz w:val="22"/>
                <w:szCs w:val="22"/>
                <w:lang w:eastAsia="zh-HK"/>
              </w:rPr>
              <w:t xml:space="preserve"> notify the other as soon as either becomes aware of such event.  Either the </w:t>
            </w:r>
            <w:r w:rsidRPr="00306969">
              <w:rPr>
                <w:rFonts w:hint="eastAsia"/>
                <w:i/>
                <w:sz w:val="22"/>
                <w:szCs w:val="22"/>
                <w:lang w:eastAsia="zh-HK"/>
              </w:rPr>
              <w:t>Employer</w:t>
            </w:r>
            <w:r w:rsidRPr="00306969">
              <w:rPr>
                <w:sz w:val="22"/>
                <w:szCs w:val="22"/>
                <w:lang w:eastAsia="zh-HK"/>
              </w:rPr>
              <w:t xml:space="preserve"> or the </w:t>
            </w:r>
            <w:r w:rsidRPr="00306969">
              <w:rPr>
                <w:rFonts w:hint="eastAsia"/>
                <w:i/>
                <w:sz w:val="22"/>
                <w:szCs w:val="22"/>
                <w:lang w:eastAsia="zh-HK"/>
              </w:rPr>
              <w:t>Consultant</w:t>
            </w:r>
            <w:r w:rsidRPr="00306969">
              <w:rPr>
                <w:sz w:val="22"/>
                <w:szCs w:val="22"/>
                <w:lang w:eastAsia="zh-HK"/>
              </w:rPr>
              <w:t xml:space="preserve"> may instruct the other to attend a risk reduction meeting normally arranged under NEC Clause 1</w:t>
            </w:r>
            <w:r w:rsidRPr="00306969">
              <w:rPr>
                <w:rFonts w:hint="eastAsia"/>
                <w:sz w:val="22"/>
                <w:szCs w:val="22"/>
                <w:lang w:eastAsia="zh-HK"/>
              </w:rPr>
              <w:t>5</w:t>
            </w:r>
            <w:r w:rsidRPr="00306969">
              <w:rPr>
                <w:sz w:val="22"/>
                <w:szCs w:val="22"/>
                <w:lang w:eastAsia="zh-HK"/>
              </w:rPr>
              <w:t xml:space="preserve">.2.  Each of them may instruct other people to attend if the other agrees.  At the meeting, those who attend co-operate in making and considering proposals for how the effects of the event can be reduced, seeking solutions that bring advantage to all those who will be affected, and deciding on the proposed actions which will be taken and who, in accordance with this contract, will take to deal with the event.  The </w:t>
            </w:r>
            <w:r w:rsidRPr="00306969">
              <w:rPr>
                <w:rFonts w:hint="eastAsia"/>
                <w:i/>
                <w:sz w:val="22"/>
                <w:szCs w:val="22"/>
                <w:lang w:eastAsia="zh-HK"/>
              </w:rPr>
              <w:t>Employer</w:t>
            </w:r>
            <w:r w:rsidRPr="00306969">
              <w:rPr>
                <w:rFonts w:hint="eastAsia"/>
                <w:sz w:val="22"/>
                <w:szCs w:val="22"/>
                <w:lang w:eastAsia="zh-HK"/>
              </w:rPr>
              <w:t xml:space="preserve"> </w:t>
            </w:r>
            <w:r w:rsidRPr="00306969">
              <w:rPr>
                <w:sz w:val="22"/>
                <w:szCs w:val="22"/>
                <w:lang w:eastAsia="zh-HK"/>
              </w:rPr>
              <w:t xml:space="preserve">provides the decision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within six weeks after the meeting, or a longer period to which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has agreed. "</w:t>
            </w:r>
            <w:r w:rsidRPr="00306969">
              <w:rPr>
                <w:rFonts w:hint="eastAsia"/>
                <w:sz w:val="22"/>
                <w:szCs w:val="22"/>
                <w:lang w:eastAsia="zh-HK"/>
              </w:rPr>
              <w:t>.</w:t>
            </w:r>
          </w:p>
        </w:tc>
        <w:tc>
          <w:tcPr>
            <w:tcW w:w="4394" w:type="dxa"/>
            <w:tcBorders>
              <w:bottom w:val="single" w:sz="4" w:space="0" w:color="auto"/>
            </w:tcBorders>
            <w:shd w:val="clear" w:color="auto" w:fill="auto"/>
          </w:tcPr>
          <w:p w14:paraId="2902266A"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encourage the </w:t>
            </w:r>
            <w:r w:rsidRPr="00306969">
              <w:rPr>
                <w:i/>
                <w:sz w:val="22"/>
                <w:szCs w:val="22"/>
                <w:lang w:eastAsia="zh-HK"/>
              </w:rPr>
              <w:t>Con</w:t>
            </w:r>
            <w:r w:rsidRPr="00306969">
              <w:rPr>
                <w:rFonts w:hint="eastAsia"/>
                <w:i/>
                <w:sz w:val="22"/>
                <w:szCs w:val="22"/>
                <w:lang w:eastAsia="zh-HK"/>
              </w:rPr>
              <w:t>sultant</w:t>
            </w:r>
            <w:r w:rsidRPr="00306969">
              <w:rPr>
                <w:rFonts w:hint="eastAsia"/>
                <w:sz w:val="22"/>
                <w:szCs w:val="22"/>
                <w:lang w:eastAsia="zh-HK"/>
              </w:rPr>
              <w:t xml:space="preserve"> </w:t>
            </w:r>
            <w:r w:rsidRPr="00306969">
              <w:rPr>
                <w:sz w:val="22"/>
                <w:szCs w:val="22"/>
                <w:lang w:eastAsia="zh-HK"/>
              </w:rPr>
              <w:t xml:space="preserve">to resolve the problems rather than automatically looking to the </w:t>
            </w:r>
            <w:r w:rsidRPr="00306969">
              <w:rPr>
                <w:rFonts w:hint="eastAsia"/>
                <w:i/>
                <w:sz w:val="22"/>
                <w:szCs w:val="22"/>
                <w:lang w:eastAsia="zh-HK"/>
              </w:rPr>
              <w:t>Employer</w:t>
            </w:r>
            <w:r w:rsidRPr="00306969">
              <w:rPr>
                <w:sz w:val="22"/>
                <w:szCs w:val="22"/>
                <w:lang w:eastAsia="zh-HK"/>
              </w:rPr>
              <w:t xml:space="preserve"> for an instruction.</w:t>
            </w:r>
          </w:p>
        </w:tc>
        <w:tc>
          <w:tcPr>
            <w:tcW w:w="1843" w:type="dxa"/>
            <w:tcBorders>
              <w:bottom w:val="single" w:sz="4" w:space="0" w:color="auto"/>
            </w:tcBorders>
            <w:shd w:val="clear" w:color="auto" w:fill="auto"/>
          </w:tcPr>
          <w:p w14:paraId="52887956" w14:textId="77777777" w:rsidR="005D71F4" w:rsidRPr="00306969" w:rsidRDefault="005D71F4" w:rsidP="0083022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8A3C75C"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59DF385A" w14:textId="77777777" w:rsidTr="00B50987">
        <w:tc>
          <w:tcPr>
            <w:tcW w:w="1418" w:type="dxa"/>
            <w:shd w:val="clear" w:color="auto" w:fill="auto"/>
          </w:tcPr>
          <w:p w14:paraId="659D594F" w14:textId="77777777" w:rsidR="005D71F4" w:rsidRPr="00306969" w:rsidRDefault="005D71F4" w:rsidP="004F4108">
            <w:pPr>
              <w:jc w:val="center"/>
              <w:rPr>
                <w:sz w:val="22"/>
                <w:szCs w:val="22"/>
              </w:rPr>
            </w:pPr>
            <w:r w:rsidRPr="00306969">
              <w:rPr>
                <w:sz w:val="22"/>
                <w:szCs w:val="22"/>
              </w:rPr>
              <w:t>21.1</w:t>
            </w:r>
          </w:p>
        </w:tc>
        <w:tc>
          <w:tcPr>
            <w:tcW w:w="1312" w:type="dxa"/>
            <w:shd w:val="clear" w:color="auto" w:fill="auto"/>
          </w:tcPr>
          <w:p w14:paraId="60781798" w14:textId="77777777" w:rsidR="005D71F4" w:rsidRPr="00306969" w:rsidRDefault="005D71F4" w:rsidP="005D71F4">
            <w:pPr>
              <w:jc w:val="both"/>
              <w:rPr>
                <w:sz w:val="22"/>
                <w:szCs w:val="22"/>
              </w:rPr>
            </w:pPr>
            <w:r w:rsidRPr="00306969">
              <w:rPr>
                <w:rFonts w:hint="eastAsia"/>
                <w:sz w:val="22"/>
                <w:szCs w:val="22"/>
                <w:lang w:eastAsia="zh-HK"/>
              </w:rPr>
              <w:t>Replace</w:t>
            </w:r>
          </w:p>
        </w:tc>
        <w:tc>
          <w:tcPr>
            <w:tcW w:w="9036" w:type="dxa"/>
            <w:shd w:val="clear" w:color="auto" w:fill="auto"/>
          </w:tcPr>
          <w:p w14:paraId="7A2E11A2" w14:textId="77777777" w:rsidR="005D71F4" w:rsidRPr="00306969" w:rsidRDefault="005D71F4" w:rsidP="005D71F4">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46777E0"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206EA850" w14:textId="77777777" w:rsidR="005D71F4" w:rsidRPr="00306969" w:rsidRDefault="005D71F4" w:rsidP="004F410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503BDA08" w14:textId="77777777" w:rsidR="005D71F4" w:rsidRPr="00306969" w:rsidRDefault="005D71F4" w:rsidP="00857B4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3283E00"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343B9193" w14:textId="77777777" w:rsidTr="00B50987">
        <w:tc>
          <w:tcPr>
            <w:tcW w:w="1418" w:type="dxa"/>
            <w:tcBorders>
              <w:bottom w:val="nil"/>
            </w:tcBorders>
            <w:shd w:val="clear" w:color="auto" w:fill="auto"/>
          </w:tcPr>
          <w:p w14:paraId="6381B0EE" w14:textId="77777777" w:rsidR="005D71F4" w:rsidRPr="00306969" w:rsidRDefault="005D71F4" w:rsidP="004F4108">
            <w:pPr>
              <w:jc w:val="center"/>
              <w:rPr>
                <w:sz w:val="22"/>
                <w:szCs w:val="22"/>
              </w:rPr>
            </w:pPr>
            <w:r w:rsidRPr="00306969">
              <w:rPr>
                <w:sz w:val="22"/>
                <w:szCs w:val="22"/>
              </w:rPr>
              <w:t>21.2</w:t>
            </w:r>
          </w:p>
        </w:tc>
        <w:tc>
          <w:tcPr>
            <w:tcW w:w="1312" w:type="dxa"/>
            <w:tcBorders>
              <w:bottom w:val="nil"/>
            </w:tcBorders>
            <w:shd w:val="clear" w:color="auto" w:fill="auto"/>
          </w:tcPr>
          <w:p w14:paraId="016D8B4F" w14:textId="77777777" w:rsidR="005D71F4" w:rsidRPr="00306969" w:rsidRDefault="005D71F4" w:rsidP="004F4108">
            <w:pPr>
              <w:jc w:val="both"/>
              <w:rPr>
                <w:sz w:val="22"/>
                <w:szCs w:val="22"/>
              </w:rPr>
            </w:pPr>
            <w:r w:rsidRPr="00306969">
              <w:rPr>
                <w:sz w:val="22"/>
                <w:szCs w:val="22"/>
              </w:rPr>
              <w:t>Replace</w:t>
            </w:r>
          </w:p>
        </w:tc>
        <w:tc>
          <w:tcPr>
            <w:tcW w:w="9036" w:type="dxa"/>
            <w:tcBorders>
              <w:bottom w:val="nil"/>
            </w:tcBorders>
            <w:shd w:val="clear" w:color="auto" w:fill="auto"/>
          </w:tcPr>
          <w:p w14:paraId="6285F7F1" w14:textId="77777777" w:rsidR="005D71F4" w:rsidRPr="00306969" w:rsidRDefault="005D71F4" w:rsidP="004F4108">
            <w:pPr>
              <w:spacing w:after="120" w:line="240" w:lineRule="auto"/>
              <w:jc w:val="both"/>
              <w:rPr>
                <w:sz w:val="22"/>
                <w:szCs w:val="22"/>
                <w:lang w:eastAsia="zh-HK"/>
              </w:rPr>
            </w:pPr>
            <w:r w:rsidRPr="00306969">
              <w:rPr>
                <w:sz w:val="22"/>
                <w:szCs w:val="22"/>
              </w:rPr>
              <w:t>"skill and care" with "skill, care and diligence"</w:t>
            </w:r>
            <w:r w:rsidRPr="00306969">
              <w:rPr>
                <w:rFonts w:hint="eastAsia"/>
                <w:sz w:val="22"/>
                <w:szCs w:val="22"/>
                <w:lang w:eastAsia="zh-HK"/>
              </w:rPr>
              <w:t>.</w:t>
            </w:r>
          </w:p>
          <w:p w14:paraId="4885B2C4" w14:textId="77777777" w:rsidR="005D71F4" w:rsidRPr="00306969" w:rsidDel="00647073" w:rsidRDefault="005D71F4" w:rsidP="004F4108">
            <w:pPr>
              <w:spacing w:after="120" w:line="240" w:lineRule="auto"/>
              <w:jc w:val="both"/>
              <w:rPr>
                <w:sz w:val="22"/>
                <w:szCs w:val="22"/>
                <w:lang w:eastAsia="zh-HK"/>
              </w:rPr>
            </w:pPr>
          </w:p>
        </w:tc>
        <w:tc>
          <w:tcPr>
            <w:tcW w:w="4394" w:type="dxa"/>
            <w:tcBorders>
              <w:bottom w:val="single" w:sz="4" w:space="0" w:color="auto"/>
            </w:tcBorders>
            <w:shd w:val="clear" w:color="auto" w:fill="auto"/>
          </w:tcPr>
          <w:p w14:paraId="4C27E2D1"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the </w:t>
            </w:r>
            <w:r w:rsidRPr="00306969">
              <w:rPr>
                <w:rFonts w:hint="eastAsia"/>
                <w:i/>
                <w:sz w:val="22"/>
                <w:szCs w:val="22"/>
                <w:lang w:eastAsia="zh-HK"/>
              </w:rPr>
              <w:t>Consultant</w:t>
            </w:r>
            <w:r w:rsidRPr="00306969">
              <w:rPr>
                <w:rFonts w:hint="eastAsia"/>
                <w:sz w:val="22"/>
                <w:szCs w:val="22"/>
                <w:lang w:eastAsia="zh-HK"/>
              </w:rPr>
              <w:t xml:space="preserve"> has obligation to act with diligence.</w:t>
            </w:r>
          </w:p>
        </w:tc>
        <w:tc>
          <w:tcPr>
            <w:tcW w:w="1843" w:type="dxa"/>
            <w:tcBorders>
              <w:bottom w:val="single" w:sz="4" w:space="0" w:color="auto"/>
            </w:tcBorders>
            <w:shd w:val="clear" w:color="auto" w:fill="auto"/>
          </w:tcPr>
          <w:p w14:paraId="31354F0F" w14:textId="77777777" w:rsidR="005D71F4" w:rsidRPr="00306969" w:rsidRDefault="005D71F4" w:rsidP="00223BF9">
            <w:pPr>
              <w:tabs>
                <w:tab w:val="right" w:pos="10320"/>
              </w:tabs>
              <w:spacing w:line="240" w:lineRule="auto"/>
              <w:rPr>
                <w:sz w:val="22"/>
                <w:szCs w:val="22"/>
                <w:lang w:eastAsia="zh-HK"/>
              </w:rPr>
            </w:pPr>
            <w:r w:rsidRPr="00306969">
              <w:rPr>
                <w:rFonts w:hint="eastAsia"/>
                <w:sz w:val="22"/>
                <w:szCs w:val="22"/>
                <w:lang w:eastAsia="zh-HK"/>
              </w:rPr>
              <w:t>GCE 22</w:t>
            </w:r>
          </w:p>
          <w:p w14:paraId="6526B1D6" w14:textId="77777777" w:rsidR="005D71F4" w:rsidRPr="00306969" w:rsidRDefault="005D71F4" w:rsidP="00DD45CC">
            <w:pPr>
              <w:tabs>
                <w:tab w:val="right" w:pos="10320"/>
              </w:tabs>
              <w:spacing w:line="240" w:lineRule="auto"/>
              <w:rPr>
                <w:sz w:val="22"/>
                <w:szCs w:val="22"/>
                <w:lang w:eastAsia="zh-HK"/>
              </w:rPr>
            </w:pPr>
          </w:p>
        </w:tc>
        <w:tc>
          <w:tcPr>
            <w:tcW w:w="2977" w:type="dxa"/>
            <w:tcBorders>
              <w:bottom w:val="nil"/>
            </w:tcBorders>
            <w:shd w:val="clear" w:color="auto" w:fill="auto"/>
          </w:tcPr>
          <w:p w14:paraId="1881523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50AF6798" w14:textId="77777777" w:rsidTr="00B50987">
        <w:tc>
          <w:tcPr>
            <w:tcW w:w="1418" w:type="dxa"/>
            <w:shd w:val="clear" w:color="auto" w:fill="auto"/>
          </w:tcPr>
          <w:p w14:paraId="6C4C7177" w14:textId="77777777" w:rsidR="00245D6E" w:rsidRPr="00306969" w:rsidRDefault="00245D6E" w:rsidP="004F4108">
            <w:pPr>
              <w:jc w:val="center"/>
              <w:rPr>
                <w:sz w:val="22"/>
                <w:szCs w:val="22"/>
                <w:lang w:eastAsia="zh-HK"/>
              </w:rPr>
            </w:pPr>
            <w:r w:rsidRPr="00306969">
              <w:rPr>
                <w:rFonts w:hint="eastAsia"/>
                <w:sz w:val="22"/>
                <w:szCs w:val="22"/>
                <w:lang w:eastAsia="zh-HK"/>
              </w:rPr>
              <w:t>21.3</w:t>
            </w:r>
          </w:p>
        </w:tc>
        <w:tc>
          <w:tcPr>
            <w:tcW w:w="1312" w:type="dxa"/>
            <w:shd w:val="clear" w:color="auto" w:fill="auto"/>
          </w:tcPr>
          <w:p w14:paraId="4BA9E3DB" w14:textId="77777777" w:rsidR="00245D6E" w:rsidRPr="00306969" w:rsidRDefault="00245D6E"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4F972BB0" w14:textId="35839C3C" w:rsidR="00245D6E" w:rsidRDefault="00245D6E" w:rsidP="00245D6E">
            <w:pPr>
              <w:spacing w:after="120" w:line="240" w:lineRule="auto"/>
              <w:jc w:val="both"/>
              <w:rPr>
                <w:sz w:val="22"/>
                <w:szCs w:val="22"/>
                <w:lang w:eastAsia="zh-HK"/>
              </w:rPr>
            </w:pPr>
            <w:r w:rsidRPr="00306969">
              <w:rPr>
                <w:sz w:val="22"/>
                <w:szCs w:val="22"/>
              </w:rPr>
              <w:t>"</w:t>
            </w:r>
            <w:r w:rsidRPr="00306969">
              <w:rPr>
                <w:rFonts w:hint="eastAsia"/>
                <w:i/>
                <w:sz w:val="22"/>
                <w:szCs w:val="22"/>
                <w:lang w:eastAsia="zh-HK"/>
              </w:rPr>
              <w:t>expenses</w:t>
            </w:r>
            <w:r w:rsidRPr="00306969">
              <w:rPr>
                <w:sz w:val="22"/>
                <w:szCs w:val="22"/>
              </w:rPr>
              <w:t>" with "</w:t>
            </w:r>
            <w:r w:rsidRPr="00306969">
              <w:rPr>
                <w:rFonts w:hint="eastAsia"/>
                <w:sz w:val="22"/>
                <w:szCs w:val="22"/>
                <w:lang w:eastAsia="zh-HK"/>
              </w:rPr>
              <w:t>Time Charge and</w:t>
            </w:r>
            <w:r w:rsidRPr="00306969">
              <w:rPr>
                <w:sz w:val="22"/>
                <w:szCs w:val="22"/>
              </w:rPr>
              <w:t xml:space="preserve"> </w:t>
            </w:r>
            <w:r w:rsidRPr="00306969">
              <w:rPr>
                <w:rFonts w:hint="eastAsia"/>
                <w:i/>
                <w:sz w:val="22"/>
                <w:szCs w:val="22"/>
                <w:lang w:eastAsia="zh-HK"/>
              </w:rPr>
              <w:t>expenses</w:t>
            </w:r>
            <w:r w:rsidRPr="00306969">
              <w:rPr>
                <w:sz w:val="22"/>
                <w:szCs w:val="22"/>
              </w:rPr>
              <w:t>"</w:t>
            </w:r>
            <w:r w:rsidRPr="00306969">
              <w:rPr>
                <w:rFonts w:hint="eastAsia"/>
                <w:sz w:val="22"/>
                <w:szCs w:val="22"/>
                <w:lang w:eastAsia="zh-HK"/>
              </w:rPr>
              <w:t>.</w:t>
            </w:r>
          </w:p>
          <w:p w14:paraId="7573E4B0" w14:textId="77777777" w:rsidR="00DE0292" w:rsidRPr="00306969" w:rsidRDefault="00DE0292" w:rsidP="00245D6E">
            <w:pPr>
              <w:spacing w:after="120" w:line="240" w:lineRule="auto"/>
              <w:jc w:val="both"/>
              <w:rPr>
                <w:sz w:val="22"/>
                <w:szCs w:val="22"/>
              </w:rPr>
            </w:pPr>
          </w:p>
        </w:tc>
        <w:tc>
          <w:tcPr>
            <w:tcW w:w="4394" w:type="dxa"/>
            <w:tcBorders>
              <w:bottom w:val="single" w:sz="4" w:space="0" w:color="auto"/>
            </w:tcBorders>
            <w:shd w:val="clear" w:color="auto" w:fill="auto"/>
          </w:tcPr>
          <w:p w14:paraId="7A192766"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suit the forecast requirement.</w:t>
            </w:r>
          </w:p>
        </w:tc>
        <w:tc>
          <w:tcPr>
            <w:tcW w:w="1843" w:type="dxa"/>
            <w:tcBorders>
              <w:bottom w:val="single" w:sz="4" w:space="0" w:color="auto"/>
            </w:tcBorders>
            <w:shd w:val="clear" w:color="auto" w:fill="auto"/>
          </w:tcPr>
          <w:p w14:paraId="320970D0" w14:textId="77777777" w:rsidR="00245D6E" w:rsidRPr="00306969" w:rsidRDefault="00245D6E" w:rsidP="002175AF">
            <w:pPr>
              <w:tabs>
                <w:tab w:val="right" w:pos="10320"/>
              </w:tabs>
              <w:spacing w:line="240" w:lineRule="auto"/>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F399FAC" w14:textId="77777777" w:rsidR="00245D6E" w:rsidRPr="00306969" w:rsidRDefault="00245D6E" w:rsidP="00C9138A">
            <w:pPr>
              <w:tabs>
                <w:tab w:val="right" w:pos="10320"/>
              </w:tabs>
              <w:spacing w:line="240" w:lineRule="auto"/>
              <w:jc w:val="both"/>
              <w:rPr>
                <w:sz w:val="22"/>
                <w:szCs w:val="22"/>
                <w:lang w:eastAsia="zh-HK"/>
              </w:rPr>
            </w:pPr>
            <w:r w:rsidRPr="00306969">
              <w:rPr>
                <w:rFonts w:hint="eastAsia"/>
                <w:sz w:val="22"/>
                <w:szCs w:val="22"/>
                <w:lang w:eastAsia="zh-HK"/>
              </w:rPr>
              <w:t>Option A</w:t>
            </w:r>
          </w:p>
        </w:tc>
      </w:tr>
      <w:tr w:rsidR="00245D6E" w:rsidRPr="00306969" w14:paraId="446FDB3A" w14:textId="77777777" w:rsidTr="00B50987">
        <w:tc>
          <w:tcPr>
            <w:tcW w:w="1418" w:type="dxa"/>
            <w:shd w:val="clear" w:color="auto" w:fill="auto"/>
          </w:tcPr>
          <w:p w14:paraId="74261173" w14:textId="77777777" w:rsidR="00245D6E" w:rsidRPr="00306969" w:rsidRDefault="00245D6E" w:rsidP="00CD60A2">
            <w:pPr>
              <w:jc w:val="center"/>
              <w:rPr>
                <w:sz w:val="22"/>
                <w:szCs w:val="22"/>
              </w:rPr>
            </w:pPr>
            <w:r w:rsidRPr="00306969">
              <w:rPr>
                <w:sz w:val="22"/>
                <w:szCs w:val="22"/>
              </w:rPr>
              <w:t>2</w:t>
            </w:r>
            <w:r w:rsidRPr="00306969">
              <w:rPr>
                <w:rFonts w:hint="eastAsia"/>
                <w:sz w:val="22"/>
                <w:szCs w:val="22"/>
              </w:rPr>
              <w:t>2</w:t>
            </w:r>
            <w:r w:rsidRPr="00306969">
              <w:rPr>
                <w:sz w:val="22"/>
                <w:szCs w:val="22"/>
              </w:rPr>
              <w:t>.</w:t>
            </w:r>
            <w:r w:rsidRPr="00306969">
              <w:rPr>
                <w:rFonts w:hint="eastAsia"/>
                <w:sz w:val="22"/>
                <w:szCs w:val="22"/>
              </w:rPr>
              <w:t>1</w:t>
            </w:r>
          </w:p>
        </w:tc>
        <w:tc>
          <w:tcPr>
            <w:tcW w:w="1312" w:type="dxa"/>
            <w:shd w:val="clear" w:color="auto" w:fill="auto"/>
          </w:tcPr>
          <w:p w14:paraId="737863CF"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6C99DFED" w14:textId="77777777" w:rsidR="00245D6E" w:rsidRPr="00306969" w:rsidDel="00647073" w:rsidRDefault="00245D6E" w:rsidP="004F4108">
            <w:pPr>
              <w:spacing w:after="120" w:line="240" w:lineRule="auto"/>
              <w:jc w:val="both"/>
              <w:rPr>
                <w:sz w:val="24"/>
                <w:lang w:eastAsia="zh-HK"/>
              </w:rPr>
            </w:pPr>
            <w:r w:rsidRPr="00306969">
              <w:rPr>
                <w:sz w:val="22"/>
                <w:szCs w:val="22"/>
              </w:rPr>
              <w:t>"</w:t>
            </w:r>
            <w:r w:rsidRPr="00306969">
              <w:rPr>
                <w:rFonts w:hint="eastAsia"/>
                <w:sz w:val="22"/>
                <w:szCs w:val="22"/>
              </w:rPr>
              <w:t xml:space="preserve">each </w:t>
            </w:r>
            <w:r w:rsidRPr="00306969">
              <w:rPr>
                <w:rFonts w:hint="eastAsia"/>
                <w:i/>
                <w:sz w:val="22"/>
                <w:szCs w:val="22"/>
              </w:rPr>
              <w:t>key person</w:t>
            </w:r>
            <w:r w:rsidRPr="00306969">
              <w:rPr>
                <w:sz w:val="22"/>
                <w:szCs w:val="22"/>
              </w:rPr>
              <w:t>" with "</w:t>
            </w:r>
            <w:r w:rsidRPr="00306969">
              <w:rPr>
                <w:rFonts w:hint="eastAsia"/>
                <w:sz w:val="22"/>
                <w:szCs w:val="22"/>
              </w:rPr>
              <w:t xml:space="preserve">each of the </w:t>
            </w:r>
            <w:r w:rsidRPr="00306969">
              <w:rPr>
                <w:rFonts w:hint="eastAsia"/>
                <w:i/>
                <w:sz w:val="22"/>
                <w:szCs w:val="22"/>
              </w:rPr>
              <w:t>key people</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66307E4E"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 xml:space="preserve">To eliminate the use of the term </w:t>
            </w:r>
            <w:r w:rsidRPr="00306969">
              <w:rPr>
                <w:sz w:val="22"/>
                <w:szCs w:val="22"/>
                <w:lang w:eastAsia="zh-HK"/>
              </w:rPr>
              <w:t>“</w:t>
            </w:r>
            <w:r w:rsidRPr="00306969">
              <w:rPr>
                <w:rFonts w:hint="eastAsia"/>
                <w:i/>
                <w:sz w:val="22"/>
                <w:szCs w:val="22"/>
                <w:lang w:eastAsia="zh-HK"/>
              </w:rPr>
              <w:t>key person</w:t>
            </w:r>
            <w:r w:rsidRPr="00306969">
              <w:rPr>
                <w:sz w:val="22"/>
                <w:szCs w:val="22"/>
                <w:lang w:eastAsia="zh-HK"/>
              </w:rPr>
              <w:t>”</w:t>
            </w:r>
            <w:r w:rsidRPr="00306969">
              <w:rPr>
                <w:rFonts w:hint="eastAsia"/>
                <w:sz w:val="22"/>
                <w:szCs w:val="22"/>
                <w:lang w:eastAsia="zh-HK"/>
              </w:rPr>
              <w:t xml:space="preserve"> which has not been identified in the standard Contract Data in NEC3 PSC (April 2013 Edition).</w:t>
            </w:r>
          </w:p>
          <w:p w14:paraId="6D6A763C" w14:textId="77777777" w:rsidR="00245D6E" w:rsidRPr="00306969" w:rsidRDefault="00245D6E" w:rsidP="004F410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2846DE53" w14:textId="77777777" w:rsidR="00245D6E" w:rsidRPr="00306969" w:rsidRDefault="00245D6E" w:rsidP="0083022B">
            <w:pPr>
              <w:tabs>
                <w:tab w:val="right" w:pos="10320"/>
              </w:tabs>
              <w:spacing w:line="240" w:lineRule="auto"/>
              <w:rPr>
                <w:sz w:val="22"/>
                <w:szCs w:val="22"/>
                <w:lang w:eastAsia="zh-HK"/>
              </w:rPr>
            </w:pPr>
            <w:r w:rsidRPr="00306969">
              <w:rPr>
                <w:rFonts w:hint="eastAsia"/>
                <w:sz w:val="22"/>
                <w:szCs w:val="22"/>
                <w:lang w:eastAsia="zh-HK"/>
              </w:rPr>
              <w:lastRenderedPageBreak/>
              <w:t>N.A.</w:t>
            </w:r>
          </w:p>
        </w:tc>
        <w:tc>
          <w:tcPr>
            <w:tcW w:w="2977" w:type="dxa"/>
            <w:shd w:val="clear" w:color="auto" w:fill="auto"/>
          </w:tcPr>
          <w:p w14:paraId="41CBD9D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1ED14E86" w14:textId="77777777" w:rsidTr="00B50987">
        <w:tc>
          <w:tcPr>
            <w:tcW w:w="1418" w:type="dxa"/>
            <w:shd w:val="clear" w:color="auto" w:fill="auto"/>
          </w:tcPr>
          <w:p w14:paraId="123A11AC" w14:textId="77777777" w:rsidR="00245D6E" w:rsidRPr="00306969" w:rsidRDefault="00245D6E" w:rsidP="00CD60A2">
            <w:pPr>
              <w:jc w:val="center"/>
              <w:rPr>
                <w:sz w:val="22"/>
                <w:szCs w:val="22"/>
              </w:rPr>
            </w:pPr>
            <w:r w:rsidRPr="00306969">
              <w:rPr>
                <w:sz w:val="22"/>
                <w:szCs w:val="22"/>
              </w:rPr>
              <w:t>24.2</w:t>
            </w:r>
          </w:p>
        </w:tc>
        <w:tc>
          <w:tcPr>
            <w:tcW w:w="1312" w:type="dxa"/>
            <w:shd w:val="clear" w:color="auto" w:fill="auto"/>
          </w:tcPr>
          <w:p w14:paraId="58C49F8B"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0A2969D9" w14:textId="77777777" w:rsidR="00245D6E" w:rsidRPr="00306969" w:rsidRDefault="00245D6E" w:rsidP="004F4108">
            <w:pPr>
              <w:spacing w:after="120" w:line="240" w:lineRule="auto"/>
              <w:jc w:val="both"/>
              <w:rPr>
                <w:sz w:val="22"/>
                <w:szCs w:val="22"/>
              </w:rPr>
            </w:pPr>
            <w:r w:rsidRPr="00306969">
              <w:rPr>
                <w:sz w:val="22"/>
                <w:szCs w:val="22"/>
              </w:rPr>
              <w:t>the entire clause with the following:</w:t>
            </w:r>
          </w:p>
          <w:p w14:paraId="71CE4ED8" w14:textId="77777777" w:rsidR="00245D6E" w:rsidRPr="00306969" w:rsidRDefault="00245D6E" w:rsidP="004F4108">
            <w:pPr>
              <w:spacing w:after="12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only appoints a Subconsultant named in the Contract Data or a Subconsultant who is proposed to and accepted by the </w:t>
            </w:r>
            <w:r w:rsidRPr="00306969">
              <w:rPr>
                <w:i/>
                <w:sz w:val="22"/>
                <w:szCs w:val="22"/>
              </w:rPr>
              <w:t>Employer</w:t>
            </w:r>
            <w:r w:rsidRPr="00306969">
              <w:rPr>
                <w:sz w:val="22"/>
                <w:szCs w:val="22"/>
              </w:rPr>
              <w:t xml:space="preserve">. A reason for not accepting </w:t>
            </w:r>
            <w:r w:rsidRPr="00306969">
              <w:rPr>
                <w:rFonts w:hint="eastAsia"/>
                <w:sz w:val="22"/>
                <w:szCs w:val="22"/>
                <w:lang w:eastAsia="zh-HK"/>
              </w:rPr>
              <w:t>the</w:t>
            </w:r>
            <w:r w:rsidRPr="00306969">
              <w:rPr>
                <w:sz w:val="22"/>
                <w:szCs w:val="22"/>
              </w:rPr>
              <w:t xml:space="preserve"> proposed Subconsultant is that his appointment will not allow the </w:t>
            </w:r>
            <w:r w:rsidRPr="00306969">
              <w:rPr>
                <w:i/>
                <w:sz w:val="22"/>
                <w:szCs w:val="22"/>
              </w:rPr>
              <w:t>Consultant</w:t>
            </w:r>
            <w:r w:rsidRPr="00306969">
              <w:rPr>
                <w:sz w:val="22"/>
                <w:szCs w:val="22"/>
              </w:rPr>
              <w:t xml:space="preserve"> to Provide the Services or </w:t>
            </w:r>
            <w:r w:rsidRPr="00306969">
              <w:rPr>
                <w:sz w:val="22"/>
                <w:szCs w:val="22"/>
                <w:lang w:eastAsia="zh-HK"/>
              </w:rPr>
              <w:t xml:space="preserve">that the proposed Subconsultant’s relevant qualifications and experience (or those of his relevant staff) are not as good as those of the </w:t>
            </w:r>
            <w:r w:rsidRPr="00306969">
              <w:rPr>
                <w:i/>
                <w:sz w:val="22"/>
                <w:szCs w:val="22"/>
                <w:lang w:eastAsia="zh-HK"/>
              </w:rPr>
              <w:t>Consultant</w:t>
            </w:r>
            <w:r w:rsidRPr="00306969">
              <w:rPr>
                <w:sz w:val="22"/>
                <w:szCs w:val="22"/>
                <w:lang w:eastAsia="zh-HK"/>
              </w:rPr>
              <w:t xml:space="preserve"> or any existing Subconsultant being replaced.</w:t>
            </w:r>
            <w:r w:rsidRPr="00306969">
              <w:rPr>
                <w:sz w:val="22"/>
                <w:szCs w:val="22"/>
              </w:rPr>
              <w:t>"</w:t>
            </w:r>
          </w:p>
          <w:p w14:paraId="12B3AA56" w14:textId="77777777" w:rsidR="00245D6E" w:rsidRPr="00306969" w:rsidRDefault="00245D6E" w:rsidP="004F4108">
            <w:pPr>
              <w:spacing w:after="120" w:line="240" w:lineRule="auto"/>
              <w:jc w:val="both"/>
              <w:rPr>
                <w:sz w:val="22"/>
                <w:szCs w:val="22"/>
                <w:lang w:eastAsia="zh-HK"/>
              </w:rPr>
            </w:pPr>
          </w:p>
        </w:tc>
        <w:tc>
          <w:tcPr>
            <w:tcW w:w="4394" w:type="dxa"/>
            <w:tcBorders>
              <w:bottom w:val="single" w:sz="4" w:space="0" w:color="auto"/>
            </w:tcBorders>
            <w:shd w:val="clear" w:color="auto" w:fill="auto"/>
          </w:tcPr>
          <w:p w14:paraId="119A4E15"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reflect the intention that Subconsultants will be named in the Contract Data Part two but recognise that there may be proposals for replacement.</w:t>
            </w:r>
          </w:p>
        </w:tc>
        <w:tc>
          <w:tcPr>
            <w:tcW w:w="1843" w:type="dxa"/>
            <w:tcBorders>
              <w:bottom w:val="single" w:sz="4" w:space="0" w:color="auto"/>
            </w:tcBorders>
            <w:shd w:val="clear" w:color="auto" w:fill="auto"/>
          </w:tcPr>
          <w:p w14:paraId="67B22EE1" w14:textId="77777777" w:rsidR="00245D6E" w:rsidRPr="00306969" w:rsidRDefault="00245D6E" w:rsidP="00A54AB5">
            <w:pPr>
              <w:tabs>
                <w:tab w:val="right" w:pos="10320"/>
              </w:tabs>
              <w:spacing w:line="240" w:lineRule="auto"/>
              <w:rPr>
                <w:sz w:val="22"/>
                <w:szCs w:val="22"/>
                <w:lang w:eastAsia="zh-HK"/>
              </w:rPr>
            </w:pPr>
            <w:r w:rsidRPr="00306969">
              <w:rPr>
                <w:rFonts w:hint="eastAsia"/>
                <w:sz w:val="22"/>
                <w:szCs w:val="22"/>
                <w:lang w:eastAsia="zh-HK"/>
              </w:rPr>
              <w:t>GCE 38</w:t>
            </w:r>
          </w:p>
          <w:p w14:paraId="39BD50DE" w14:textId="77777777" w:rsidR="00245D6E" w:rsidRPr="00306969" w:rsidRDefault="00245D6E" w:rsidP="00B8265F">
            <w:pPr>
              <w:tabs>
                <w:tab w:val="right" w:pos="10320"/>
              </w:tabs>
              <w:spacing w:line="240" w:lineRule="auto"/>
              <w:rPr>
                <w:sz w:val="22"/>
                <w:szCs w:val="22"/>
                <w:lang w:eastAsia="zh-HK"/>
              </w:rPr>
            </w:pPr>
            <w:r w:rsidRPr="00306969">
              <w:rPr>
                <w:rFonts w:hint="eastAsia"/>
                <w:sz w:val="22"/>
                <w:szCs w:val="22"/>
                <w:lang w:eastAsia="zh-HK"/>
              </w:rPr>
              <w:t>GCE 39</w:t>
            </w:r>
          </w:p>
        </w:tc>
        <w:tc>
          <w:tcPr>
            <w:tcW w:w="2977" w:type="dxa"/>
            <w:shd w:val="clear" w:color="auto" w:fill="auto"/>
          </w:tcPr>
          <w:p w14:paraId="2ED43A67"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7EF63F4C" w14:textId="77777777" w:rsidTr="00B50987">
        <w:tc>
          <w:tcPr>
            <w:tcW w:w="1418" w:type="dxa"/>
            <w:shd w:val="clear" w:color="auto" w:fill="auto"/>
          </w:tcPr>
          <w:p w14:paraId="5EBE1AA2" w14:textId="77777777" w:rsidR="00245D6E" w:rsidRPr="00306969" w:rsidRDefault="00245D6E" w:rsidP="00CD60A2">
            <w:pPr>
              <w:jc w:val="center"/>
              <w:rPr>
                <w:sz w:val="22"/>
                <w:szCs w:val="22"/>
              </w:rPr>
            </w:pPr>
            <w:r w:rsidRPr="00306969">
              <w:rPr>
                <w:sz w:val="22"/>
                <w:szCs w:val="22"/>
              </w:rPr>
              <w:t>25.4</w:t>
            </w:r>
          </w:p>
        </w:tc>
        <w:tc>
          <w:tcPr>
            <w:tcW w:w="1312" w:type="dxa"/>
            <w:shd w:val="clear" w:color="auto" w:fill="auto"/>
          </w:tcPr>
          <w:p w14:paraId="3E109C48" w14:textId="77777777" w:rsidR="00245D6E" w:rsidRPr="00306969" w:rsidRDefault="00245D6E" w:rsidP="00906112">
            <w:pPr>
              <w:jc w:val="both"/>
              <w:rPr>
                <w:sz w:val="22"/>
                <w:szCs w:val="22"/>
              </w:rPr>
            </w:pPr>
            <w:r w:rsidRPr="00306969">
              <w:rPr>
                <w:rFonts w:hint="eastAsia"/>
                <w:sz w:val="22"/>
                <w:szCs w:val="22"/>
                <w:lang w:eastAsia="zh-HK"/>
              </w:rPr>
              <w:t>Replace</w:t>
            </w:r>
          </w:p>
        </w:tc>
        <w:tc>
          <w:tcPr>
            <w:tcW w:w="9036" w:type="dxa"/>
            <w:shd w:val="clear" w:color="auto" w:fill="auto"/>
          </w:tcPr>
          <w:p w14:paraId="1E48516C" w14:textId="77777777" w:rsidR="00245D6E" w:rsidRPr="00306969" w:rsidRDefault="00245D6E"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76858DA" w14:textId="77777777" w:rsidR="00245D6E" w:rsidRPr="00306969" w:rsidRDefault="00245D6E" w:rsidP="00BF137F">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comply with health and safety requirements in accordance with all provisions in the contract.</w:t>
            </w:r>
          </w:p>
          <w:p w14:paraId="59257B03" w14:textId="77777777" w:rsidR="00245D6E" w:rsidRPr="00306969" w:rsidRDefault="00245D6E" w:rsidP="00BF137F">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0DECF770"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6DD32E4"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108CFD4B" w14:textId="77777777" w:rsidTr="00B50987">
        <w:tc>
          <w:tcPr>
            <w:tcW w:w="1418" w:type="dxa"/>
            <w:shd w:val="clear" w:color="auto" w:fill="auto"/>
          </w:tcPr>
          <w:p w14:paraId="47E74B15" w14:textId="77777777" w:rsidR="00245D6E" w:rsidRPr="00306969" w:rsidRDefault="00245D6E" w:rsidP="000F320D">
            <w:pPr>
              <w:jc w:val="center"/>
              <w:rPr>
                <w:sz w:val="22"/>
                <w:szCs w:val="22"/>
              </w:rPr>
            </w:pPr>
            <w:r w:rsidRPr="00306969">
              <w:rPr>
                <w:sz w:val="22"/>
                <w:szCs w:val="22"/>
              </w:rPr>
              <w:t>30.2</w:t>
            </w:r>
          </w:p>
        </w:tc>
        <w:tc>
          <w:tcPr>
            <w:tcW w:w="1312" w:type="dxa"/>
            <w:shd w:val="clear" w:color="auto" w:fill="auto"/>
          </w:tcPr>
          <w:p w14:paraId="0F3843DE" w14:textId="77777777" w:rsidR="00245D6E" w:rsidRPr="00306969" w:rsidRDefault="00245D6E" w:rsidP="000F320D">
            <w:pPr>
              <w:rPr>
                <w:sz w:val="22"/>
                <w:szCs w:val="22"/>
              </w:rPr>
            </w:pPr>
            <w:r w:rsidRPr="00306969">
              <w:rPr>
                <w:sz w:val="22"/>
                <w:szCs w:val="22"/>
              </w:rPr>
              <w:t>Replace</w:t>
            </w:r>
          </w:p>
        </w:tc>
        <w:tc>
          <w:tcPr>
            <w:tcW w:w="9036" w:type="dxa"/>
            <w:shd w:val="clear" w:color="auto" w:fill="auto"/>
          </w:tcPr>
          <w:p w14:paraId="7C9049F3" w14:textId="77777777" w:rsidR="00245D6E" w:rsidRPr="00306969" w:rsidRDefault="00245D6E" w:rsidP="00BF137F">
            <w:pPr>
              <w:spacing w:after="120" w:line="240" w:lineRule="auto"/>
              <w:rPr>
                <w:sz w:val="24"/>
              </w:rPr>
            </w:pPr>
            <w:r w:rsidRPr="00306969">
              <w:rPr>
                <w:sz w:val="22"/>
                <w:szCs w:val="22"/>
              </w:rPr>
              <w:t>"</w:t>
            </w:r>
            <w:r w:rsidRPr="00306969">
              <w:rPr>
                <w:rFonts w:hint="eastAsia"/>
                <w:sz w:val="22"/>
                <w:szCs w:val="22"/>
                <w:lang w:eastAsia="zh-HK"/>
              </w:rPr>
              <w:t>one week</w:t>
            </w:r>
            <w:r w:rsidRPr="00306969">
              <w:rPr>
                <w:sz w:val="22"/>
                <w:szCs w:val="22"/>
              </w:rPr>
              <w:t>"</w:t>
            </w:r>
            <w:r w:rsidRPr="00306969">
              <w:rPr>
                <w:rFonts w:hint="eastAsia"/>
                <w:sz w:val="22"/>
                <w:szCs w:val="22"/>
                <w:lang w:eastAsia="zh-HK"/>
              </w:rPr>
              <w:t xml:space="preserve"> with</w:t>
            </w:r>
            <w:r w:rsidRPr="00306969">
              <w:rPr>
                <w:sz w:val="22"/>
                <w:szCs w:val="22"/>
              </w:rPr>
              <w:t xml:space="preserve"> "</w:t>
            </w:r>
            <w:r w:rsidRPr="00306969">
              <w:rPr>
                <w:rFonts w:hint="eastAsia"/>
                <w:sz w:val="22"/>
                <w:szCs w:val="22"/>
                <w:lang w:eastAsia="zh-HK"/>
              </w:rPr>
              <w:t>three weeks</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4671F938" w14:textId="77777777" w:rsidR="00245D6E" w:rsidRPr="00306969" w:rsidRDefault="00245D6E" w:rsidP="00815D36">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to the </w:t>
            </w:r>
            <w:r w:rsidRPr="00306969">
              <w:rPr>
                <w:rFonts w:hint="eastAsia"/>
                <w:i/>
                <w:sz w:val="22"/>
                <w:szCs w:val="22"/>
                <w:lang w:eastAsia="zh-HK"/>
              </w:rPr>
              <w:t>Employer</w:t>
            </w:r>
            <w:r w:rsidRPr="00306969">
              <w:rPr>
                <w:rFonts w:hint="eastAsia"/>
                <w:sz w:val="22"/>
                <w:szCs w:val="22"/>
                <w:lang w:eastAsia="zh-HK"/>
              </w:rPr>
              <w:t xml:space="preserve"> for discharging some of their duties and obligations.</w:t>
            </w:r>
            <w:r w:rsidR="0092098E">
              <w:rPr>
                <w:rFonts w:hint="eastAsia"/>
                <w:sz w:val="22"/>
                <w:szCs w:val="22"/>
                <w:lang w:eastAsia="zh-HK"/>
              </w:rPr>
              <w:t xml:space="preserve">  The Project Office may amend the period to suit the specific project situation.</w:t>
            </w:r>
          </w:p>
          <w:p w14:paraId="1D72C29F" w14:textId="77777777" w:rsidR="00245D6E" w:rsidRPr="00306969" w:rsidRDefault="00245D6E" w:rsidP="007B00FD">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56A1091B"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7AE7254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C81E13" w14:textId="77777777" w:rsidTr="00B50987">
        <w:tc>
          <w:tcPr>
            <w:tcW w:w="1418" w:type="dxa"/>
            <w:shd w:val="clear" w:color="auto" w:fill="auto"/>
          </w:tcPr>
          <w:p w14:paraId="0BDDCF3C" w14:textId="77777777" w:rsidR="00CC7981" w:rsidRPr="00306969" w:rsidRDefault="00CC7981" w:rsidP="00CC7981">
            <w:pPr>
              <w:jc w:val="center"/>
              <w:rPr>
                <w:sz w:val="22"/>
                <w:szCs w:val="22"/>
              </w:rPr>
            </w:pPr>
            <w:r>
              <w:rPr>
                <w:sz w:val="22"/>
                <w:szCs w:val="22"/>
              </w:rPr>
              <w:t>31.2</w:t>
            </w:r>
          </w:p>
        </w:tc>
        <w:tc>
          <w:tcPr>
            <w:tcW w:w="1312" w:type="dxa"/>
            <w:shd w:val="clear" w:color="auto" w:fill="auto"/>
          </w:tcPr>
          <w:p w14:paraId="5763F1FC" w14:textId="77777777" w:rsidR="00CC7981" w:rsidRPr="00306969" w:rsidRDefault="00CC7981" w:rsidP="00CC7981">
            <w:pPr>
              <w:rPr>
                <w:sz w:val="22"/>
                <w:szCs w:val="22"/>
              </w:rPr>
            </w:pPr>
            <w:r>
              <w:rPr>
                <w:sz w:val="22"/>
                <w:szCs w:val="22"/>
              </w:rPr>
              <w:t>Replace</w:t>
            </w:r>
          </w:p>
        </w:tc>
        <w:tc>
          <w:tcPr>
            <w:tcW w:w="9036" w:type="dxa"/>
            <w:shd w:val="clear" w:color="auto" w:fill="auto"/>
          </w:tcPr>
          <w:p w14:paraId="30472B70" w14:textId="77777777" w:rsidR="00CC7981" w:rsidRPr="00EC5CD7" w:rsidRDefault="00CC7981" w:rsidP="00CC7981">
            <w:pPr>
              <w:spacing w:after="120"/>
              <w:jc w:val="both"/>
              <w:rPr>
                <w:sz w:val="22"/>
                <w:szCs w:val="22"/>
                <w:lang w:eastAsia="zh-HK"/>
              </w:rPr>
            </w:pPr>
            <w:r w:rsidRPr="00EC5CD7">
              <w:rPr>
                <w:sz w:val="22"/>
                <w:szCs w:val="22"/>
              </w:rPr>
              <w:t>"</w:t>
            </w:r>
            <w:r w:rsidRPr="00EC5CD7">
              <w:rPr>
                <w:sz w:val="22"/>
                <w:szCs w:val="22"/>
                <w:lang w:eastAsia="zh-HK"/>
              </w:rPr>
              <w:t>Others</w:t>
            </w:r>
            <w:r w:rsidRPr="00EC5CD7">
              <w:rPr>
                <w:sz w:val="22"/>
                <w:szCs w:val="22"/>
              </w:rPr>
              <w:t>"</w:t>
            </w:r>
            <w:r w:rsidRPr="00EC5CD7">
              <w:rPr>
                <w:sz w:val="22"/>
                <w:szCs w:val="22"/>
                <w:lang w:eastAsia="zh-HK"/>
              </w:rPr>
              <w:t xml:space="preserve"> with </w:t>
            </w:r>
            <w:r w:rsidRPr="00EC5CD7">
              <w:rPr>
                <w:sz w:val="22"/>
                <w:szCs w:val="22"/>
              </w:rPr>
              <w:t>"</w:t>
            </w:r>
            <w:r w:rsidRPr="00EC5CD7">
              <w:rPr>
                <w:sz w:val="22"/>
                <w:szCs w:val="22"/>
                <w:lang w:eastAsia="zh-HK"/>
              </w:rPr>
              <w:t xml:space="preserve">the </w:t>
            </w:r>
            <w:r w:rsidRPr="00EC5CD7">
              <w:rPr>
                <w:i/>
                <w:sz w:val="22"/>
                <w:szCs w:val="22"/>
                <w:lang w:eastAsia="zh-HK"/>
              </w:rPr>
              <w:t xml:space="preserve">Employer </w:t>
            </w:r>
            <w:r w:rsidRPr="00EC5CD7">
              <w:rPr>
                <w:sz w:val="22"/>
                <w:szCs w:val="22"/>
                <w:lang w:eastAsia="zh-HK"/>
              </w:rPr>
              <w:t>and Others</w:t>
            </w:r>
            <w:r w:rsidRPr="00EC5CD7">
              <w:rPr>
                <w:sz w:val="22"/>
                <w:szCs w:val="22"/>
              </w:rPr>
              <w:t>"</w:t>
            </w:r>
            <w:r w:rsidR="00C46767" w:rsidRPr="00EC5CD7">
              <w:rPr>
                <w:sz w:val="22"/>
                <w:szCs w:val="22"/>
              </w:rPr>
              <w:t xml:space="preserve"> in the </w:t>
            </w:r>
            <w:r w:rsidR="00C46767" w:rsidRPr="00EC5CD7">
              <w:rPr>
                <w:sz w:val="22"/>
                <w:szCs w:val="22"/>
                <w:lang w:eastAsia="zh-HK"/>
              </w:rPr>
              <w:t>3</w:t>
            </w:r>
            <w:r w:rsidR="00C46767" w:rsidRPr="00EC5CD7">
              <w:rPr>
                <w:sz w:val="22"/>
                <w:szCs w:val="22"/>
                <w:vertAlign w:val="superscript"/>
                <w:lang w:eastAsia="zh-HK"/>
              </w:rPr>
              <w:t>rd</w:t>
            </w:r>
            <w:r w:rsidR="00C46767" w:rsidRPr="00EC5CD7">
              <w:rPr>
                <w:sz w:val="22"/>
                <w:szCs w:val="22"/>
                <w:lang w:eastAsia="zh-HK"/>
              </w:rPr>
              <w:t xml:space="preserve"> sub-bullet point under the 7</w:t>
            </w:r>
            <w:r w:rsidR="00C46767" w:rsidRPr="00EC5CD7">
              <w:rPr>
                <w:sz w:val="22"/>
                <w:szCs w:val="22"/>
                <w:vertAlign w:val="superscript"/>
                <w:lang w:eastAsia="zh-HK"/>
              </w:rPr>
              <w:t>th</w:t>
            </w:r>
            <w:r w:rsidR="00C46767" w:rsidRPr="00EC5CD7">
              <w:rPr>
                <w:sz w:val="22"/>
                <w:szCs w:val="22"/>
                <w:lang w:eastAsia="zh-HK"/>
              </w:rPr>
              <w:t xml:space="preserve"> bullet point</w:t>
            </w:r>
            <w:r w:rsidRPr="00EC5CD7">
              <w:rPr>
                <w:sz w:val="22"/>
                <w:szCs w:val="22"/>
                <w:lang w:eastAsia="zh-HK"/>
              </w:rPr>
              <w:t>.</w:t>
            </w:r>
          </w:p>
          <w:p w14:paraId="355A27D4" w14:textId="77777777" w:rsidR="00CC7981" w:rsidRPr="00EC5CD7" w:rsidRDefault="00CC7981" w:rsidP="00CC7981">
            <w:pPr>
              <w:spacing w:after="120" w:line="240" w:lineRule="auto"/>
              <w:rPr>
                <w:sz w:val="22"/>
                <w:szCs w:val="22"/>
              </w:rPr>
            </w:pPr>
          </w:p>
        </w:tc>
        <w:tc>
          <w:tcPr>
            <w:tcW w:w="4394" w:type="dxa"/>
            <w:tcBorders>
              <w:bottom w:val="single" w:sz="4" w:space="0" w:color="auto"/>
            </w:tcBorders>
            <w:shd w:val="clear" w:color="auto" w:fill="auto"/>
          </w:tcPr>
          <w:p w14:paraId="5EB6B612" w14:textId="77777777" w:rsidR="00CC7981" w:rsidRDefault="00CC7981" w:rsidP="00CC7981">
            <w:pPr>
              <w:tabs>
                <w:tab w:val="right" w:pos="10320"/>
              </w:tabs>
              <w:spacing w:line="240" w:lineRule="auto"/>
              <w:ind w:firstLineChars="13" w:firstLine="29"/>
              <w:jc w:val="both"/>
              <w:rPr>
                <w:sz w:val="22"/>
                <w:szCs w:val="22"/>
              </w:rPr>
            </w:pPr>
            <w:r>
              <w:rPr>
                <w:sz w:val="22"/>
                <w:szCs w:val="22"/>
              </w:rPr>
              <w:t xml:space="preserve">To make clear that </w:t>
            </w:r>
            <w:r>
              <w:rPr>
                <w:i/>
                <w:sz w:val="22"/>
                <w:szCs w:val="22"/>
              </w:rPr>
              <w:t>Employer</w:t>
            </w:r>
            <w:r>
              <w:rPr>
                <w:sz w:val="22"/>
                <w:szCs w:val="22"/>
              </w:rPr>
              <w:t>’s approval is required.</w:t>
            </w:r>
          </w:p>
          <w:p w14:paraId="2273CA6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F2785B0" w14:textId="77777777" w:rsidR="00CC7981" w:rsidRPr="00306969" w:rsidRDefault="00CC7981" w:rsidP="00CC7981">
            <w:pPr>
              <w:tabs>
                <w:tab w:val="right" w:pos="10320"/>
              </w:tabs>
              <w:spacing w:line="240" w:lineRule="auto"/>
              <w:rPr>
                <w:sz w:val="22"/>
                <w:szCs w:val="22"/>
                <w:lang w:eastAsia="zh-HK"/>
              </w:rPr>
            </w:pPr>
            <w:r>
              <w:rPr>
                <w:sz w:val="22"/>
                <w:szCs w:val="22"/>
              </w:rPr>
              <w:t>N.A</w:t>
            </w:r>
          </w:p>
        </w:tc>
        <w:tc>
          <w:tcPr>
            <w:tcW w:w="2977" w:type="dxa"/>
            <w:shd w:val="clear" w:color="auto" w:fill="auto"/>
          </w:tcPr>
          <w:p w14:paraId="3A408F59" w14:textId="77777777" w:rsidR="00CC7981" w:rsidRPr="00306969" w:rsidRDefault="00CC7981" w:rsidP="00CC7981">
            <w:pPr>
              <w:tabs>
                <w:tab w:val="right" w:pos="10320"/>
              </w:tabs>
              <w:spacing w:line="240" w:lineRule="auto"/>
              <w:jc w:val="both"/>
              <w:rPr>
                <w:sz w:val="22"/>
                <w:szCs w:val="22"/>
                <w:lang w:eastAsia="zh-HK"/>
              </w:rPr>
            </w:pPr>
            <w:r>
              <w:rPr>
                <w:sz w:val="22"/>
                <w:szCs w:val="22"/>
              </w:rPr>
              <w:t>Options A and C</w:t>
            </w:r>
          </w:p>
        </w:tc>
      </w:tr>
      <w:tr w:rsidR="00CC7981" w:rsidRPr="00306969" w14:paraId="209B3BC1" w14:textId="77777777" w:rsidTr="00B50987">
        <w:tc>
          <w:tcPr>
            <w:tcW w:w="1418" w:type="dxa"/>
            <w:shd w:val="clear" w:color="auto" w:fill="auto"/>
          </w:tcPr>
          <w:p w14:paraId="6D36A973" w14:textId="77777777" w:rsidR="00CC7981" w:rsidRPr="00306969" w:rsidRDefault="00CC7981" w:rsidP="00CC7981">
            <w:pPr>
              <w:jc w:val="center"/>
              <w:rPr>
                <w:sz w:val="22"/>
                <w:szCs w:val="22"/>
                <w:lang w:eastAsia="zh-HK"/>
              </w:rPr>
            </w:pPr>
            <w:r w:rsidRPr="00306969">
              <w:rPr>
                <w:rFonts w:hint="eastAsia"/>
                <w:sz w:val="22"/>
                <w:szCs w:val="22"/>
                <w:lang w:eastAsia="zh-HK"/>
              </w:rPr>
              <w:t>31.3</w:t>
            </w:r>
          </w:p>
        </w:tc>
        <w:tc>
          <w:tcPr>
            <w:tcW w:w="1312" w:type="dxa"/>
            <w:shd w:val="clear" w:color="auto" w:fill="auto"/>
          </w:tcPr>
          <w:p w14:paraId="650F85DB" w14:textId="77777777" w:rsidR="00CC7981" w:rsidRPr="00306969" w:rsidRDefault="00CC7981" w:rsidP="00CC7981">
            <w:pPr>
              <w:rPr>
                <w:sz w:val="22"/>
                <w:szCs w:val="22"/>
                <w:lang w:eastAsia="zh-HK"/>
              </w:rPr>
            </w:pPr>
            <w:r w:rsidRPr="00306969">
              <w:rPr>
                <w:rFonts w:hint="eastAsia"/>
                <w:sz w:val="22"/>
                <w:szCs w:val="22"/>
                <w:lang w:eastAsia="zh-HK"/>
              </w:rPr>
              <w:t>Replace</w:t>
            </w:r>
          </w:p>
        </w:tc>
        <w:tc>
          <w:tcPr>
            <w:tcW w:w="9036" w:type="dxa"/>
            <w:shd w:val="clear" w:color="auto" w:fill="auto"/>
          </w:tcPr>
          <w:p w14:paraId="1F8EFDC0" w14:textId="77777777" w:rsidR="00CC7981" w:rsidRPr="00306969" w:rsidRDefault="00CC7981" w:rsidP="00CC7981">
            <w:pPr>
              <w:spacing w:after="120" w:line="240" w:lineRule="auto"/>
              <w:jc w:val="both"/>
              <w:rPr>
                <w:sz w:val="22"/>
                <w:szCs w:val="22"/>
                <w:lang w:eastAsia="zh-HK"/>
              </w:rPr>
            </w:pPr>
            <w:r w:rsidRPr="00306969">
              <w:rPr>
                <w:sz w:val="22"/>
                <w:szCs w:val="22"/>
              </w:rPr>
              <w:t>"</w:t>
            </w:r>
            <w:r w:rsidRPr="00306969">
              <w:rPr>
                <w:rFonts w:hint="eastAsia"/>
                <w:sz w:val="22"/>
                <w:szCs w:val="22"/>
                <w:lang w:eastAsia="zh-HK"/>
              </w:rPr>
              <w:t>two</w:t>
            </w:r>
            <w:r w:rsidRPr="00306969">
              <w:rPr>
                <w:sz w:val="22"/>
                <w:szCs w:val="22"/>
              </w:rPr>
              <w:t xml:space="preserve"> week</w:t>
            </w:r>
            <w:r w:rsidRPr="00306969">
              <w:rPr>
                <w:rFonts w:hint="eastAsia"/>
                <w:sz w:val="22"/>
                <w:szCs w:val="22"/>
                <w:lang w:eastAsia="zh-HK"/>
              </w:rPr>
              <w:t>s</w:t>
            </w:r>
            <w:r w:rsidRPr="00306969">
              <w:rPr>
                <w:sz w:val="22"/>
                <w:szCs w:val="22"/>
              </w:rPr>
              <w:t xml:space="preserve">" at the first </w:t>
            </w:r>
            <w:r w:rsidRPr="00306969">
              <w:rPr>
                <w:rFonts w:hint="eastAsia"/>
                <w:sz w:val="22"/>
                <w:szCs w:val="22"/>
                <w:lang w:eastAsia="zh-HK"/>
              </w:rPr>
              <w:t xml:space="preserve">sentence </w:t>
            </w:r>
            <w:r w:rsidRPr="00306969">
              <w:rPr>
                <w:sz w:val="22"/>
                <w:szCs w:val="22"/>
              </w:rPr>
              <w:t>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tc>
        <w:tc>
          <w:tcPr>
            <w:tcW w:w="4394" w:type="dxa"/>
            <w:tcBorders>
              <w:bottom w:val="single" w:sz="4" w:space="0" w:color="auto"/>
            </w:tcBorders>
            <w:shd w:val="clear" w:color="auto" w:fill="auto"/>
          </w:tcPr>
          <w:p w14:paraId="4BA96466"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submission of a programme by the </w:t>
            </w:r>
            <w:r w:rsidRPr="00306969">
              <w:rPr>
                <w:rFonts w:hint="eastAsia"/>
                <w:i/>
                <w:sz w:val="22"/>
                <w:szCs w:val="22"/>
                <w:lang w:eastAsia="zh-HK"/>
              </w:rPr>
              <w:t>Consultant</w:t>
            </w:r>
            <w:r w:rsidRPr="00306969">
              <w:rPr>
                <w:rFonts w:hint="eastAsia"/>
                <w:sz w:val="22"/>
                <w:szCs w:val="22"/>
                <w:lang w:eastAsia="zh-HK"/>
              </w:rPr>
              <w:t>.</w:t>
            </w:r>
            <w:r>
              <w:rPr>
                <w:rFonts w:hint="eastAsia"/>
                <w:sz w:val="22"/>
                <w:szCs w:val="22"/>
                <w:lang w:eastAsia="zh-HK"/>
              </w:rPr>
              <w:t xml:space="preserve">  The Project Office may amend the period to suit the specific project situation.</w:t>
            </w:r>
          </w:p>
          <w:p w14:paraId="3C7D78FE" w14:textId="77777777" w:rsidR="00CC7981" w:rsidRPr="00306969" w:rsidRDefault="00CC7981"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4977D3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32AC8C9D"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8441C38" w14:textId="77777777" w:rsidTr="00B50987">
        <w:tc>
          <w:tcPr>
            <w:tcW w:w="1418" w:type="dxa"/>
            <w:shd w:val="clear" w:color="auto" w:fill="auto"/>
          </w:tcPr>
          <w:p w14:paraId="7E5010FC" w14:textId="77777777" w:rsidR="00CC7981" w:rsidRPr="00306969" w:rsidRDefault="00CC7981" w:rsidP="00CC7981">
            <w:pPr>
              <w:jc w:val="center"/>
              <w:rPr>
                <w:sz w:val="22"/>
                <w:szCs w:val="22"/>
                <w:lang w:eastAsia="zh-HK"/>
              </w:rPr>
            </w:pPr>
            <w:r>
              <w:rPr>
                <w:rFonts w:hint="eastAsia"/>
                <w:sz w:val="22"/>
                <w:szCs w:val="22"/>
                <w:lang w:eastAsia="zh-HK"/>
              </w:rPr>
              <w:t>40.1</w:t>
            </w:r>
          </w:p>
        </w:tc>
        <w:tc>
          <w:tcPr>
            <w:tcW w:w="1312" w:type="dxa"/>
            <w:shd w:val="clear" w:color="auto" w:fill="auto"/>
          </w:tcPr>
          <w:p w14:paraId="60A88463" w14:textId="77777777" w:rsidR="00CC7981" w:rsidRPr="00306969" w:rsidRDefault="00CC7981" w:rsidP="00CC7981">
            <w:pPr>
              <w:rPr>
                <w:sz w:val="22"/>
                <w:szCs w:val="22"/>
                <w:lang w:eastAsia="zh-HK"/>
              </w:rPr>
            </w:pPr>
            <w:r>
              <w:rPr>
                <w:rFonts w:hint="eastAsia"/>
                <w:sz w:val="22"/>
                <w:szCs w:val="22"/>
                <w:lang w:eastAsia="zh-HK"/>
              </w:rPr>
              <w:t>Replace</w:t>
            </w:r>
          </w:p>
        </w:tc>
        <w:tc>
          <w:tcPr>
            <w:tcW w:w="9036" w:type="dxa"/>
            <w:shd w:val="clear" w:color="auto" w:fill="auto"/>
          </w:tcPr>
          <w:p w14:paraId="3BEBB916" w14:textId="77777777" w:rsidR="00CC7981" w:rsidRPr="00306969" w:rsidRDefault="00A957AD" w:rsidP="00CC7981">
            <w:pPr>
              <w:spacing w:after="120" w:line="240" w:lineRule="auto"/>
              <w:jc w:val="both"/>
              <w:rPr>
                <w:sz w:val="22"/>
                <w:szCs w:val="22"/>
              </w:rPr>
            </w:pPr>
            <w:r>
              <w:rPr>
                <w:sz w:val="22"/>
                <w:szCs w:val="22"/>
              </w:rPr>
              <w:t>"</w:t>
            </w:r>
            <w:r w:rsidR="00CC7981">
              <w:rPr>
                <w:sz w:val="22"/>
                <w:szCs w:val="22"/>
              </w:rPr>
              <w:t>the Scope</w:t>
            </w:r>
            <w:r>
              <w:rPr>
                <w:sz w:val="22"/>
                <w:szCs w:val="22"/>
              </w:rPr>
              <w:t>"</w:t>
            </w:r>
            <w:r w:rsidR="00CC7981">
              <w:rPr>
                <w:sz w:val="22"/>
                <w:szCs w:val="22"/>
              </w:rPr>
              <w:t xml:space="preserve"> with </w:t>
            </w:r>
            <w:r>
              <w:rPr>
                <w:sz w:val="22"/>
                <w:szCs w:val="22"/>
              </w:rPr>
              <w:t>"</w:t>
            </w:r>
            <w:r w:rsidR="00CC7981">
              <w:rPr>
                <w:sz w:val="22"/>
                <w:szCs w:val="22"/>
              </w:rPr>
              <w:t>clauses B13 and B14 of the</w:t>
            </w:r>
            <w:r w:rsidR="00CC7981">
              <w:rPr>
                <w:i/>
                <w:sz w:val="22"/>
                <w:szCs w:val="22"/>
              </w:rPr>
              <w:t xml:space="preserve"> additional conditions of contract</w:t>
            </w:r>
            <w:r w:rsidR="00CC7981">
              <w:rPr>
                <w:sz w:val="22"/>
                <w:szCs w:val="22"/>
              </w:rPr>
              <w:t>"</w:t>
            </w:r>
            <w:r w:rsidR="00CC7981">
              <w:rPr>
                <w:sz w:val="22"/>
                <w:szCs w:val="22"/>
                <w:lang w:eastAsia="zh-HK"/>
              </w:rPr>
              <w:t>.</w:t>
            </w:r>
          </w:p>
        </w:tc>
        <w:tc>
          <w:tcPr>
            <w:tcW w:w="4394" w:type="dxa"/>
            <w:tcBorders>
              <w:bottom w:val="single" w:sz="4" w:space="0" w:color="auto"/>
            </w:tcBorders>
            <w:shd w:val="clear" w:color="auto" w:fill="auto"/>
          </w:tcPr>
          <w:p w14:paraId="5D2842C7" w14:textId="77777777" w:rsidR="00CC7981" w:rsidRDefault="00CC7981" w:rsidP="00CC7981">
            <w:pPr>
              <w:tabs>
                <w:tab w:val="right" w:pos="10320"/>
              </w:tabs>
              <w:spacing w:line="240" w:lineRule="auto"/>
              <w:jc w:val="both"/>
              <w:rPr>
                <w:sz w:val="22"/>
                <w:szCs w:val="22"/>
              </w:rPr>
            </w:pPr>
            <w:r>
              <w:rPr>
                <w:sz w:val="22"/>
                <w:szCs w:val="22"/>
              </w:rPr>
              <w:t xml:space="preserve">To ensure that the </w:t>
            </w:r>
            <w:r>
              <w:rPr>
                <w:i/>
                <w:sz w:val="22"/>
                <w:szCs w:val="22"/>
              </w:rPr>
              <w:t>Consultant</w:t>
            </w:r>
            <w:r>
              <w:rPr>
                <w:sz w:val="22"/>
                <w:szCs w:val="22"/>
              </w:rPr>
              <w:t xml:space="preserve"> is obliged to comply with the quality management system in accordance with the </w:t>
            </w:r>
            <w:r>
              <w:rPr>
                <w:i/>
                <w:sz w:val="22"/>
                <w:szCs w:val="22"/>
              </w:rPr>
              <w:t>additional conditions of contract</w:t>
            </w:r>
            <w:r>
              <w:rPr>
                <w:sz w:val="22"/>
                <w:szCs w:val="22"/>
              </w:rPr>
              <w:t>.</w:t>
            </w:r>
          </w:p>
          <w:p w14:paraId="6C96B89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6D335835" w14:textId="77777777" w:rsidR="00CC7981" w:rsidRPr="00306969" w:rsidRDefault="00CC7981" w:rsidP="00CC7981">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65CBD8AC" w14:textId="77777777" w:rsidR="00CC7981" w:rsidRPr="00306969" w:rsidRDefault="00CC7981" w:rsidP="00CC7981">
            <w:pPr>
              <w:tabs>
                <w:tab w:val="right" w:pos="10320"/>
              </w:tabs>
              <w:spacing w:line="240" w:lineRule="auto"/>
              <w:jc w:val="both"/>
              <w:rPr>
                <w:sz w:val="22"/>
                <w:szCs w:val="22"/>
                <w:lang w:eastAsia="zh-HK"/>
              </w:rPr>
            </w:pPr>
            <w:r>
              <w:rPr>
                <w:rFonts w:hint="eastAsia"/>
                <w:sz w:val="22"/>
                <w:szCs w:val="22"/>
                <w:lang w:eastAsia="zh-HK"/>
              </w:rPr>
              <w:t>Options A and C</w:t>
            </w:r>
          </w:p>
        </w:tc>
      </w:tr>
      <w:tr w:rsidR="00CC7981" w:rsidRPr="00306969" w14:paraId="434605ED" w14:textId="77777777" w:rsidTr="00B50987">
        <w:tc>
          <w:tcPr>
            <w:tcW w:w="1418" w:type="dxa"/>
            <w:shd w:val="clear" w:color="auto" w:fill="auto"/>
          </w:tcPr>
          <w:p w14:paraId="47FB7319"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147B6F5C" w14:textId="77777777" w:rsidR="00CC7981" w:rsidRPr="00306969" w:rsidRDefault="00CC7981" w:rsidP="00CC7981">
            <w:pPr>
              <w:rPr>
                <w:sz w:val="22"/>
                <w:szCs w:val="22"/>
              </w:rPr>
            </w:pPr>
            <w:r w:rsidRPr="00306969">
              <w:rPr>
                <w:sz w:val="22"/>
                <w:szCs w:val="22"/>
              </w:rPr>
              <w:t>Move and insert</w:t>
            </w:r>
          </w:p>
        </w:tc>
        <w:tc>
          <w:tcPr>
            <w:tcW w:w="9036" w:type="dxa"/>
            <w:shd w:val="clear" w:color="auto" w:fill="auto"/>
          </w:tcPr>
          <w:p w14:paraId="5E6BD7C3" w14:textId="77777777" w:rsidR="00CC7981" w:rsidRPr="00306969" w:rsidRDefault="00CC7981" w:rsidP="00CC7981">
            <w:pPr>
              <w:spacing w:after="120" w:line="240" w:lineRule="auto"/>
              <w:jc w:val="both"/>
              <w:rPr>
                <w:sz w:val="22"/>
                <w:szCs w:val="22"/>
              </w:rPr>
            </w:pPr>
            <w:r w:rsidRPr="00306969">
              <w:rPr>
                <w:sz w:val="22"/>
                <w:szCs w:val="22"/>
              </w:rPr>
              <w:t>move the third bullet point to become a new fourth bullet point and insert a new third bullet point as follows:</w:t>
            </w:r>
          </w:p>
          <w:p w14:paraId="6A414EA5" w14:textId="77777777" w:rsidR="00CC7981" w:rsidRPr="00306969" w:rsidRDefault="00CC7981" w:rsidP="00CC7981">
            <w:pPr>
              <w:spacing w:after="120" w:line="240" w:lineRule="auto"/>
              <w:ind w:left="422" w:hangingChars="192" w:hanging="422"/>
              <w:jc w:val="both"/>
              <w:rPr>
                <w:sz w:val="22"/>
                <w:szCs w:val="22"/>
                <w:lang w:eastAsia="zh-HK"/>
              </w:rPr>
            </w:pPr>
            <w:r w:rsidRPr="00306969">
              <w:rPr>
                <w:sz w:val="22"/>
                <w:szCs w:val="22"/>
              </w:rPr>
              <w:t>"</w:t>
            </w:r>
            <w:r w:rsidRPr="00306969">
              <w:rPr>
                <w:sz w:val="22"/>
                <w:szCs w:val="22"/>
              </w:rPr>
              <w:sym w:font="Symbol" w:char="F0B7"/>
            </w:r>
            <w:r w:rsidRPr="00306969">
              <w:rPr>
                <w:sz w:val="22"/>
                <w:szCs w:val="22"/>
              </w:rPr>
              <w:tab/>
            </w:r>
            <w:r w:rsidRPr="00306969">
              <w:rPr>
                <w:rFonts w:hint="eastAsia"/>
                <w:sz w:val="22"/>
                <w:szCs w:val="22"/>
                <w:lang w:eastAsia="zh-HK"/>
              </w:rPr>
              <w:t xml:space="preserve">the </w:t>
            </w:r>
            <w:r w:rsidRPr="00306969">
              <w:rPr>
                <w:sz w:val="22"/>
                <w:szCs w:val="22"/>
              </w:rPr>
              <w:t xml:space="preserve">amounts to be paid to the </w:t>
            </w:r>
            <w:r w:rsidRPr="00306969">
              <w:rPr>
                <w:i/>
                <w:sz w:val="22"/>
                <w:szCs w:val="22"/>
              </w:rPr>
              <w:t>Consultant</w:t>
            </w:r>
            <w:r w:rsidRPr="00306969">
              <w:rPr>
                <w:sz w:val="22"/>
                <w:szCs w:val="22"/>
              </w:rPr>
              <w:t xml:space="preserve"> as </w:t>
            </w:r>
            <w:r>
              <w:rPr>
                <w:sz w:val="22"/>
                <w:szCs w:val="22"/>
              </w:rPr>
              <w:t xml:space="preserve">reimbursement and/or </w:t>
            </w:r>
            <w:r w:rsidRPr="00306969">
              <w:rPr>
                <w:sz w:val="22"/>
                <w:szCs w:val="22"/>
              </w:rPr>
              <w:t xml:space="preserve">remuneration for </w:t>
            </w:r>
            <w:r>
              <w:rPr>
                <w:sz w:val="22"/>
                <w:szCs w:val="22"/>
              </w:rPr>
              <w:t xml:space="preserve">recruitment, </w:t>
            </w:r>
            <w:r>
              <w:rPr>
                <w:rFonts w:hint="eastAsia"/>
                <w:sz w:val="22"/>
                <w:szCs w:val="22"/>
                <w:lang w:eastAsia="zh-HK"/>
              </w:rPr>
              <w:t>employment</w:t>
            </w:r>
            <w:r>
              <w:rPr>
                <w:sz w:val="22"/>
                <w:szCs w:val="22"/>
                <w:lang w:eastAsia="zh-HK"/>
              </w:rPr>
              <w:t xml:space="preserve"> and management</w:t>
            </w:r>
            <w:r>
              <w:rPr>
                <w:rFonts w:hint="eastAsia"/>
                <w:sz w:val="22"/>
                <w:szCs w:val="22"/>
                <w:lang w:eastAsia="zh-HK"/>
              </w:rPr>
              <w:t xml:space="preserve"> of </w:t>
            </w:r>
            <w:r w:rsidRPr="00306969">
              <w:rPr>
                <w:sz w:val="22"/>
                <w:szCs w:val="22"/>
              </w:rPr>
              <w:t xml:space="preserve">Resident Site Staff in accordance with </w:t>
            </w:r>
            <w:r>
              <w:rPr>
                <w:sz w:val="22"/>
                <w:szCs w:val="22"/>
              </w:rPr>
              <w:t xml:space="preserve">clause C2 of </w:t>
            </w:r>
            <w:r w:rsidRPr="00306969">
              <w:rPr>
                <w:sz w:val="22"/>
                <w:szCs w:val="22"/>
              </w:rPr>
              <w:t xml:space="preserve">the </w:t>
            </w:r>
            <w:r w:rsidRPr="00306969">
              <w:rPr>
                <w:i/>
                <w:sz w:val="22"/>
                <w:szCs w:val="22"/>
              </w:rPr>
              <w:t xml:space="preserve">additional conditions of contract </w:t>
            </w:r>
            <w:r w:rsidRPr="00306969">
              <w:rPr>
                <w:sz w:val="22"/>
                <w:szCs w:val="22"/>
              </w:rPr>
              <w:t>and"</w:t>
            </w:r>
          </w:p>
          <w:p w14:paraId="667304FA" w14:textId="77777777" w:rsidR="00CC7981" w:rsidRPr="00306969" w:rsidRDefault="00CC7981" w:rsidP="00CC7981">
            <w:pPr>
              <w:spacing w:after="120" w:line="240" w:lineRule="auto"/>
              <w:ind w:left="422" w:hangingChars="192" w:hanging="422"/>
              <w:jc w:val="both"/>
              <w:rPr>
                <w:sz w:val="22"/>
                <w:szCs w:val="22"/>
                <w:lang w:eastAsia="zh-HK"/>
              </w:rPr>
            </w:pPr>
          </w:p>
        </w:tc>
        <w:tc>
          <w:tcPr>
            <w:tcW w:w="4394" w:type="dxa"/>
            <w:tcBorders>
              <w:bottom w:val="single" w:sz="4" w:space="0" w:color="auto"/>
            </w:tcBorders>
            <w:shd w:val="clear" w:color="auto" w:fill="auto"/>
          </w:tcPr>
          <w:p w14:paraId="6592E061"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maintain the current arrangements for payment for RSS.</w:t>
            </w:r>
          </w:p>
        </w:tc>
        <w:tc>
          <w:tcPr>
            <w:tcW w:w="1843" w:type="dxa"/>
            <w:tcBorders>
              <w:bottom w:val="single" w:sz="4" w:space="0" w:color="auto"/>
            </w:tcBorders>
            <w:shd w:val="clear" w:color="auto" w:fill="auto"/>
          </w:tcPr>
          <w:p w14:paraId="4EB6E937" w14:textId="77777777" w:rsidR="00CC7981" w:rsidRPr="00306969" w:rsidRDefault="00CC7981" w:rsidP="00CC7981">
            <w:pPr>
              <w:tabs>
                <w:tab w:val="right" w:pos="10320"/>
              </w:tabs>
              <w:spacing w:line="240" w:lineRule="auto"/>
              <w:rPr>
                <w:sz w:val="22"/>
                <w:szCs w:val="22"/>
                <w:lang w:eastAsia="zh-HK"/>
              </w:rPr>
            </w:pPr>
            <w:r>
              <w:rPr>
                <w:sz w:val="22"/>
                <w:szCs w:val="22"/>
                <w:lang w:eastAsia="zh-HK"/>
              </w:rPr>
              <w:t>RSS Management Handbook (Appendices 7.1 and 7.1A)</w:t>
            </w:r>
          </w:p>
        </w:tc>
        <w:tc>
          <w:tcPr>
            <w:tcW w:w="2977" w:type="dxa"/>
            <w:shd w:val="clear" w:color="auto" w:fill="auto"/>
          </w:tcPr>
          <w:p w14:paraId="5A1DC61C"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 if RSS is required</w:t>
            </w:r>
          </w:p>
        </w:tc>
      </w:tr>
      <w:tr w:rsidR="00CC7981" w:rsidRPr="00306969" w14:paraId="44A02FBB" w14:textId="77777777" w:rsidTr="00B50987">
        <w:tc>
          <w:tcPr>
            <w:tcW w:w="1418" w:type="dxa"/>
            <w:shd w:val="clear" w:color="auto" w:fill="auto"/>
          </w:tcPr>
          <w:p w14:paraId="705E2232"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6652D4D8"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12BC45E7" w14:textId="77777777" w:rsidR="00CC7981" w:rsidRPr="00306969" w:rsidRDefault="00CC7981" w:rsidP="00CC7981">
            <w:pPr>
              <w:spacing w:after="120" w:line="240" w:lineRule="auto"/>
              <w:rPr>
                <w:sz w:val="22"/>
                <w:szCs w:val="22"/>
              </w:rPr>
            </w:pPr>
            <w:r w:rsidRPr="00306969">
              <w:rPr>
                <w:sz w:val="22"/>
                <w:szCs w:val="22"/>
              </w:rPr>
              <w:t xml:space="preserve">the following wording in the </w:t>
            </w:r>
            <w:r w:rsidRPr="00306969">
              <w:rPr>
                <w:rFonts w:hint="eastAsia"/>
                <w:sz w:val="22"/>
                <w:szCs w:val="22"/>
                <w:lang w:eastAsia="zh-HK"/>
              </w:rPr>
              <w:t>[</w:t>
            </w:r>
            <w:r w:rsidRPr="00306969">
              <w:rPr>
                <w:sz w:val="22"/>
                <w:szCs w:val="22"/>
              </w:rPr>
              <w:t>new fourth</w:t>
            </w:r>
            <w:r w:rsidRPr="00306969">
              <w:rPr>
                <w:rFonts w:hint="eastAsia"/>
                <w:sz w:val="22"/>
                <w:szCs w:val="22"/>
                <w:lang w:eastAsia="zh-HK"/>
              </w:rPr>
              <w:t xml:space="preserve"> / third]</w:t>
            </w:r>
            <w:r w:rsidRPr="00306969">
              <w:rPr>
                <w:sz w:val="22"/>
                <w:szCs w:val="22"/>
              </w:rPr>
              <w:t xml:space="preserve"> bullet point:</w:t>
            </w:r>
          </w:p>
          <w:p w14:paraId="5BD263D1" w14:textId="77777777" w:rsidR="00CC7981" w:rsidRDefault="00CC7981" w:rsidP="00CC7981">
            <w:pPr>
              <w:spacing w:after="120" w:line="240" w:lineRule="auto"/>
              <w:rPr>
                <w:sz w:val="22"/>
                <w:szCs w:val="22"/>
                <w:lang w:eastAsia="zh-HK"/>
              </w:rPr>
            </w:pPr>
            <w:r w:rsidRPr="00306969">
              <w:rPr>
                <w:sz w:val="22"/>
                <w:szCs w:val="22"/>
              </w:rPr>
              <w:t xml:space="preserve">"less amounts to be paid by or retained from the </w:t>
            </w:r>
            <w:r w:rsidRPr="00306969">
              <w:rPr>
                <w:i/>
                <w:sz w:val="22"/>
                <w:szCs w:val="22"/>
              </w:rPr>
              <w:t>Consultant"</w:t>
            </w:r>
            <w:r w:rsidRPr="00306969">
              <w:rPr>
                <w:rFonts w:hint="eastAsia"/>
                <w:sz w:val="22"/>
                <w:szCs w:val="22"/>
                <w:lang w:eastAsia="zh-HK"/>
              </w:rPr>
              <w:t>.</w:t>
            </w:r>
          </w:p>
          <w:p w14:paraId="314C2BE8" w14:textId="77777777" w:rsidR="00CC7981" w:rsidRPr="00306969" w:rsidRDefault="00CC7981" w:rsidP="00CC7981">
            <w:pPr>
              <w:spacing w:after="120" w:line="240" w:lineRule="auto"/>
              <w:rPr>
                <w:sz w:val="22"/>
                <w:szCs w:val="22"/>
                <w:lang w:eastAsia="zh-HK"/>
              </w:rPr>
            </w:pPr>
          </w:p>
        </w:tc>
        <w:tc>
          <w:tcPr>
            <w:tcW w:w="4394" w:type="dxa"/>
            <w:vMerge w:val="restart"/>
            <w:shd w:val="clear" w:color="auto" w:fill="auto"/>
          </w:tcPr>
          <w:p w14:paraId="523D3B19"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avoid overpayment to the </w:t>
            </w:r>
            <w:r w:rsidRPr="00306969">
              <w:rPr>
                <w:rFonts w:hint="eastAsia"/>
                <w:i/>
                <w:sz w:val="22"/>
                <w:szCs w:val="22"/>
                <w:lang w:eastAsia="zh-HK"/>
              </w:rPr>
              <w:t>Consultant</w:t>
            </w:r>
            <w:r w:rsidRPr="00306969">
              <w:rPr>
                <w:rFonts w:hint="eastAsia"/>
                <w:sz w:val="22"/>
                <w:szCs w:val="22"/>
                <w:lang w:eastAsia="zh-HK"/>
              </w:rPr>
              <w:t xml:space="preserve"> by allowing interim payments to be adjusted for pain share assessed.</w:t>
            </w:r>
          </w:p>
        </w:tc>
        <w:tc>
          <w:tcPr>
            <w:tcW w:w="1843" w:type="dxa"/>
            <w:vMerge w:val="restart"/>
            <w:shd w:val="clear" w:color="auto" w:fill="auto"/>
          </w:tcPr>
          <w:p w14:paraId="1211036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31BD422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BD384F2" w14:textId="77777777" w:rsidTr="00B50987">
        <w:tc>
          <w:tcPr>
            <w:tcW w:w="1418" w:type="dxa"/>
            <w:shd w:val="clear" w:color="auto" w:fill="auto"/>
          </w:tcPr>
          <w:p w14:paraId="5053F70B"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4039403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F61EC1A" w14:textId="150D7AA6" w:rsidR="00CC7981" w:rsidRPr="00306969" w:rsidRDefault="00CC7981" w:rsidP="00CC7981">
            <w:pPr>
              <w:spacing w:after="120" w:line="240" w:lineRule="auto"/>
              <w:rPr>
                <w:sz w:val="22"/>
                <w:szCs w:val="22"/>
              </w:rPr>
            </w:pPr>
            <w:r w:rsidRPr="00306969">
              <w:rPr>
                <w:sz w:val="22"/>
                <w:szCs w:val="22"/>
              </w:rPr>
              <w:t xml:space="preserve">a new </w:t>
            </w:r>
            <w:r>
              <w:rPr>
                <w:rFonts w:hint="eastAsia"/>
                <w:sz w:val="22"/>
                <w:szCs w:val="22"/>
                <w:lang w:eastAsia="zh-HK"/>
              </w:rPr>
              <w:t>[</w:t>
            </w:r>
            <w:r w:rsidRPr="00306969">
              <w:rPr>
                <w:sz w:val="22"/>
                <w:szCs w:val="22"/>
              </w:rPr>
              <w:t>fifth</w:t>
            </w:r>
            <w:r w:rsidR="005F0D38">
              <w:rPr>
                <w:sz w:val="22"/>
                <w:szCs w:val="22"/>
              </w:rPr>
              <w:t xml:space="preserve"> </w:t>
            </w:r>
            <w:r>
              <w:rPr>
                <w:rFonts w:hint="eastAsia"/>
                <w:sz w:val="22"/>
                <w:szCs w:val="22"/>
                <w:lang w:eastAsia="zh-HK"/>
              </w:rPr>
              <w:t>/</w:t>
            </w:r>
            <w:r w:rsidR="005F0D38">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1AAB8507" w14:textId="77777777" w:rsidR="00CC7981" w:rsidRPr="00306969" w:rsidRDefault="00CC7981" w:rsidP="00CC7981">
            <w:pPr>
              <w:tabs>
                <w:tab w:val="left" w:pos="423"/>
              </w:tabs>
              <w:spacing w:line="240" w:lineRule="auto"/>
              <w:ind w:left="422" w:hangingChars="192" w:hanging="422"/>
              <w:rPr>
                <w:sz w:val="22"/>
                <w:szCs w:val="22"/>
                <w:lang w:eastAsia="zh-HK"/>
              </w:rPr>
            </w:pPr>
            <w:r w:rsidRPr="00306969">
              <w:rPr>
                <w:sz w:val="22"/>
                <w:szCs w:val="22"/>
              </w:rPr>
              <w:t>"</w:t>
            </w:r>
            <w:r w:rsidRPr="00306969">
              <w:rPr>
                <w:sz w:val="22"/>
                <w:szCs w:val="22"/>
              </w:rPr>
              <w:sym w:font="Symbol" w:char="F0B7"/>
            </w:r>
            <w:r w:rsidRPr="00306969">
              <w:rPr>
                <w:sz w:val="22"/>
                <w:szCs w:val="22"/>
              </w:rPr>
              <w:tab/>
              <w:t xml:space="preserve">less amounts to be paid by or retained from the </w:t>
            </w:r>
            <w:r w:rsidRPr="00306969">
              <w:rPr>
                <w:i/>
                <w:sz w:val="22"/>
                <w:szCs w:val="22"/>
              </w:rPr>
              <w:t xml:space="preserve">Consultant </w:t>
            </w:r>
            <w:r w:rsidRPr="00306969">
              <w:rPr>
                <w:sz w:val="22"/>
                <w:szCs w:val="22"/>
              </w:rPr>
              <w:t xml:space="preserve">including the </w:t>
            </w:r>
            <w:r w:rsidRPr="00306969">
              <w:rPr>
                <w:i/>
                <w:iCs/>
                <w:sz w:val="22"/>
                <w:szCs w:val="22"/>
              </w:rPr>
              <w:t>Employer</w:t>
            </w:r>
            <w:r w:rsidRPr="00306969">
              <w:rPr>
                <w:sz w:val="22"/>
                <w:szCs w:val="22"/>
              </w:rPr>
              <w:t xml:space="preserve">'s interim assessment of the </w:t>
            </w:r>
            <w:r w:rsidRPr="00306969">
              <w:rPr>
                <w:i/>
                <w:iCs/>
                <w:sz w:val="22"/>
                <w:szCs w:val="22"/>
              </w:rPr>
              <w:t>Consultant</w:t>
            </w:r>
            <w:r w:rsidRPr="00306969">
              <w:rPr>
                <w:sz w:val="22"/>
                <w:szCs w:val="22"/>
              </w:rPr>
              <w:t xml:space="preserve">'s share </w:t>
            </w:r>
            <w:r w:rsidRPr="00306969">
              <w:rPr>
                <w:rFonts w:hint="eastAsia"/>
                <w:sz w:val="22"/>
                <w:szCs w:val="22"/>
                <w:lang w:eastAsia="zh-HK"/>
              </w:rPr>
              <w:t xml:space="preserve">of the excess </w:t>
            </w:r>
            <w:r w:rsidRPr="00306969">
              <w:rPr>
                <w:sz w:val="22"/>
                <w:szCs w:val="22"/>
              </w:rPr>
              <w:t xml:space="preserve">if the </w:t>
            </w:r>
            <w:r w:rsidRPr="00306969">
              <w:rPr>
                <w:i/>
                <w:sz w:val="22"/>
                <w:szCs w:val="22"/>
              </w:rPr>
              <w:t>Employer's</w:t>
            </w:r>
            <w:r w:rsidRPr="00306969">
              <w:rPr>
                <w:sz w:val="22"/>
                <w:szCs w:val="22"/>
              </w:rPr>
              <w:t xml:space="preserve"> forecast of the final Price for Services Provided to Date </w:t>
            </w:r>
            <w:r w:rsidRPr="00306969">
              <w:rPr>
                <w:rFonts w:hint="eastAsia"/>
                <w:sz w:val="22"/>
                <w:szCs w:val="22"/>
                <w:lang w:eastAsia="zh-HK"/>
              </w:rPr>
              <w:t xml:space="preserve">is greater than </w:t>
            </w:r>
            <w:r w:rsidRPr="00306969">
              <w:rPr>
                <w:sz w:val="22"/>
                <w:szCs w:val="22"/>
              </w:rPr>
              <w:t>his forecast of the final total of the Prices."</w:t>
            </w:r>
          </w:p>
          <w:p w14:paraId="411B2074" w14:textId="77777777" w:rsidR="00CC7981" w:rsidRPr="00306969" w:rsidRDefault="00CC7981" w:rsidP="00CC7981">
            <w:pPr>
              <w:tabs>
                <w:tab w:val="left" w:pos="423"/>
              </w:tabs>
              <w:spacing w:line="240" w:lineRule="auto"/>
              <w:ind w:left="422" w:hangingChars="192" w:hanging="422"/>
              <w:rPr>
                <w:rFonts w:eastAsia="新細明體"/>
                <w:sz w:val="22"/>
                <w:szCs w:val="22"/>
                <w:lang w:eastAsia="zh-HK"/>
              </w:rPr>
            </w:pPr>
          </w:p>
        </w:tc>
        <w:tc>
          <w:tcPr>
            <w:tcW w:w="4394" w:type="dxa"/>
            <w:vMerge/>
            <w:tcBorders>
              <w:bottom w:val="single" w:sz="4" w:space="0" w:color="auto"/>
            </w:tcBorders>
            <w:shd w:val="clear" w:color="auto" w:fill="auto"/>
          </w:tcPr>
          <w:p w14:paraId="48B8E3D9" w14:textId="77777777" w:rsidR="00CC7981" w:rsidRPr="00306969" w:rsidRDefault="00CC7981" w:rsidP="00CC7981">
            <w:pPr>
              <w:rPr>
                <w:rFonts w:eastAsia="SimSun"/>
                <w:sz w:val="22"/>
                <w:szCs w:val="22"/>
              </w:rPr>
            </w:pPr>
          </w:p>
        </w:tc>
        <w:tc>
          <w:tcPr>
            <w:tcW w:w="1843" w:type="dxa"/>
            <w:vMerge/>
            <w:tcBorders>
              <w:bottom w:val="single" w:sz="4" w:space="0" w:color="auto"/>
            </w:tcBorders>
            <w:shd w:val="clear" w:color="auto" w:fill="auto"/>
          </w:tcPr>
          <w:p w14:paraId="7809D046" w14:textId="77777777" w:rsidR="00CC7981" w:rsidRPr="00306969" w:rsidRDefault="00CC7981" w:rsidP="00CC7981">
            <w:pPr>
              <w:rPr>
                <w:rFonts w:eastAsia="SimSun"/>
                <w:sz w:val="22"/>
                <w:szCs w:val="22"/>
              </w:rPr>
            </w:pPr>
          </w:p>
        </w:tc>
        <w:tc>
          <w:tcPr>
            <w:tcW w:w="2977" w:type="dxa"/>
            <w:vMerge/>
            <w:shd w:val="clear" w:color="auto" w:fill="auto"/>
          </w:tcPr>
          <w:p w14:paraId="2B880278" w14:textId="77777777" w:rsidR="00CC7981" w:rsidRPr="00306969" w:rsidRDefault="00CC7981" w:rsidP="00CC7981">
            <w:pPr>
              <w:tabs>
                <w:tab w:val="right" w:pos="10320"/>
              </w:tabs>
              <w:spacing w:line="240" w:lineRule="auto"/>
              <w:jc w:val="both"/>
              <w:rPr>
                <w:sz w:val="22"/>
                <w:szCs w:val="22"/>
                <w:u w:val="single"/>
              </w:rPr>
            </w:pPr>
          </w:p>
        </w:tc>
      </w:tr>
      <w:tr w:rsidR="005F0D38" w:rsidRPr="00306969" w14:paraId="2A62CFA8" w14:textId="77777777" w:rsidTr="00B50987">
        <w:tc>
          <w:tcPr>
            <w:tcW w:w="1418" w:type="dxa"/>
            <w:shd w:val="clear" w:color="auto" w:fill="auto"/>
          </w:tcPr>
          <w:p w14:paraId="1C9FF91B" w14:textId="77777777" w:rsidR="005F0D38" w:rsidRPr="00306969" w:rsidRDefault="005F0D38" w:rsidP="005F0D38">
            <w:pPr>
              <w:jc w:val="center"/>
              <w:rPr>
                <w:sz w:val="22"/>
                <w:szCs w:val="22"/>
              </w:rPr>
            </w:pPr>
            <w:r>
              <w:rPr>
                <w:rFonts w:hint="eastAsia"/>
                <w:sz w:val="22"/>
                <w:szCs w:val="22"/>
              </w:rPr>
              <w:t>5</w:t>
            </w:r>
            <w:r>
              <w:rPr>
                <w:sz w:val="22"/>
                <w:szCs w:val="22"/>
              </w:rPr>
              <w:t>0.3</w:t>
            </w:r>
          </w:p>
        </w:tc>
        <w:tc>
          <w:tcPr>
            <w:tcW w:w="1312" w:type="dxa"/>
            <w:shd w:val="clear" w:color="auto" w:fill="auto"/>
          </w:tcPr>
          <w:p w14:paraId="40243555" w14:textId="77777777" w:rsidR="005F0D38" w:rsidRPr="00306969" w:rsidRDefault="005F0D38" w:rsidP="005F0D38">
            <w:pPr>
              <w:rPr>
                <w:sz w:val="22"/>
                <w:szCs w:val="22"/>
              </w:rPr>
            </w:pPr>
            <w:r>
              <w:rPr>
                <w:rFonts w:hint="eastAsia"/>
                <w:sz w:val="22"/>
                <w:szCs w:val="22"/>
              </w:rPr>
              <w:t>Add</w:t>
            </w:r>
          </w:p>
        </w:tc>
        <w:tc>
          <w:tcPr>
            <w:tcW w:w="9036" w:type="dxa"/>
            <w:shd w:val="clear" w:color="auto" w:fill="auto"/>
          </w:tcPr>
          <w:p w14:paraId="481EE461" w14:textId="77777777" w:rsidR="005F0D38" w:rsidRDefault="005F0D38" w:rsidP="005F0D38">
            <w:pPr>
              <w:spacing w:after="200" w:line="276" w:lineRule="auto"/>
              <w:ind w:left="33" w:hangingChars="15" w:hanging="33"/>
              <w:jc w:val="both"/>
              <w:rPr>
                <w:sz w:val="22"/>
                <w:szCs w:val="22"/>
              </w:rPr>
            </w:pPr>
            <w:r>
              <w:rPr>
                <w:sz w:val="22"/>
                <w:szCs w:val="22"/>
              </w:rPr>
              <w:t xml:space="preserve">a new </w:t>
            </w:r>
            <w:r>
              <w:rPr>
                <w:rFonts w:hint="eastAsia"/>
                <w:sz w:val="22"/>
                <w:szCs w:val="22"/>
                <w:lang w:eastAsia="zh-HK"/>
              </w:rPr>
              <w:t>[</w:t>
            </w:r>
            <w:r w:rsidRPr="00306969">
              <w:rPr>
                <w:sz w:val="22"/>
                <w:szCs w:val="22"/>
              </w:rPr>
              <w:t>fifth</w:t>
            </w:r>
            <w:r>
              <w:rPr>
                <w:sz w:val="22"/>
                <w:szCs w:val="22"/>
              </w:rPr>
              <w:t xml:space="preserve"> </w:t>
            </w:r>
            <w:r>
              <w:rPr>
                <w:rFonts w:hint="eastAsia"/>
                <w:sz w:val="22"/>
                <w:szCs w:val="22"/>
                <w:lang w:eastAsia="zh-HK"/>
              </w:rPr>
              <w:t>/</w:t>
            </w:r>
            <w:r>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642C49A8" w14:textId="6BBD0FD3" w:rsidR="005F0D38" w:rsidRDefault="005F0D38" w:rsidP="005F0D38">
            <w:pPr>
              <w:spacing w:after="120" w:line="240" w:lineRule="auto"/>
              <w:rPr>
                <w:sz w:val="22"/>
                <w:szCs w:val="22"/>
              </w:rPr>
            </w:pPr>
            <w:r w:rsidRPr="00BF1B89">
              <w:rPr>
                <w:sz w:val="22"/>
                <w:szCs w:val="22"/>
              </w:rPr>
              <w:t>"</w:t>
            </w:r>
            <w:r>
              <w:rPr>
                <w:sz w:val="22"/>
                <w:szCs w:val="22"/>
              </w:rPr>
              <w:sym w:font="Symbol" w:char="F0B7"/>
            </w:r>
            <w:r>
              <w:rPr>
                <w:sz w:val="22"/>
                <w:szCs w:val="22"/>
              </w:rPr>
              <w:t xml:space="preserve"> less any sum deductible by th</w:t>
            </w:r>
            <w:r w:rsidRPr="00EC5CD7">
              <w:rPr>
                <w:sz w:val="22"/>
                <w:szCs w:val="22"/>
              </w:rPr>
              <w:t>e</w:t>
            </w:r>
            <w:r w:rsidRPr="00EC5CD7">
              <w:rPr>
                <w:i/>
                <w:sz w:val="22"/>
                <w:szCs w:val="22"/>
              </w:rPr>
              <w:t xml:space="preserve"> </w:t>
            </w:r>
            <w:r w:rsidR="00C46767" w:rsidRPr="00EC5CD7">
              <w:rPr>
                <w:i/>
                <w:sz w:val="22"/>
                <w:szCs w:val="22"/>
              </w:rPr>
              <w:t>Employer</w:t>
            </w:r>
            <w:r w:rsidR="00C46767">
              <w:rPr>
                <w:sz w:val="22"/>
                <w:szCs w:val="22"/>
              </w:rPr>
              <w:t xml:space="preserve"> </w:t>
            </w:r>
            <w:r>
              <w:rPr>
                <w:sz w:val="22"/>
                <w:szCs w:val="22"/>
              </w:rPr>
              <w:t>under th</w:t>
            </w:r>
            <w:r w:rsidR="00B70BFA">
              <w:rPr>
                <w:sz w:val="22"/>
                <w:szCs w:val="22"/>
              </w:rPr>
              <w:t>is</w:t>
            </w:r>
            <w:r>
              <w:rPr>
                <w:sz w:val="22"/>
                <w:szCs w:val="22"/>
              </w:rPr>
              <w:t xml:space="preserve"> contract.</w:t>
            </w:r>
            <w:r w:rsidRPr="00BF1B89">
              <w:rPr>
                <w:sz w:val="22"/>
                <w:szCs w:val="22"/>
              </w:rPr>
              <w:t>"</w:t>
            </w:r>
          </w:p>
          <w:p w14:paraId="1212ABDE" w14:textId="77777777" w:rsidR="005F0D38" w:rsidRPr="00C46767" w:rsidRDefault="005F0D38" w:rsidP="00AB7F77">
            <w:pPr>
              <w:tabs>
                <w:tab w:val="left" w:pos="423"/>
              </w:tabs>
              <w:spacing w:line="240" w:lineRule="auto"/>
              <w:ind w:left="422" w:hangingChars="192" w:hanging="422"/>
              <w:rPr>
                <w:sz w:val="22"/>
                <w:szCs w:val="22"/>
              </w:rPr>
            </w:pPr>
          </w:p>
        </w:tc>
        <w:tc>
          <w:tcPr>
            <w:tcW w:w="4394" w:type="dxa"/>
            <w:tcBorders>
              <w:bottom w:val="single" w:sz="4" w:space="0" w:color="auto"/>
            </w:tcBorders>
            <w:shd w:val="clear" w:color="auto" w:fill="auto"/>
          </w:tcPr>
          <w:p w14:paraId="71582475" w14:textId="77777777" w:rsidR="005F0D38" w:rsidRDefault="005F0D38" w:rsidP="005F0D38">
            <w:pPr>
              <w:tabs>
                <w:tab w:val="right" w:pos="10320"/>
              </w:tabs>
              <w:spacing w:line="240" w:lineRule="auto"/>
              <w:jc w:val="both"/>
              <w:rPr>
                <w:i/>
                <w:sz w:val="22"/>
                <w:szCs w:val="22"/>
                <w:lang w:eastAsia="zh-HK"/>
              </w:rPr>
            </w:pPr>
            <w:r>
              <w:rPr>
                <w:sz w:val="22"/>
                <w:szCs w:val="22"/>
                <w:lang w:eastAsia="zh-HK"/>
              </w:rPr>
              <w:t>To allow payments to be adjusted for sum deductible by the</w:t>
            </w:r>
            <w:r>
              <w:rPr>
                <w:i/>
                <w:sz w:val="22"/>
                <w:szCs w:val="22"/>
                <w:lang w:eastAsia="zh-HK"/>
              </w:rPr>
              <w:t xml:space="preserve"> </w:t>
            </w:r>
            <w:r w:rsidR="00013FD7" w:rsidRPr="00F26649">
              <w:rPr>
                <w:i/>
                <w:sz w:val="22"/>
                <w:szCs w:val="22"/>
                <w:lang w:eastAsia="zh-HK"/>
              </w:rPr>
              <w:t>Employer</w:t>
            </w:r>
            <w:r w:rsidRPr="00F26649">
              <w:rPr>
                <w:i/>
                <w:sz w:val="22"/>
                <w:szCs w:val="22"/>
                <w:lang w:eastAsia="zh-HK"/>
              </w:rPr>
              <w:t>.</w:t>
            </w:r>
          </w:p>
          <w:p w14:paraId="5D7BA146" w14:textId="77777777" w:rsidR="005F0D38" w:rsidRPr="00306969" w:rsidRDefault="005F0D38" w:rsidP="005F0D38">
            <w:pPr>
              <w:rPr>
                <w:rFonts w:eastAsia="SimSun"/>
                <w:sz w:val="22"/>
                <w:szCs w:val="22"/>
              </w:rPr>
            </w:pPr>
          </w:p>
        </w:tc>
        <w:tc>
          <w:tcPr>
            <w:tcW w:w="1843" w:type="dxa"/>
            <w:tcBorders>
              <w:bottom w:val="single" w:sz="4" w:space="0" w:color="auto"/>
            </w:tcBorders>
            <w:shd w:val="clear" w:color="auto" w:fill="auto"/>
          </w:tcPr>
          <w:p w14:paraId="6AE6F589" w14:textId="77777777" w:rsidR="005F0D38" w:rsidRPr="00306969" w:rsidRDefault="005F0D38" w:rsidP="005F0D38">
            <w:pPr>
              <w:rPr>
                <w:rFonts w:eastAsia="SimSun"/>
                <w:sz w:val="22"/>
                <w:szCs w:val="22"/>
              </w:rPr>
            </w:pPr>
            <w:r>
              <w:rPr>
                <w:sz w:val="22"/>
                <w:szCs w:val="22"/>
              </w:rPr>
              <w:t>N.A</w:t>
            </w:r>
          </w:p>
        </w:tc>
        <w:tc>
          <w:tcPr>
            <w:tcW w:w="2977" w:type="dxa"/>
            <w:shd w:val="clear" w:color="auto" w:fill="auto"/>
          </w:tcPr>
          <w:p w14:paraId="39667351" w14:textId="27247E52" w:rsidR="005F0D38" w:rsidRPr="00306969" w:rsidRDefault="005F0D38" w:rsidP="005F0D38">
            <w:pPr>
              <w:tabs>
                <w:tab w:val="right" w:pos="10320"/>
              </w:tabs>
              <w:spacing w:line="240" w:lineRule="auto"/>
              <w:jc w:val="both"/>
              <w:rPr>
                <w:sz w:val="22"/>
                <w:szCs w:val="22"/>
                <w:u w:val="single"/>
              </w:rPr>
            </w:pPr>
            <w:r>
              <w:rPr>
                <w:sz w:val="22"/>
                <w:szCs w:val="22"/>
                <w:lang w:eastAsia="zh-HK"/>
              </w:rPr>
              <w:t xml:space="preserve">Option A </w:t>
            </w:r>
          </w:p>
        </w:tc>
      </w:tr>
      <w:tr w:rsidR="00CC7981" w:rsidRPr="00306969" w14:paraId="371AD83E" w14:textId="77777777" w:rsidTr="00B50987">
        <w:tc>
          <w:tcPr>
            <w:tcW w:w="1418" w:type="dxa"/>
            <w:shd w:val="clear" w:color="auto" w:fill="auto"/>
          </w:tcPr>
          <w:p w14:paraId="2BC522B8" w14:textId="77777777" w:rsidR="00CC7981" w:rsidRPr="00306969" w:rsidRDefault="00CC7981" w:rsidP="00CC7981">
            <w:pPr>
              <w:jc w:val="center"/>
              <w:rPr>
                <w:sz w:val="22"/>
                <w:szCs w:val="22"/>
              </w:rPr>
            </w:pPr>
            <w:r w:rsidRPr="00306969">
              <w:rPr>
                <w:sz w:val="22"/>
                <w:szCs w:val="22"/>
              </w:rPr>
              <w:t>51.1</w:t>
            </w:r>
          </w:p>
        </w:tc>
        <w:tc>
          <w:tcPr>
            <w:tcW w:w="1312" w:type="dxa"/>
            <w:shd w:val="clear" w:color="auto" w:fill="auto"/>
          </w:tcPr>
          <w:p w14:paraId="44D1B9A5" w14:textId="77777777" w:rsidR="00CC7981" w:rsidRPr="00306969" w:rsidRDefault="00CC7981" w:rsidP="00CC7981">
            <w:pPr>
              <w:jc w:val="both"/>
              <w:rPr>
                <w:sz w:val="22"/>
                <w:szCs w:val="22"/>
              </w:rPr>
            </w:pPr>
            <w:r w:rsidRPr="00306969">
              <w:rPr>
                <w:sz w:val="22"/>
                <w:szCs w:val="22"/>
              </w:rPr>
              <w:t xml:space="preserve">Replace </w:t>
            </w:r>
          </w:p>
        </w:tc>
        <w:tc>
          <w:tcPr>
            <w:tcW w:w="9036" w:type="dxa"/>
            <w:shd w:val="clear" w:color="auto" w:fill="auto"/>
          </w:tcPr>
          <w:p w14:paraId="3CCBCFC0" w14:textId="77777777" w:rsidR="00CC7981" w:rsidRPr="00306969" w:rsidRDefault="00CC7981" w:rsidP="00CC7981">
            <w:pPr>
              <w:spacing w:after="120" w:line="240" w:lineRule="auto"/>
              <w:jc w:val="both"/>
              <w:rPr>
                <w:sz w:val="24"/>
              </w:rPr>
            </w:pPr>
            <w:r w:rsidRPr="00306969">
              <w:rPr>
                <w:sz w:val="22"/>
                <w:szCs w:val="22"/>
              </w:rPr>
              <w:t xml:space="preserve">the first word “Each” with “Subject to the </w:t>
            </w:r>
            <w:r w:rsidRPr="00306969">
              <w:rPr>
                <w:i/>
                <w:sz w:val="22"/>
                <w:szCs w:val="22"/>
              </w:rPr>
              <w:t>Employer</w:t>
            </w:r>
            <w:r w:rsidRPr="00306969">
              <w:rPr>
                <w:sz w:val="22"/>
                <w:szCs w:val="22"/>
              </w:rPr>
              <w:t>'s rights of set-off or deduction whether arising under this contract, at common law or otherwise, each”</w:t>
            </w:r>
          </w:p>
        </w:tc>
        <w:tc>
          <w:tcPr>
            <w:tcW w:w="4394" w:type="dxa"/>
            <w:tcBorders>
              <w:bottom w:val="single" w:sz="4" w:space="0" w:color="auto"/>
            </w:tcBorders>
            <w:shd w:val="clear" w:color="auto" w:fill="auto"/>
          </w:tcPr>
          <w:p w14:paraId="71EDC64C" w14:textId="77777777" w:rsidR="00CC7981" w:rsidRPr="00306969" w:rsidRDefault="00CC7981" w:rsidP="00CC7981">
            <w:pPr>
              <w:jc w:val="both"/>
              <w:rPr>
                <w:rFonts w:eastAsia="新細明體"/>
                <w:sz w:val="22"/>
                <w:szCs w:val="22"/>
                <w:lang w:eastAsia="zh-HK"/>
              </w:rPr>
            </w:pPr>
            <w:r w:rsidRPr="00306969">
              <w:rPr>
                <w:rFonts w:eastAsia="新細明體" w:hint="eastAsia"/>
                <w:sz w:val="22"/>
                <w:szCs w:val="22"/>
                <w:lang w:eastAsia="zh-HK"/>
              </w:rPr>
              <w:t xml:space="preserve">To make clear that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rights of set off are not </w:t>
            </w:r>
            <w:r w:rsidRPr="00306969">
              <w:rPr>
                <w:rFonts w:eastAsia="新細明體"/>
                <w:sz w:val="22"/>
                <w:szCs w:val="22"/>
                <w:lang w:eastAsia="zh-HK"/>
              </w:rPr>
              <w:t>prejudiced</w:t>
            </w:r>
            <w:r w:rsidRPr="00306969">
              <w:rPr>
                <w:rFonts w:eastAsia="新細明體" w:hint="eastAsia"/>
                <w:sz w:val="22"/>
                <w:szCs w:val="22"/>
                <w:lang w:eastAsia="zh-HK"/>
              </w:rPr>
              <w:t xml:space="preserve"> and to provide an express right of set off between different contracts.</w:t>
            </w:r>
          </w:p>
          <w:p w14:paraId="49DD51BD" w14:textId="77777777" w:rsidR="00CC7981" w:rsidRPr="00306969" w:rsidRDefault="00CC7981" w:rsidP="00CC7981">
            <w:pPr>
              <w:jc w:val="both"/>
              <w:rPr>
                <w:rFonts w:eastAsia="新細明體"/>
                <w:sz w:val="22"/>
                <w:szCs w:val="22"/>
                <w:lang w:eastAsia="zh-HK"/>
              </w:rPr>
            </w:pPr>
          </w:p>
        </w:tc>
        <w:tc>
          <w:tcPr>
            <w:tcW w:w="1843" w:type="dxa"/>
            <w:tcBorders>
              <w:bottom w:val="single" w:sz="4" w:space="0" w:color="auto"/>
            </w:tcBorders>
            <w:shd w:val="clear" w:color="auto" w:fill="auto"/>
          </w:tcPr>
          <w:p w14:paraId="4A958A83" w14:textId="77777777" w:rsidR="00CC7981" w:rsidRPr="00306969" w:rsidRDefault="00CC7981" w:rsidP="00CC7981">
            <w:pPr>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“Setting off money due to the Government from defaulting Consultants”</w:t>
            </w:r>
          </w:p>
        </w:tc>
        <w:tc>
          <w:tcPr>
            <w:tcW w:w="2977" w:type="dxa"/>
            <w:shd w:val="clear" w:color="auto" w:fill="auto"/>
          </w:tcPr>
          <w:p w14:paraId="65EFAF0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05D7E5DA" w14:textId="77777777" w:rsidTr="00B50987">
        <w:tc>
          <w:tcPr>
            <w:tcW w:w="1418" w:type="dxa"/>
            <w:shd w:val="clear" w:color="auto" w:fill="auto"/>
          </w:tcPr>
          <w:p w14:paraId="1BE6928D" w14:textId="77777777" w:rsidR="00CC7981" w:rsidRPr="00306969" w:rsidRDefault="00CC7981" w:rsidP="00CC7981">
            <w:pPr>
              <w:jc w:val="center"/>
              <w:rPr>
                <w:sz w:val="22"/>
                <w:szCs w:val="22"/>
              </w:rPr>
            </w:pPr>
            <w:r w:rsidRPr="00306969">
              <w:rPr>
                <w:sz w:val="22"/>
                <w:szCs w:val="22"/>
              </w:rPr>
              <w:t>51.4</w:t>
            </w:r>
          </w:p>
        </w:tc>
        <w:tc>
          <w:tcPr>
            <w:tcW w:w="1312" w:type="dxa"/>
            <w:shd w:val="clear" w:color="auto" w:fill="auto"/>
          </w:tcPr>
          <w:p w14:paraId="7790DE65" w14:textId="77777777" w:rsidR="00CC7981" w:rsidRPr="00306969" w:rsidRDefault="00CC7981" w:rsidP="00CC7981">
            <w:pPr>
              <w:spacing w:after="120" w:line="240" w:lineRule="auto"/>
              <w:jc w:val="both"/>
              <w:rPr>
                <w:sz w:val="22"/>
                <w:szCs w:val="22"/>
              </w:rPr>
            </w:pPr>
            <w:r w:rsidRPr="00306969">
              <w:rPr>
                <w:sz w:val="22"/>
                <w:szCs w:val="22"/>
              </w:rPr>
              <w:t>Delete</w:t>
            </w:r>
          </w:p>
        </w:tc>
        <w:tc>
          <w:tcPr>
            <w:tcW w:w="9036" w:type="dxa"/>
            <w:shd w:val="clear" w:color="auto" w:fill="auto"/>
          </w:tcPr>
          <w:p w14:paraId="0BB0CB38" w14:textId="77777777" w:rsidR="00CC7981" w:rsidRPr="00306969" w:rsidRDefault="00CC7981" w:rsidP="00CC7981">
            <w:pPr>
              <w:spacing w:after="120" w:line="240" w:lineRule="auto"/>
              <w:jc w:val="both"/>
              <w:rPr>
                <w:sz w:val="22"/>
                <w:szCs w:val="22"/>
              </w:rPr>
            </w:pPr>
            <w:r w:rsidRPr="00306969">
              <w:rPr>
                <w:sz w:val="22"/>
                <w:szCs w:val="22"/>
              </w:rPr>
              <w:t>the words "or has been delayed because of a disagreement"</w:t>
            </w:r>
          </w:p>
        </w:tc>
        <w:tc>
          <w:tcPr>
            <w:tcW w:w="4394" w:type="dxa"/>
            <w:tcBorders>
              <w:bottom w:val="single" w:sz="4" w:space="0" w:color="auto"/>
            </w:tcBorders>
            <w:shd w:val="clear" w:color="auto" w:fill="auto"/>
          </w:tcPr>
          <w:p w14:paraId="1870E702"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to argue for interest after a period of dispute.</w:t>
            </w:r>
          </w:p>
          <w:p w14:paraId="3E5AEC07"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11D9A24"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7AF2980"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3CE06A82" w14:textId="77777777" w:rsidTr="00B50987">
        <w:tc>
          <w:tcPr>
            <w:tcW w:w="1418" w:type="dxa"/>
            <w:shd w:val="clear" w:color="auto" w:fill="auto"/>
          </w:tcPr>
          <w:p w14:paraId="46998136" w14:textId="77777777" w:rsidR="00CC7981" w:rsidRPr="00306969" w:rsidRDefault="00CC7981" w:rsidP="00CC7981">
            <w:pPr>
              <w:jc w:val="center"/>
              <w:rPr>
                <w:sz w:val="22"/>
                <w:szCs w:val="22"/>
              </w:rPr>
            </w:pPr>
            <w:r w:rsidRPr="00306969">
              <w:rPr>
                <w:sz w:val="22"/>
                <w:szCs w:val="22"/>
              </w:rPr>
              <w:t>51.5</w:t>
            </w:r>
          </w:p>
        </w:tc>
        <w:tc>
          <w:tcPr>
            <w:tcW w:w="1312" w:type="dxa"/>
            <w:shd w:val="clear" w:color="auto" w:fill="auto"/>
          </w:tcPr>
          <w:p w14:paraId="09FEC41F" w14:textId="77777777" w:rsidR="00CC7981" w:rsidRPr="00306969" w:rsidRDefault="00CC7981" w:rsidP="00CC7981">
            <w:pPr>
              <w:jc w:val="both"/>
              <w:rPr>
                <w:sz w:val="22"/>
                <w:szCs w:val="22"/>
              </w:rPr>
            </w:pPr>
            <w:r w:rsidRPr="00306969">
              <w:rPr>
                <w:sz w:val="22"/>
                <w:szCs w:val="22"/>
              </w:rPr>
              <w:t>Replace</w:t>
            </w:r>
          </w:p>
        </w:tc>
        <w:tc>
          <w:tcPr>
            <w:tcW w:w="9036" w:type="dxa"/>
            <w:shd w:val="clear" w:color="auto" w:fill="auto"/>
          </w:tcPr>
          <w:p w14:paraId="0DB68207" w14:textId="77777777" w:rsidR="00CC7981" w:rsidRPr="00306969" w:rsidRDefault="00CC7981" w:rsidP="00CC7981">
            <w:pPr>
              <w:spacing w:after="120" w:line="240" w:lineRule="auto"/>
              <w:jc w:val="both"/>
              <w:rPr>
                <w:sz w:val="22"/>
                <w:szCs w:val="22"/>
              </w:rPr>
            </w:pPr>
            <w:r w:rsidRPr="00306969">
              <w:rPr>
                <w:sz w:val="22"/>
                <w:szCs w:val="22"/>
              </w:rPr>
              <w:t>the entire clause with the following:</w:t>
            </w:r>
          </w:p>
          <w:p w14:paraId="2DA6F2D4" w14:textId="77777777" w:rsidR="00CC7981" w:rsidRPr="00306969" w:rsidRDefault="00CC7981" w:rsidP="00CC7981">
            <w:pPr>
              <w:spacing w:after="40" w:line="240" w:lineRule="auto"/>
              <w:jc w:val="both"/>
              <w:rPr>
                <w:sz w:val="22"/>
                <w:szCs w:val="22"/>
                <w:lang w:eastAsia="zh-HK"/>
              </w:rPr>
            </w:pPr>
            <w:r w:rsidRPr="00306969">
              <w:rPr>
                <w:sz w:val="22"/>
                <w:szCs w:val="22"/>
              </w:rPr>
              <w:t xml:space="preserve">"Interest is calculated on a simple interest basis at the </w:t>
            </w:r>
            <w:r w:rsidRPr="00306969">
              <w:rPr>
                <w:i/>
                <w:sz w:val="22"/>
                <w:szCs w:val="22"/>
              </w:rPr>
              <w:t>interest rate</w:t>
            </w:r>
            <w:r w:rsidRPr="00306969">
              <w:rPr>
                <w:sz w:val="22"/>
                <w:szCs w:val="22"/>
              </w:rPr>
              <w:t>. "</w:t>
            </w:r>
          </w:p>
        </w:tc>
        <w:tc>
          <w:tcPr>
            <w:tcW w:w="4394" w:type="dxa"/>
            <w:tcBorders>
              <w:bottom w:val="single" w:sz="4" w:space="0" w:color="auto"/>
            </w:tcBorders>
            <w:shd w:val="clear" w:color="auto" w:fill="auto"/>
          </w:tcPr>
          <w:p w14:paraId="78BE6FE7" w14:textId="77777777" w:rsidR="00CC7981" w:rsidRDefault="00CC7981" w:rsidP="00CC7981">
            <w:pPr>
              <w:tabs>
                <w:tab w:val="right" w:pos="10320"/>
              </w:tabs>
              <w:spacing w:line="240" w:lineRule="auto"/>
              <w:jc w:val="both"/>
              <w:rPr>
                <w:sz w:val="22"/>
                <w:szCs w:val="22"/>
                <w:lang w:eastAsia="zh-HK"/>
              </w:rPr>
            </w:pPr>
            <w:r w:rsidRPr="00306969">
              <w:rPr>
                <w:sz w:val="22"/>
                <w:szCs w:val="22"/>
                <w:lang w:eastAsia="zh-HK"/>
              </w:rPr>
              <w:t>To follow GC</w:t>
            </w:r>
            <w:r w:rsidRPr="00306969">
              <w:rPr>
                <w:rFonts w:hint="eastAsia"/>
                <w:sz w:val="22"/>
                <w:szCs w:val="22"/>
                <w:lang w:eastAsia="zh-HK"/>
              </w:rPr>
              <w:t>E</w:t>
            </w:r>
            <w:r w:rsidRPr="00306969">
              <w:rPr>
                <w:sz w:val="22"/>
                <w:szCs w:val="22"/>
                <w:lang w:eastAsia="zh-HK"/>
              </w:rPr>
              <w:t xml:space="preserve"> </w:t>
            </w:r>
            <w:r w:rsidRPr="00306969">
              <w:rPr>
                <w:rFonts w:hint="eastAsia"/>
                <w:sz w:val="22"/>
                <w:szCs w:val="22"/>
                <w:lang w:eastAsia="zh-HK"/>
              </w:rPr>
              <w:t>31</w:t>
            </w:r>
            <w:r w:rsidRPr="00306969">
              <w:rPr>
                <w:sz w:val="22"/>
                <w:szCs w:val="22"/>
                <w:lang w:eastAsia="zh-HK"/>
              </w:rPr>
              <w:t xml:space="preserve"> that the interest to be paid by the </w:t>
            </w:r>
            <w:r w:rsidRPr="00306969">
              <w:rPr>
                <w:i/>
                <w:sz w:val="22"/>
                <w:szCs w:val="22"/>
                <w:lang w:eastAsia="zh-HK"/>
              </w:rPr>
              <w:t>Employer</w:t>
            </w:r>
            <w:r w:rsidRPr="00306969">
              <w:rPr>
                <w:sz w:val="22"/>
                <w:szCs w:val="22"/>
                <w:lang w:eastAsia="zh-HK"/>
              </w:rPr>
              <w:t xml:space="preserve"> on any late payment should be on simple interest basis.  Also, the High Court Ordinance (Cap. 4) Section 49 stipulates that judgment debts shall carry simple interest.</w:t>
            </w:r>
          </w:p>
          <w:p w14:paraId="3CD7D64C" w14:textId="77777777" w:rsidR="00113FB8" w:rsidRPr="00306969" w:rsidRDefault="00113FB8"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F44F24F"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GCE 31</w:t>
            </w:r>
          </w:p>
        </w:tc>
        <w:tc>
          <w:tcPr>
            <w:tcW w:w="2977" w:type="dxa"/>
            <w:shd w:val="clear" w:color="auto" w:fill="auto"/>
          </w:tcPr>
          <w:p w14:paraId="53108C3A"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583B91" w14:textId="77777777" w:rsidTr="00B50987">
        <w:tc>
          <w:tcPr>
            <w:tcW w:w="1418" w:type="dxa"/>
            <w:shd w:val="clear" w:color="auto" w:fill="auto"/>
          </w:tcPr>
          <w:p w14:paraId="0862C41D" w14:textId="77777777" w:rsidR="00CC7981" w:rsidRPr="00306969" w:rsidRDefault="00CC7981" w:rsidP="00CC7981">
            <w:pPr>
              <w:jc w:val="center"/>
              <w:rPr>
                <w:sz w:val="22"/>
                <w:szCs w:val="22"/>
              </w:rPr>
            </w:pPr>
            <w:r w:rsidRPr="00306969">
              <w:rPr>
                <w:sz w:val="22"/>
                <w:szCs w:val="22"/>
              </w:rPr>
              <w:t>51.6</w:t>
            </w:r>
          </w:p>
        </w:tc>
        <w:tc>
          <w:tcPr>
            <w:tcW w:w="1312" w:type="dxa"/>
            <w:shd w:val="clear" w:color="auto" w:fill="auto"/>
          </w:tcPr>
          <w:p w14:paraId="500A3991" w14:textId="77777777" w:rsidR="00CC7981" w:rsidRPr="00306969" w:rsidRDefault="00CC7981" w:rsidP="00CC7981">
            <w:pPr>
              <w:jc w:val="both"/>
              <w:rPr>
                <w:sz w:val="22"/>
                <w:szCs w:val="22"/>
              </w:rPr>
            </w:pPr>
            <w:r w:rsidRPr="00306969">
              <w:rPr>
                <w:sz w:val="22"/>
                <w:szCs w:val="22"/>
              </w:rPr>
              <w:t>Add</w:t>
            </w:r>
          </w:p>
        </w:tc>
        <w:tc>
          <w:tcPr>
            <w:tcW w:w="9036" w:type="dxa"/>
            <w:shd w:val="clear" w:color="auto" w:fill="auto"/>
          </w:tcPr>
          <w:p w14:paraId="334F4FE3" w14:textId="77777777" w:rsidR="00CC7981" w:rsidRPr="00306969" w:rsidRDefault="00CC7981" w:rsidP="00CC7981">
            <w:pPr>
              <w:spacing w:after="120" w:line="240" w:lineRule="auto"/>
              <w:jc w:val="both"/>
              <w:rPr>
                <w:sz w:val="22"/>
                <w:szCs w:val="22"/>
              </w:rPr>
            </w:pPr>
            <w:r w:rsidRPr="00306969">
              <w:rPr>
                <w:sz w:val="22"/>
                <w:szCs w:val="22"/>
              </w:rPr>
              <w:t>a new clause 51.6 as follows:</w:t>
            </w:r>
          </w:p>
          <w:p w14:paraId="04B873A3" w14:textId="4126E568" w:rsidR="00CC7981" w:rsidRPr="00306969" w:rsidRDefault="00CC7981" w:rsidP="00CC7981">
            <w:pPr>
              <w:spacing w:line="240" w:lineRule="auto"/>
              <w:jc w:val="both"/>
              <w:rPr>
                <w:sz w:val="22"/>
                <w:szCs w:val="22"/>
                <w:lang w:eastAsia="zh-HK"/>
              </w:rPr>
            </w:pPr>
            <w:r w:rsidRPr="00306969">
              <w:rPr>
                <w:sz w:val="22"/>
                <w:szCs w:val="22"/>
              </w:rPr>
              <w:t xml:space="preserve">"Assessments and payments by the </w:t>
            </w:r>
            <w:r w:rsidRPr="00306969">
              <w:rPr>
                <w:i/>
                <w:sz w:val="22"/>
                <w:szCs w:val="22"/>
              </w:rPr>
              <w:t xml:space="preserve">Employer </w:t>
            </w:r>
            <w:r w:rsidRPr="00306969">
              <w:rPr>
                <w:sz w:val="22"/>
                <w:szCs w:val="22"/>
              </w:rPr>
              <w:t xml:space="preserve">do not change the </w:t>
            </w:r>
            <w:r w:rsidRPr="00306969">
              <w:rPr>
                <w:i/>
                <w:sz w:val="22"/>
                <w:szCs w:val="22"/>
              </w:rPr>
              <w:t xml:space="preserve">Consultant's </w:t>
            </w:r>
            <w:r w:rsidRPr="00306969">
              <w:rPr>
                <w:sz w:val="22"/>
                <w:szCs w:val="22"/>
              </w:rPr>
              <w:t xml:space="preserve">responsibility to Provide the Services </w:t>
            </w:r>
            <w:r>
              <w:rPr>
                <w:rFonts w:hint="eastAsia"/>
                <w:sz w:val="22"/>
                <w:szCs w:val="22"/>
                <w:lang w:eastAsia="zh-HK"/>
              </w:rPr>
              <w:t>n</w:t>
            </w:r>
            <w:r w:rsidRPr="00306969">
              <w:rPr>
                <w:sz w:val="22"/>
                <w:szCs w:val="22"/>
              </w:rPr>
              <w:t xml:space="preserve">or </w:t>
            </w:r>
            <w:r>
              <w:rPr>
                <w:rFonts w:hint="eastAsia"/>
                <w:sz w:val="22"/>
                <w:szCs w:val="22"/>
                <w:lang w:eastAsia="zh-HK"/>
              </w:rPr>
              <w:t xml:space="preserve">represent the </w:t>
            </w:r>
            <w:r w:rsidRPr="00EC004F">
              <w:rPr>
                <w:rFonts w:hint="eastAsia"/>
                <w:i/>
                <w:sz w:val="22"/>
                <w:szCs w:val="22"/>
                <w:lang w:eastAsia="zh-HK"/>
              </w:rPr>
              <w:t>Employer</w:t>
            </w:r>
            <w:r>
              <w:rPr>
                <w:sz w:val="22"/>
                <w:szCs w:val="22"/>
                <w:lang w:eastAsia="zh-HK"/>
              </w:rPr>
              <w:t>’</w:t>
            </w:r>
            <w:r>
              <w:rPr>
                <w:rFonts w:hint="eastAsia"/>
                <w:sz w:val="22"/>
                <w:szCs w:val="22"/>
                <w:lang w:eastAsia="zh-HK"/>
              </w:rPr>
              <w:t>s</w:t>
            </w:r>
            <w:r w:rsidRPr="00306969">
              <w:rPr>
                <w:sz w:val="22"/>
                <w:szCs w:val="22"/>
              </w:rPr>
              <w:t xml:space="preserve"> agreement that any work or services to which they relate are agreed as being in accordance with the Scope or </w:t>
            </w:r>
            <w:r w:rsidR="0010545D">
              <w:rPr>
                <w:sz w:val="22"/>
                <w:szCs w:val="22"/>
              </w:rPr>
              <w:t>this</w:t>
            </w:r>
            <w:r w:rsidR="0010545D" w:rsidRPr="00306969">
              <w:rPr>
                <w:sz w:val="22"/>
                <w:szCs w:val="22"/>
              </w:rPr>
              <w:t xml:space="preserve"> </w:t>
            </w:r>
            <w:r w:rsidRPr="00306969">
              <w:rPr>
                <w:sz w:val="22"/>
                <w:szCs w:val="22"/>
              </w:rPr>
              <w:t>contract</w:t>
            </w:r>
            <w:r w:rsidRPr="00306969">
              <w:rPr>
                <w:rFonts w:hint="eastAsia"/>
                <w:sz w:val="22"/>
                <w:szCs w:val="22"/>
                <w:lang w:eastAsia="zh-HK"/>
              </w:rPr>
              <w:t>,</w:t>
            </w:r>
            <w:r w:rsidRPr="00306969">
              <w:rPr>
                <w:sz w:val="22"/>
                <w:szCs w:val="22"/>
              </w:rPr>
              <w:t xml:space="preserve"> and assessments and payments may be changed and corrected by the </w:t>
            </w:r>
            <w:r w:rsidRPr="00306969">
              <w:rPr>
                <w:i/>
                <w:sz w:val="22"/>
                <w:szCs w:val="22"/>
              </w:rPr>
              <w:t>Employer</w:t>
            </w:r>
            <w:r w:rsidRPr="00306969">
              <w:rPr>
                <w:sz w:val="22"/>
                <w:szCs w:val="22"/>
              </w:rPr>
              <w:t>."</w:t>
            </w:r>
          </w:p>
          <w:p w14:paraId="3338E239" w14:textId="77777777" w:rsidR="00CC7981" w:rsidRPr="00306969" w:rsidRDefault="00CC7981" w:rsidP="00CC7981">
            <w:pPr>
              <w:spacing w:line="240" w:lineRule="auto"/>
              <w:jc w:val="both"/>
              <w:rPr>
                <w:rFonts w:eastAsia="新細明體"/>
                <w:sz w:val="22"/>
                <w:szCs w:val="22"/>
                <w:lang w:eastAsia="zh-HK"/>
              </w:rPr>
            </w:pPr>
          </w:p>
        </w:tc>
        <w:tc>
          <w:tcPr>
            <w:tcW w:w="4394" w:type="dxa"/>
            <w:tcBorders>
              <w:bottom w:val="single" w:sz="4" w:space="0" w:color="auto"/>
            </w:tcBorders>
            <w:shd w:val="clear" w:color="auto" w:fill="auto"/>
          </w:tcPr>
          <w:p w14:paraId="284B6C6A"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 xml:space="preserve">put beyond doubt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 to adjust assessments and payments and to challenge defective work/services</w:t>
            </w:r>
            <w:r w:rsidRPr="00306969">
              <w:rPr>
                <w:rFonts w:eastAsia="新細明體" w:hint="eastAsia"/>
                <w:i/>
                <w:sz w:val="22"/>
                <w:szCs w:val="22"/>
                <w:lang w:eastAsia="zh-HK"/>
              </w:rPr>
              <w:t xml:space="preserve"> </w:t>
            </w:r>
            <w:r w:rsidRPr="00306969">
              <w:rPr>
                <w:rFonts w:eastAsia="新細明體" w:hint="eastAsia"/>
                <w:sz w:val="22"/>
                <w:szCs w:val="22"/>
                <w:lang w:eastAsia="zh-HK"/>
              </w:rPr>
              <w:t>even if they have already been paid for.</w:t>
            </w:r>
          </w:p>
          <w:p w14:paraId="708AF1D3" w14:textId="77777777" w:rsidR="00CC7981" w:rsidRPr="00306969" w:rsidRDefault="00CC7981" w:rsidP="00CC7981">
            <w:pPr>
              <w:jc w:val="both"/>
              <w:rPr>
                <w:rFonts w:eastAsia="SimSun"/>
                <w:sz w:val="22"/>
                <w:szCs w:val="22"/>
              </w:rPr>
            </w:pPr>
          </w:p>
        </w:tc>
        <w:tc>
          <w:tcPr>
            <w:tcW w:w="1843" w:type="dxa"/>
            <w:tcBorders>
              <w:bottom w:val="single" w:sz="4" w:space="0" w:color="auto"/>
            </w:tcBorders>
            <w:shd w:val="clear" w:color="auto" w:fill="auto"/>
          </w:tcPr>
          <w:p w14:paraId="1D6C2B42"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9C44357"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1CEB2D17" w14:textId="77777777" w:rsidTr="00B50987">
        <w:tc>
          <w:tcPr>
            <w:tcW w:w="1418" w:type="dxa"/>
            <w:shd w:val="clear" w:color="auto" w:fill="auto"/>
          </w:tcPr>
          <w:p w14:paraId="28F21726" w14:textId="77777777" w:rsidR="00CC7981" w:rsidRPr="00306969" w:rsidRDefault="00CC7981" w:rsidP="00CC7981">
            <w:pPr>
              <w:jc w:val="center"/>
              <w:rPr>
                <w:sz w:val="22"/>
                <w:szCs w:val="22"/>
                <w:lang w:eastAsia="zh-HK"/>
              </w:rPr>
            </w:pPr>
            <w:r w:rsidRPr="00306969">
              <w:rPr>
                <w:sz w:val="22"/>
                <w:szCs w:val="22"/>
              </w:rPr>
              <w:t>52.</w:t>
            </w:r>
            <w:r w:rsidRPr="00306969">
              <w:rPr>
                <w:rFonts w:hint="eastAsia"/>
                <w:sz w:val="22"/>
                <w:szCs w:val="22"/>
                <w:lang w:eastAsia="zh-HK"/>
              </w:rPr>
              <w:t>1</w:t>
            </w:r>
          </w:p>
        </w:tc>
        <w:tc>
          <w:tcPr>
            <w:tcW w:w="1312" w:type="dxa"/>
            <w:shd w:val="clear" w:color="auto" w:fill="auto"/>
          </w:tcPr>
          <w:p w14:paraId="6A6ECEBD"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37FE22DE" w14:textId="77777777" w:rsidR="00CC7981" w:rsidRPr="00306969" w:rsidRDefault="00CC7981" w:rsidP="00CC7981">
            <w:pPr>
              <w:spacing w:after="120" w:line="360" w:lineRule="auto"/>
              <w:jc w:val="both"/>
              <w:rPr>
                <w:sz w:val="22"/>
                <w:szCs w:val="22"/>
                <w:lang w:eastAsia="zh-HK"/>
              </w:rPr>
            </w:pPr>
            <w:r w:rsidRPr="00306969">
              <w:rPr>
                <w:sz w:val="22"/>
                <w:szCs w:val="22"/>
              </w:rPr>
              <w:t>"Time Charge</w:t>
            </w:r>
            <w:r w:rsidRPr="00306969">
              <w:rPr>
                <w:rFonts w:hint="eastAsia"/>
                <w:sz w:val="22"/>
                <w:szCs w:val="22"/>
                <w:lang w:eastAsia="zh-HK"/>
              </w:rPr>
              <w:t xml:space="preserve"> and</w:t>
            </w:r>
            <w:r w:rsidRPr="00306969">
              <w:rPr>
                <w:sz w:val="22"/>
                <w:szCs w:val="22"/>
              </w:rPr>
              <w:t>" after "</w:t>
            </w:r>
            <w:r w:rsidRPr="00306969">
              <w:rPr>
                <w:rFonts w:hint="eastAsia"/>
                <w:sz w:val="22"/>
                <w:szCs w:val="22"/>
                <w:lang w:eastAsia="zh-HK"/>
              </w:rPr>
              <w:t>and records of his</w:t>
            </w:r>
            <w:r w:rsidRPr="00306969">
              <w:rPr>
                <w:sz w:val="22"/>
                <w:szCs w:val="22"/>
              </w:rPr>
              <w:t>"</w:t>
            </w:r>
            <w:r w:rsidRPr="00306969">
              <w:rPr>
                <w:rFonts w:hint="eastAsia"/>
                <w:sz w:val="22"/>
                <w:szCs w:val="22"/>
                <w:lang w:eastAsia="zh-HK"/>
              </w:rPr>
              <w:t xml:space="preserve"> and </w:t>
            </w: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after </w:t>
            </w:r>
            <w:r w:rsidRPr="00306969">
              <w:rPr>
                <w:sz w:val="22"/>
                <w:szCs w:val="22"/>
              </w:rPr>
              <w:t>"</w:t>
            </w:r>
            <w:r w:rsidRPr="00306969">
              <w:rPr>
                <w:i/>
                <w:sz w:val="22"/>
                <w:szCs w:val="22"/>
              </w:rPr>
              <w:t>expenses</w:t>
            </w:r>
            <w:r w:rsidRPr="00306969">
              <w:rPr>
                <w:sz w:val="22"/>
                <w:szCs w:val="22"/>
              </w:rPr>
              <w:t>"</w:t>
            </w:r>
            <w:r w:rsidRPr="00306969">
              <w:rPr>
                <w:rFonts w:hint="eastAsia"/>
                <w:sz w:val="22"/>
                <w:szCs w:val="22"/>
                <w:lang w:eastAsia="zh-HK"/>
              </w:rPr>
              <w:t>.</w:t>
            </w:r>
          </w:p>
          <w:p w14:paraId="2B8C824E"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486FB424"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005E9FB3"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4921489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A</w:t>
            </w:r>
          </w:p>
        </w:tc>
      </w:tr>
      <w:tr w:rsidR="00CC7981" w:rsidRPr="00306969" w14:paraId="46C2EC32" w14:textId="77777777" w:rsidTr="00B50987">
        <w:tc>
          <w:tcPr>
            <w:tcW w:w="1418" w:type="dxa"/>
            <w:shd w:val="clear" w:color="auto" w:fill="auto"/>
          </w:tcPr>
          <w:p w14:paraId="052D97DC" w14:textId="77777777" w:rsidR="00CC7981" w:rsidRPr="00306969" w:rsidRDefault="00CC7981" w:rsidP="00CC7981">
            <w:pPr>
              <w:jc w:val="center"/>
              <w:rPr>
                <w:sz w:val="22"/>
                <w:szCs w:val="22"/>
              </w:rPr>
            </w:pPr>
            <w:r w:rsidRPr="00306969">
              <w:rPr>
                <w:sz w:val="22"/>
                <w:szCs w:val="22"/>
              </w:rPr>
              <w:t>52.2</w:t>
            </w:r>
          </w:p>
        </w:tc>
        <w:tc>
          <w:tcPr>
            <w:tcW w:w="1312" w:type="dxa"/>
            <w:shd w:val="clear" w:color="auto" w:fill="auto"/>
          </w:tcPr>
          <w:p w14:paraId="412797D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26F98A98" w14:textId="77777777" w:rsidR="00CC7981" w:rsidRPr="00306969" w:rsidRDefault="00CC7981" w:rsidP="00CC7981">
            <w:pPr>
              <w:spacing w:after="120" w:line="360" w:lineRule="auto"/>
              <w:jc w:val="both"/>
              <w:rPr>
                <w:sz w:val="22"/>
                <w:szCs w:val="22"/>
                <w:lang w:eastAsia="zh-HK"/>
              </w:rPr>
            </w:pP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w:t>
            </w:r>
            <w:r w:rsidRPr="00306969">
              <w:rPr>
                <w:sz w:val="22"/>
                <w:szCs w:val="22"/>
              </w:rPr>
              <w:t xml:space="preserve">after "his Time Charge and </w:t>
            </w:r>
            <w:r w:rsidRPr="00306969">
              <w:rPr>
                <w:i/>
                <w:sz w:val="22"/>
                <w:szCs w:val="22"/>
              </w:rPr>
              <w:t>expenses</w:t>
            </w:r>
            <w:r w:rsidRPr="00306969">
              <w:rPr>
                <w:sz w:val="22"/>
                <w:szCs w:val="22"/>
              </w:rPr>
              <w:t>"</w:t>
            </w:r>
            <w:r w:rsidRPr="00306969">
              <w:rPr>
                <w:rFonts w:hint="eastAsia"/>
                <w:sz w:val="22"/>
                <w:szCs w:val="22"/>
                <w:lang w:eastAsia="zh-HK"/>
              </w:rPr>
              <w:t>.</w:t>
            </w:r>
          </w:p>
          <w:p w14:paraId="4E46C17C"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0B798AD7"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50D016F2"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5A0D2EA2"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30821F2B" w14:textId="77777777" w:rsidTr="00B50987">
        <w:tc>
          <w:tcPr>
            <w:tcW w:w="1418" w:type="dxa"/>
            <w:shd w:val="clear" w:color="auto" w:fill="auto"/>
          </w:tcPr>
          <w:p w14:paraId="3EEC10DB" w14:textId="77777777" w:rsidR="00CC7981" w:rsidRPr="00306969" w:rsidRDefault="00CC7981" w:rsidP="00CC7981">
            <w:pPr>
              <w:jc w:val="center"/>
              <w:rPr>
                <w:sz w:val="22"/>
                <w:szCs w:val="22"/>
              </w:rPr>
            </w:pPr>
            <w:r w:rsidRPr="00306969">
              <w:rPr>
                <w:sz w:val="22"/>
                <w:szCs w:val="22"/>
              </w:rPr>
              <w:t>54.2A</w:t>
            </w:r>
          </w:p>
        </w:tc>
        <w:tc>
          <w:tcPr>
            <w:tcW w:w="1312" w:type="dxa"/>
            <w:shd w:val="clear" w:color="auto" w:fill="auto"/>
          </w:tcPr>
          <w:p w14:paraId="014F8179"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2269F40" w14:textId="77777777" w:rsidR="00CC7981" w:rsidRPr="00306969" w:rsidRDefault="00CC7981" w:rsidP="00CC7981">
            <w:pPr>
              <w:spacing w:after="120" w:line="240" w:lineRule="auto"/>
              <w:jc w:val="both"/>
              <w:rPr>
                <w:sz w:val="22"/>
                <w:szCs w:val="22"/>
              </w:rPr>
            </w:pPr>
            <w:r w:rsidRPr="00306969">
              <w:rPr>
                <w:sz w:val="22"/>
                <w:szCs w:val="22"/>
              </w:rPr>
              <w:t>a new clause 54.2A after clause 54.2 as follows:</w:t>
            </w:r>
          </w:p>
          <w:p w14:paraId="7EB83F1A" w14:textId="77777777" w:rsidR="00CC7981" w:rsidRPr="00306969" w:rsidRDefault="00CC7981" w:rsidP="00CC7981">
            <w:pPr>
              <w:spacing w:after="120" w:line="240" w:lineRule="auto"/>
              <w:jc w:val="both"/>
              <w:rPr>
                <w:sz w:val="22"/>
                <w:szCs w:val="22"/>
                <w:lang w:eastAsia="zh-HK"/>
              </w:rPr>
            </w:pPr>
            <w:r w:rsidRPr="00306969">
              <w:rPr>
                <w:sz w:val="22"/>
                <w:szCs w:val="22"/>
              </w:rPr>
              <w:t xml:space="preserve">"The </w:t>
            </w:r>
            <w:r w:rsidRPr="00306969">
              <w:rPr>
                <w:i/>
                <w:iCs/>
                <w:sz w:val="22"/>
                <w:szCs w:val="22"/>
              </w:rPr>
              <w:t>Employer</w:t>
            </w:r>
            <w:r w:rsidRPr="00306969">
              <w:rPr>
                <w:sz w:val="22"/>
                <w:szCs w:val="22"/>
              </w:rPr>
              <w:t xml:space="preserve"> makes interim assessments of the </w:t>
            </w:r>
            <w:r w:rsidRPr="00306969">
              <w:rPr>
                <w:i/>
                <w:iCs/>
                <w:sz w:val="22"/>
                <w:szCs w:val="22"/>
              </w:rPr>
              <w:t>Consultant</w:t>
            </w:r>
            <w:r w:rsidRPr="00306969">
              <w:rPr>
                <w:i/>
                <w:sz w:val="22"/>
                <w:szCs w:val="22"/>
              </w:rPr>
              <w:t>'s</w:t>
            </w:r>
            <w:r w:rsidRPr="00306969">
              <w:rPr>
                <w:sz w:val="22"/>
                <w:szCs w:val="22"/>
              </w:rPr>
              <w:t xml:space="preserve"> share </w:t>
            </w:r>
            <w:r w:rsidRPr="00306969">
              <w:rPr>
                <w:rFonts w:hint="eastAsia"/>
                <w:sz w:val="22"/>
                <w:szCs w:val="22"/>
                <w:lang w:eastAsia="zh-HK"/>
              </w:rPr>
              <w:t xml:space="preserve">on appropriate </w:t>
            </w:r>
            <w:r w:rsidRPr="00306969">
              <w:rPr>
                <w:sz w:val="22"/>
                <w:szCs w:val="22"/>
              </w:rPr>
              <w:t>interim assessment date</w:t>
            </w:r>
            <w:r w:rsidRPr="00306969">
              <w:rPr>
                <w:rFonts w:hint="eastAsia"/>
                <w:sz w:val="22"/>
                <w:szCs w:val="22"/>
                <w:lang w:eastAsia="zh-HK"/>
              </w:rPr>
              <w:t>s</w:t>
            </w:r>
            <w:r w:rsidRPr="00306969">
              <w:rPr>
                <w:sz w:val="22"/>
                <w:szCs w:val="22"/>
              </w:rPr>
              <w:t xml:space="preserve"> using the </w:t>
            </w:r>
            <w:r w:rsidRPr="00306969">
              <w:rPr>
                <w:i/>
                <w:sz w:val="22"/>
                <w:szCs w:val="22"/>
              </w:rPr>
              <w:t>Employer's</w:t>
            </w:r>
            <w:r w:rsidRPr="00306969">
              <w:rPr>
                <w:sz w:val="22"/>
                <w:szCs w:val="22"/>
              </w:rPr>
              <w:t xml:space="preserve"> forecast of the final Price for Services Provided to Date and his forecast of the final total of the Prices.  The </w:t>
            </w:r>
            <w:r w:rsidRPr="00306969">
              <w:rPr>
                <w:i/>
                <w:iCs/>
                <w:sz w:val="22"/>
                <w:szCs w:val="22"/>
              </w:rPr>
              <w:t>Employer</w:t>
            </w:r>
            <w:r w:rsidRPr="00306969">
              <w:rPr>
                <w:sz w:val="22"/>
                <w:szCs w:val="22"/>
              </w:rPr>
              <w:t xml:space="preserve"> informs the </w:t>
            </w:r>
            <w:r w:rsidRPr="00306969">
              <w:rPr>
                <w:i/>
                <w:iCs/>
                <w:sz w:val="22"/>
                <w:szCs w:val="22"/>
              </w:rPr>
              <w:t>Consultant</w:t>
            </w:r>
            <w:r w:rsidRPr="00306969">
              <w:rPr>
                <w:sz w:val="22"/>
                <w:szCs w:val="22"/>
              </w:rPr>
              <w:t xml:space="preserve"> of his interim assessment of the </w:t>
            </w:r>
            <w:r w:rsidRPr="00306969">
              <w:rPr>
                <w:i/>
                <w:iCs/>
                <w:sz w:val="22"/>
                <w:szCs w:val="22"/>
              </w:rPr>
              <w:t>Consultant</w:t>
            </w:r>
            <w:r w:rsidRPr="00306969">
              <w:rPr>
                <w:i/>
                <w:sz w:val="22"/>
                <w:szCs w:val="22"/>
              </w:rPr>
              <w:t>'s</w:t>
            </w:r>
            <w:r w:rsidRPr="00306969">
              <w:rPr>
                <w:sz w:val="22"/>
                <w:szCs w:val="22"/>
              </w:rPr>
              <w:t xml:space="preserve"> share.</w:t>
            </w:r>
            <w:r w:rsidRPr="00306969">
              <w:rPr>
                <w:rFonts w:hint="eastAsia"/>
                <w:sz w:val="22"/>
                <w:szCs w:val="22"/>
                <w:lang w:eastAsia="zh-HK"/>
              </w:rPr>
              <w:t xml:space="preserve">  </w:t>
            </w:r>
            <w:r w:rsidRPr="00306969">
              <w:rPr>
                <w:sz w:val="22"/>
                <w:szCs w:val="22"/>
              </w:rPr>
              <w:t>The first interim assessment date is three month</w:t>
            </w:r>
            <w:r w:rsidRPr="00306969">
              <w:rPr>
                <w:rFonts w:hint="eastAsia"/>
                <w:sz w:val="22"/>
                <w:szCs w:val="22"/>
                <w:lang w:eastAsia="zh-HK"/>
              </w:rPr>
              <w:t>s</w:t>
            </w:r>
            <w:r w:rsidRPr="00306969">
              <w:rPr>
                <w:sz w:val="22"/>
                <w:szCs w:val="22"/>
              </w:rPr>
              <w:t xml:space="preserve"> after the </w:t>
            </w:r>
            <w:r w:rsidRPr="00306969">
              <w:rPr>
                <w:i/>
                <w:sz w:val="22"/>
                <w:szCs w:val="22"/>
              </w:rPr>
              <w:t>starting date</w:t>
            </w:r>
            <w:r w:rsidRPr="00306969">
              <w:rPr>
                <w:sz w:val="22"/>
                <w:szCs w:val="22"/>
              </w:rPr>
              <w:t>.  Later interim assessment dates occur at every three</w:t>
            </w:r>
            <w:r w:rsidRPr="00306969">
              <w:rPr>
                <w:rFonts w:hint="eastAsia"/>
                <w:sz w:val="22"/>
                <w:szCs w:val="22"/>
                <w:lang w:eastAsia="zh-HK"/>
              </w:rPr>
              <w:t xml:space="preserve"> </w:t>
            </w:r>
            <w:r w:rsidRPr="00306969">
              <w:rPr>
                <w:sz w:val="22"/>
                <w:szCs w:val="22"/>
              </w:rPr>
              <w:t>month</w:t>
            </w:r>
            <w:r w:rsidRPr="00306969">
              <w:rPr>
                <w:rFonts w:hint="eastAsia"/>
                <w:sz w:val="22"/>
                <w:szCs w:val="22"/>
                <w:lang w:eastAsia="zh-HK"/>
              </w:rPr>
              <w:t>s</w:t>
            </w:r>
            <w:r w:rsidRPr="00306969">
              <w:rPr>
                <w:sz w:val="22"/>
                <w:szCs w:val="22"/>
              </w:rPr>
              <w:t xml:space="preserve"> interval. "</w:t>
            </w:r>
          </w:p>
          <w:p w14:paraId="7D59C07A" w14:textId="77777777" w:rsidR="00CC7981" w:rsidRPr="00306969" w:rsidRDefault="00CC7981" w:rsidP="00CC7981">
            <w:pPr>
              <w:spacing w:after="120" w:line="240" w:lineRule="auto"/>
              <w:jc w:val="both"/>
              <w:rPr>
                <w:sz w:val="22"/>
                <w:szCs w:val="22"/>
                <w:lang w:eastAsia="zh-HK"/>
              </w:rPr>
            </w:pPr>
          </w:p>
        </w:tc>
        <w:tc>
          <w:tcPr>
            <w:tcW w:w="4394" w:type="dxa"/>
            <w:vMerge w:val="restart"/>
            <w:shd w:val="clear" w:color="auto" w:fill="auto"/>
          </w:tcPr>
          <w:p w14:paraId="773A0838"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assess the </w:t>
            </w:r>
            <w:r w:rsidRPr="00306969">
              <w:rPr>
                <w:rFonts w:hint="eastAsia"/>
                <w:i/>
                <w:sz w:val="22"/>
                <w:szCs w:val="22"/>
                <w:lang w:eastAsia="zh-HK"/>
              </w:rPr>
              <w:t>Consultant</w:t>
            </w:r>
            <w:r w:rsidRPr="00306969">
              <w:rPr>
                <w:sz w:val="22"/>
                <w:szCs w:val="22"/>
                <w:lang w:eastAsia="zh-HK"/>
              </w:rPr>
              <w:t>’</w:t>
            </w:r>
            <w:r w:rsidRPr="00306969">
              <w:rPr>
                <w:rFonts w:hint="eastAsia"/>
                <w:sz w:val="22"/>
                <w:szCs w:val="22"/>
                <w:lang w:eastAsia="zh-HK"/>
              </w:rPr>
              <w:t>s share at every three months interval.</w:t>
            </w:r>
          </w:p>
        </w:tc>
        <w:tc>
          <w:tcPr>
            <w:tcW w:w="1843" w:type="dxa"/>
            <w:vMerge w:val="restart"/>
            <w:shd w:val="clear" w:color="auto" w:fill="auto"/>
          </w:tcPr>
          <w:p w14:paraId="085A4EF3"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vMerge w:val="restart"/>
            <w:shd w:val="clear" w:color="auto" w:fill="auto"/>
          </w:tcPr>
          <w:p w14:paraId="0B93647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1BC80EF" w14:textId="77777777" w:rsidTr="00B50987">
        <w:tc>
          <w:tcPr>
            <w:tcW w:w="1418" w:type="dxa"/>
            <w:tcBorders>
              <w:top w:val="nil"/>
            </w:tcBorders>
            <w:shd w:val="clear" w:color="auto" w:fill="auto"/>
          </w:tcPr>
          <w:p w14:paraId="0AF28AB8" w14:textId="77777777" w:rsidR="00CC7981" w:rsidRPr="00306969" w:rsidRDefault="00CC7981" w:rsidP="00CC7981">
            <w:pPr>
              <w:jc w:val="center"/>
              <w:rPr>
                <w:sz w:val="22"/>
                <w:szCs w:val="22"/>
              </w:rPr>
            </w:pPr>
            <w:r w:rsidRPr="00306969">
              <w:rPr>
                <w:sz w:val="22"/>
                <w:szCs w:val="22"/>
              </w:rPr>
              <w:t>54.3</w:t>
            </w:r>
          </w:p>
        </w:tc>
        <w:tc>
          <w:tcPr>
            <w:tcW w:w="1312" w:type="dxa"/>
            <w:tcBorders>
              <w:top w:val="nil"/>
            </w:tcBorders>
            <w:shd w:val="clear" w:color="auto" w:fill="auto"/>
          </w:tcPr>
          <w:p w14:paraId="15C05D02" w14:textId="77777777" w:rsidR="00CC7981" w:rsidRPr="00306969" w:rsidRDefault="00CC7981" w:rsidP="00CC7981">
            <w:pPr>
              <w:rPr>
                <w:sz w:val="22"/>
                <w:szCs w:val="22"/>
              </w:rPr>
            </w:pPr>
            <w:r w:rsidRPr="00306969">
              <w:rPr>
                <w:sz w:val="22"/>
                <w:szCs w:val="22"/>
              </w:rPr>
              <w:t>Replace</w:t>
            </w:r>
          </w:p>
        </w:tc>
        <w:tc>
          <w:tcPr>
            <w:tcW w:w="9036" w:type="dxa"/>
            <w:tcBorders>
              <w:top w:val="nil"/>
            </w:tcBorders>
            <w:shd w:val="clear" w:color="auto" w:fill="auto"/>
          </w:tcPr>
          <w:p w14:paraId="0FBCD6FE" w14:textId="77777777" w:rsidR="00CC7981" w:rsidRPr="00306969" w:rsidRDefault="00CC7981" w:rsidP="00CC7981">
            <w:pPr>
              <w:spacing w:after="120" w:line="240" w:lineRule="auto"/>
              <w:jc w:val="both"/>
              <w:rPr>
                <w:sz w:val="22"/>
                <w:szCs w:val="22"/>
                <w:lang w:eastAsia="zh-HK"/>
              </w:rPr>
            </w:pPr>
            <w:r w:rsidRPr="00306969">
              <w:rPr>
                <w:sz w:val="22"/>
                <w:szCs w:val="22"/>
              </w:rPr>
              <w:t>"preliminary" with "further interim"</w:t>
            </w:r>
            <w:r w:rsidRPr="00306969">
              <w:rPr>
                <w:rFonts w:hint="eastAsia"/>
                <w:sz w:val="22"/>
                <w:szCs w:val="22"/>
                <w:lang w:eastAsia="zh-HK"/>
              </w:rPr>
              <w:t>.</w:t>
            </w:r>
          </w:p>
          <w:p w14:paraId="5A9089C4" w14:textId="77777777" w:rsidR="00CC7981" w:rsidRPr="00306969" w:rsidRDefault="00CC7981" w:rsidP="00CC7981">
            <w:pPr>
              <w:spacing w:after="120" w:line="240" w:lineRule="auto"/>
              <w:jc w:val="both"/>
              <w:rPr>
                <w:sz w:val="24"/>
                <w:lang w:eastAsia="zh-HK"/>
              </w:rPr>
            </w:pPr>
          </w:p>
        </w:tc>
        <w:tc>
          <w:tcPr>
            <w:tcW w:w="4394" w:type="dxa"/>
            <w:vMerge/>
            <w:tcBorders>
              <w:bottom w:val="single" w:sz="4" w:space="0" w:color="auto"/>
            </w:tcBorders>
            <w:shd w:val="clear" w:color="auto" w:fill="FFFF00"/>
          </w:tcPr>
          <w:p w14:paraId="76020695"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1843" w:type="dxa"/>
            <w:vMerge/>
            <w:tcBorders>
              <w:bottom w:val="single" w:sz="4" w:space="0" w:color="auto"/>
            </w:tcBorders>
            <w:shd w:val="clear" w:color="auto" w:fill="FFFF00"/>
          </w:tcPr>
          <w:p w14:paraId="46C36EED"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2977" w:type="dxa"/>
            <w:vMerge/>
            <w:shd w:val="clear" w:color="auto" w:fill="auto"/>
          </w:tcPr>
          <w:p w14:paraId="52834A0C"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0D33A377" w14:textId="77777777" w:rsidTr="0089524E">
        <w:tc>
          <w:tcPr>
            <w:tcW w:w="1418" w:type="dxa"/>
            <w:tcBorders>
              <w:top w:val="nil"/>
            </w:tcBorders>
            <w:shd w:val="clear" w:color="auto" w:fill="auto"/>
          </w:tcPr>
          <w:p w14:paraId="07AB0ABF" w14:textId="77777777" w:rsidR="00CC7981" w:rsidRPr="00C97C04" w:rsidRDefault="00CC7981" w:rsidP="00CC7981">
            <w:pPr>
              <w:jc w:val="center"/>
              <w:rPr>
                <w:sz w:val="22"/>
                <w:szCs w:val="22"/>
              </w:rPr>
            </w:pPr>
            <w:r w:rsidRPr="00C97C04">
              <w:rPr>
                <w:rFonts w:hint="eastAsia"/>
                <w:sz w:val="22"/>
                <w:szCs w:val="22"/>
              </w:rPr>
              <w:lastRenderedPageBreak/>
              <w:t>60.1</w:t>
            </w:r>
            <w:r w:rsidR="00FD06B3">
              <w:rPr>
                <w:sz w:val="22"/>
                <w:szCs w:val="22"/>
              </w:rPr>
              <w:t>(13)</w:t>
            </w:r>
          </w:p>
        </w:tc>
        <w:tc>
          <w:tcPr>
            <w:tcW w:w="1312" w:type="dxa"/>
            <w:tcBorders>
              <w:top w:val="nil"/>
            </w:tcBorders>
            <w:shd w:val="clear" w:color="auto" w:fill="auto"/>
          </w:tcPr>
          <w:p w14:paraId="47C80486" w14:textId="77777777" w:rsidR="00CC7981" w:rsidRPr="00C97C04" w:rsidRDefault="00CC7981" w:rsidP="00CC7981">
            <w:pPr>
              <w:rPr>
                <w:sz w:val="22"/>
                <w:szCs w:val="22"/>
              </w:rPr>
            </w:pPr>
            <w:r w:rsidRPr="00C97C04">
              <w:rPr>
                <w:rFonts w:hint="eastAsia"/>
                <w:sz w:val="22"/>
                <w:szCs w:val="22"/>
              </w:rPr>
              <w:t>Add</w:t>
            </w:r>
          </w:p>
        </w:tc>
        <w:tc>
          <w:tcPr>
            <w:tcW w:w="9036" w:type="dxa"/>
            <w:tcBorders>
              <w:top w:val="nil"/>
            </w:tcBorders>
            <w:shd w:val="clear" w:color="auto" w:fill="auto"/>
          </w:tcPr>
          <w:p w14:paraId="5F6258ED" w14:textId="77777777" w:rsidR="00CC7981" w:rsidRPr="00C97C04" w:rsidRDefault="00CC7981" w:rsidP="00CC7981">
            <w:pPr>
              <w:spacing w:after="120" w:line="240" w:lineRule="auto"/>
              <w:jc w:val="both"/>
              <w:rPr>
                <w:sz w:val="22"/>
                <w:szCs w:val="22"/>
              </w:rPr>
            </w:pPr>
            <w:r w:rsidRPr="00C97C04">
              <w:rPr>
                <w:sz w:val="22"/>
                <w:szCs w:val="22"/>
              </w:rPr>
              <w:t>the following new clause 60.1(13) after clause 60.1(12)</w:t>
            </w:r>
          </w:p>
          <w:p w14:paraId="5AFA6A8A" w14:textId="77777777" w:rsidR="00CC7981" w:rsidRPr="00C97C04" w:rsidRDefault="00CC7981" w:rsidP="00CC7981">
            <w:pPr>
              <w:spacing w:after="120" w:line="240" w:lineRule="auto"/>
              <w:jc w:val="both"/>
              <w:rPr>
                <w:sz w:val="22"/>
                <w:szCs w:val="22"/>
              </w:rPr>
            </w:pPr>
            <w:r w:rsidRPr="00C97C04">
              <w:rPr>
                <w:sz w:val="22"/>
                <w:szCs w:val="22"/>
              </w:rPr>
              <w:t xml:space="preserve">“An instruction by the </w:t>
            </w:r>
            <w:r w:rsidRPr="004672C3">
              <w:rPr>
                <w:i/>
                <w:sz w:val="22"/>
                <w:szCs w:val="22"/>
              </w:rPr>
              <w:t>Employer</w:t>
            </w:r>
            <w:r w:rsidRPr="00C97C04">
              <w:rPr>
                <w:sz w:val="22"/>
                <w:szCs w:val="22"/>
              </w:rPr>
              <w:t xml:space="preserve"> to carry out a comprehensive review of the Traffic Impact Assessment.”</w:t>
            </w:r>
          </w:p>
        </w:tc>
        <w:tc>
          <w:tcPr>
            <w:tcW w:w="4394" w:type="dxa"/>
            <w:tcBorders>
              <w:bottom w:val="single" w:sz="4" w:space="0" w:color="auto"/>
            </w:tcBorders>
            <w:shd w:val="clear" w:color="auto" w:fill="auto"/>
          </w:tcPr>
          <w:p w14:paraId="53D6264B"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To treat the review of accepted traffic impact assessment of a major transport infrastructure project as compensation event in view of the uncertainty of its need and scope.</w:t>
            </w:r>
          </w:p>
          <w:p w14:paraId="5987F63E" w14:textId="77777777" w:rsidR="00CC7981" w:rsidRPr="00C97C04" w:rsidRDefault="00CC7981" w:rsidP="00CC7981">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4FFE910C"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DEVB</w:t>
            </w:r>
            <w:r w:rsidRPr="00C97C04">
              <w:rPr>
                <w:sz w:val="22"/>
                <w:szCs w:val="22"/>
                <w:lang w:eastAsia="zh-HK"/>
              </w:rPr>
              <w:t>’s memo ref. DEVB(PS) 106/43 dated 19 December 2022</w:t>
            </w:r>
          </w:p>
        </w:tc>
        <w:tc>
          <w:tcPr>
            <w:tcW w:w="2977" w:type="dxa"/>
            <w:shd w:val="clear" w:color="auto" w:fill="auto"/>
          </w:tcPr>
          <w:p w14:paraId="740F621B" w14:textId="77777777" w:rsidR="00CC7981" w:rsidRPr="0089524E" w:rsidRDefault="00CC7981" w:rsidP="00CC7981">
            <w:pPr>
              <w:tabs>
                <w:tab w:val="right" w:pos="10320"/>
              </w:tabs>
              <w:spacing w:line="240" w:lineRule="auto"/>
              <w:jc w:val="both"/>
              <w:rPr>
                <w:sz w:val="22"/>
                <w:szCs w:val="22"/>
              </w:rPr>
            </w:pPr>
            <w:r w:rsidRPr="0089524E">
              <w:rPr>
                <w:rFonts w:hint="eastAsia"/>
                <w:sz w:val="22"/>
                <w:szCs w:val="22"/>
              </w:rPr>
              <w:t>Options A and C</w:t>
            </w:r>
            <w:r w:rsidRPr="0089524E">
              <w:rPr>
                <w:sz w:val="22"/>
                <w:szCs w:val="22"/>
              </w:rPr>
              <w:t xml:space="preserve"> for major transport infrastructure projects</w:t>
            </w:r>
          </w:p>
        </w:tc>
      </w:tr>
      <w:tr w:rsidR="00CC7981" w:rsidRPr="00306969" w14:paraId="725CDC2E" w14:textId="77777777" w:rsidTr="00B50987">
        <w:tc>
          <w:tcPr>
            <w:tcW w:w="1418" w:type="dxa"/>
            <w:shd w:val="clear" w:color="auto" w:fill="auto"/>
          </w:tcPr>
          <w:p w14:paraId="1112D73D" w14:textId="77777777" w:rsidR="00CC7981" w:rsidRPr="00306969" w:rsidRDefault="00CC7981" w:rsidP="00CC7981">
            <w:pPr>
              <w:jc w:val="center"/>
              <w:rPr>
                <w:sz w:val="22"/>
                <w:szCs w:val="22"/>
              </w:rPr>
            </w:pPr>
            <w:r w:rsidRPr="00306969">
              <w:rPr>
                <w:sz w:val="22"/>
                <w:szCs w:val="22"/>
              </w:rPr>
              <w:t>61.3</w:t>
            </w:r>
          </w:p>
        </w:tc>
        <w:tc>
          <w:tcPr>
            <w:tcW w:w="1312" w:type="dxa"/>
            <w:shd w:val="clear" w:color="auto" w:fill="auto"/>
          </w:tcPr>
          <w:p w14:paraId="1AD7EBD2" w14:textId="77777777" w:rsidR="00CC7981" w:rsidRPr="00306969" w:rsidDel="001B690F" w:rsidRDefault="00CC7981" w:rsidP="00CC7981">
            <w:pPr>
              <w:rPr>
                <w:sz w:val="22"/>
                <w:szCs w:val="22"/>
              </w:rPr>
            </w:pPr>
            <w:r w:rsidRPr="00306969">
              <w:rPr>
                <w:sz w:val="22"/>
                <w:szCs w:val="22"/>
              </w:rPr>
              <w:t>Add</w:t>
            </w:r>
          </w:p>
        </w:tc>
        <w:tc>
          <w:tcPr>
            <w:tcW w:w="9036" w:type="dxa"/>
            <w:shd w:val="clear" w:color="auto" w:fill="auto"/>
          </w:tcPr>
          <w:p w14:paraId="687E94A7" w14:textId="77777777" w:rsidR="00CC7981" w:rsidRPr="00306969" w:rsidRDefault="00CC7981" w:rsidP="00CC7981">
            <w:pPr>
              <w:spacing w:after="120" w:line="240" w:lineRule="auto"/>
              <w:jc w:val="both"/>
              <w:rPr>
                <w:sz w:val="22"/>
                <w:szCs w:val="22"/>
                <w:lang w:eastAsia="zh-HK"/>
              </w:rPr>
            </w:pPr>
            <w:r w:rsidRPr="00306969">
              <w:rPr>
                <w:sz w:val="22"/>
                <w:szCs w:val="22"/>
              </w:rPr>
              <w:t>"or of becoming aware of the expectation of the event"</w:t>
            </w:r>
            <w:r w:rsidRPr="00306969">
              <w:rPr>
                <w:rFonts w:hint="eastAsia"/>
                <w:sz w:val="22"/>
                <w:szCs w:val="22"/>
                <w:lang w:eastAsia="zh-HK"/>
              </w:rPr>
              <w:t xml:space="preserve"> </w:t>
            </w:r>
            <w:r w:rsidRPr="00306969">
              <w:rPr>
                <w:sz w:val="22"/>
                <w:szCs w:val="22"/>
              </w:rPr>
              <w:t xml:space="preserve">after "If the </w:t>
            </w:r>
            <w:r w:rsidRPr="00306969">
              <w:rPr>
                <w:i/>
                <w:sz w:val="22"/>
                <w:szCs w:val="22"/>
              </w:rPr>
              <w:t>Consultant</w:t>
            </w:r>
            <w:r w:rsidRPr="00306969">
              <w:rPr>
                <w:sz w:val="22"/>
                <w:szCs w:val="22"/>
              </w:rPr>
              <w:t xml:space="preserve"> does not notify a compensation event within eight weeks of becoming aware of the event"</w:t>
            </w:r>
            <w:r w:rsidRPr="00306969">
              <w:rPr>
                <w:rFonts w:hint="eastAsia"/>
                <w:sz w:val="22"/>
                <w:szCs w:val="22"/>
                <w:lang w:eastAsia="zh-HK"/>
              </w:rPr>
              <w:t>.</w:t>
            </w:r>
          </w:p>
        </w:tc>
        <w:tc>
          <w:tcPr>
            <w:tcW w:w="4394" w:type="dxa"/>
            <w:tcBorders>
              <w:bottom w:val="single" w:sz="4" w:space="0" w:color="auto"/>
            </w:tcBorders>
            <w:shd w:val="clear" w:color="auto" w:fill="auto"/>
          </w:tcPr>
          <w:p w14:paraId="5B19C1CD" w14:textId="77777777" w:rsidR="00CC7981" w:rsidRPr="00306969" w:rsidRDefault="00CC7981" w:rsidP="00CC7981">
            <w:pPr>
              <w:tabs>
                <w:tab w:val="right" w:pos="10320"/>
              </w:tabs>
              <w:snapToGrid w:val="0"/>
              <w:spacing w:before="60" w:after="60" w:line="240" w:lineRule="auto"/>
              <w:jc w:val="both"/>
              <w:rPr>
                <w:sz w:val="22"/>
                <w:szCs w:val="22"/>
                <w:lang w:eastAsia="zh-HK"/>
              </w:rPr>
            </w:pPr>
            <w:r w:rsidRPr="00306969">
              <w:rPr>
                <w:sz w:val="22"/>
                <w:szCs w:val="22"/>
                <w:lang w:eastAsia="zh-HK"/>
              </w:rPr>
              <w:t>T</w:t>
            </w:r>
            <w:r w:rsidRPr="00306969">
              <w:rPr>
                <w:rFonts w:hint="eastAsia"/>
                <w:sz w:val="22"/>
                <w:szCs w:val="22"/>
                <w:lang w:eastAsia="zh-HK"/>
              </w:rPr>
              <w:t xml:space="preserve">o bolster </w:t>
            </w:r>
            <w:r w:rsidRPr="00306969">
              <w:rPr>
                <w:sz w:val="22"/>
                <w:szCs w:val="22"/>
                <w:lang w:eastAsia="zh-HK"/>
              </w:rPr>
              <w:t>the</w:t>
            </w:r>
            <w:r w:rsidRPr="00306969">
              <w:rPr>
                <w:rFonts w:hint="eastAsia"/>
                <w:sz w:val="22"/>
                <w:szCs w:val="22"/>
                <w:lang w:eastAsia="zh-HK"/>
              </w:rPr>
              <w:t xml:space="preserve"> condition precedent </w:t>
            </w:r>
            <w:r w:rsidRPr="00306969">
              <w:rPr>
                <w:sz w:val="22"/>
                <w:szCs w:val="22"/>
                <w:lang w:eastAsia="zh-HK"/>
              </w:rPr>
              <w:t>effect</w:t>
            </w:r>
            <w:r w:rsidRPr="00306969">
              <w:rPr>
                <w:rFonts w:hint="eastAsia"/>
                <w:sz w:val="22"/>
                <w:szCs w:val="22"/>
                <w:lang w:eastAsia="zh-HK"/>
              </w:rPr>
              <w:t xml:space="preserve"> of the standard notice provision and to provide more clarity and certainty of when the eight weeks period for the notification of compensation events should commence.</w:t>
            </w:r>
          </w:p>
          <w:p w14:paraId="062CCE56"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7FF46C31"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EE7816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7985CB26" w14:textId="77777777" w:rsidTr="00B2343C">
        <w:tc>
          <w:tcPr>
            <w:tcW w:w="1418" w:type="dxa"/>
            <w:vMerge w:val="restart"/>
            <w:shd w:val="clear" w:color="auto" w:fill="auto"/>
          </w:tcPr>
          <w:p w14:paraId="6F77C9A5" w14:textId="77777777" w:rsidR="00CC7981" w:rsidRPr="00306969" w:rsidRDefault="00CC7981" w:rsidP="00CC7981">
            <w:pPr>
              <w:jc w:val="center"/>
              <w:rPr>
                <w:sz w:val="22"/>
                <w:szCs w:val="22"/>
              </w:rPr>
            </w:pPr>
            <w:r w:rsidRPr="00306969">
              <w:rPr>
                <w:sz w:val="22"/>
                <w:szCs w:val="22"/>
              </w:rPr>
              <w:t>61.4</w:t>
            </w:r>
          </w:p>
        </w:tc>
        <w:tc>
          <w:tcPr>
            <w:tcW w:w="1312" w:type="dxa"/>
            <w:shd w:val="clear" w:color="auto" w:fill="auto"/>
          </w:tcPr>
          <w:p w14:paraId="617F9F5F" w14:textId="77777777" w:rsidR="00CC7981" w:rsidRPr="00306969" w:rsidRDefault="00CC7981" w:rsidP="00CC7981">
            <w:pPr>
              <w:rPr>
                <w:sz w:val="22"/>
                <w:szCs w:val="22"/>
              </w:rPr>
            </w:pPr>
            <w:r w:rsidRPr="00306969">
              <w:rPr>
                <w:sz w:val="22"/>
                <w:szCs w:val="22"/>
              </w:rPr>
              <w:t>Replace</w:t>
            </w:r>
          </w:p>
        </w:tc>
        <w:tc>
          <w:tcPr>
            <w:tcW w:w="9036" w:type="dxa"/>
            <w:shd w:val="clear" w:color="auto" w:fill="auto"/>
          </w:tcPr>
          <w:p w14:paraId="7811F705" w14:textId="77777777" w:rsidR="00CC7981" w:rsidRPr="00306969" w:rsidRDefault="00CC7981" w:rsidP="00CC7981">
            <w:pPr>
              <w:spacing w:after="120" w:line="240" w:lineRule="auto"/>
              <w:jc w:val="both"/>
              <w:rPr>
                <w:sz w:val="22"/>
                <w:szCs w:val="22"/>
                <w:lang w:eastAsia="zh-HK"/>
              </w:rPr>
            </w:pPr>
            <w:r w:rsidRPr="00306969">
              <w:rPr>
                <w:sz w:val="22"/>
                <w:szCs w:val="22"/>
              </w:rPr>
              <w:t xml:space="preserve">"one week" at the first bullet point of the </w:t>
            </w:r>
            <w:r>
              <w:rPr>
                <w:sz w:val="22"/>
                <w:szCs w:val="22"/>
              </w:rPr>
              <w:t>second</w:t>
            </w:r>
            <w:r w:rsidRPr="00306969">
              <w:rPr>
                <w:sz w:val="22"/>
                <w:szCs w:val="22"/>
              </w:rPr>
              <w:t xml:space="preserve"> paragraph 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p w14:paraId="4A617364" w14:textId="77777777" w:rsidR="00CC7981" w:rsidRPr="00306969" w:rsidRDefault="00CC7981" w:rsidP="00CC7981">
            <w:pPr>
              <w:spacing w:after="120" w:line="240" w:lineRule="auto"/>
              <w:jc w:val="both"/>
              <w:rPr>
                <w:sz w:val="22"/>
                <w:szCs w:val="22"/>
                <w:lang w:eastAsia="zh-HK"/>
              </w:rPr>
            </w:pPr>
          </w:p>
        </w:tc>
        <w:tc>
          <w:tcPr>
            <w:tcW w:w="4394" w:type="dxa"/>
            <w:vMerge w:val="restart"/>
            <w:shd w:val="clear" w:color="auto" w:fill="auto"/>
          </w:tcPr>
          <w:p w14:paraId="17949A66"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notification of </w:t>
            </w:r>
            <w:r w:rsidRPr="00306969">
              <w:rPr>
                <w:sz w:val="22"/>
                <w:szCs w:val="22"/>
                <w:lang w:eastAsia="zh-HK"/>
              </w:rPr>
              <w:t>compensation</w:t>
            </w:r>
            <w:r w:rsidRPr="00306969">
              <w:rPr>
                <w:rFonts w:hint="eastAsia"/>
                <w:sz w:val="22"/>
                <w:szCs w:val="22"/>
                <w:lang w:eastAsia="zh-HK"/>
              </w:rPr>
              <w:t xml:space="preserve"> event by the </w:t>
            </w:r>
            <w:r w:rsidRPr="00306969">
              <w:rPr>
                <w:rFonts w:hint="eastAsia"/>
                <w:i/>
                <w:sz w:val="22"/>
                <w:szCs w:val="22"/>
                <w:lang w:eastAsia="zh-HK"/>
              </w:rPr>
              <w:t>Consultant</w:t>
            </w:r>
            <w:r w:rsidRPr="00306969">
              <w:rPr>
                <w:rFonts w:hint="eastAsia"/>
                <w:sz w:val="22"/>
                <w:szCs w:val="22"/>
                <w:lang w:eastAsia="zh-HK"/>
              </w:rPr>
              <w:t>.</w:t>
            </w:r>
          </w:p>
          <w:p w14:paraId="3AF3F114" w14:textId="77777777" w:rsidR="00CC7981" w:rsidRPr="00306969" w:rsidRDefault="00CC7981" w:rsidP="00CC7981">
            <w:pPr>
              <w:tabs>
                <w:tab w:val="right" w:pos="10320"/>
              </w:tabs>
              <w:spacing w:line="240" w:lineRule="auto"/>
              <w:jc w:val="both"/>
              <w:rPr>
                <w:sz w:val="22"/>
                <w:szCs w:val="22"/>
              </w:rPr>
            </w:pPr>
          </w:p>
        </w:tc>
        <w:tc>
          <w:tcPr>
            <w:tcW w:w="1843" w:type="dxa"/>
            <w:vMerge w:val="restart"/>
            <w:shd w:val="clear" w:color="auto" w:fill="auto"/>
          </w:tcPr>
          <w:p w14:paraId="3B7464A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7B474DEF"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1B94BCB" w14:textId="77777777" w:rsidTr="00B50987">
        <w:tc>
          <w:tcPr>
            <w:tcW w:w="1418" w:type="dxa"/>
            <w:vMerge/>
            <w:shd w:val="clear" w:color="auto" w:fill="auto"/>
          </w:tcPr>
          <w:p w14:paraId="1CCF5E6D" w14:textId="77777777" w:rsidR="00CC7981" w:rsidRPr="00306969" w:rsidRDefault="00CC7981" w:rsidP="00CC7981">
            <w:pPr>
              <w:jc w:val="center"/>
              <w:rPr>
                <w:sz w:val="22"/>
                <w:szCs w:val="22"/>
              </w:rPr>
            </w:pPr>
          </w:p>
        </w:tc>
        <w:tc>
          <w:tcPr>
            <w:tcW w:w="1312" w:type="dxa"/>
            <w:shd w:val="clear" w:color="auto" w:fill="auto"/>
          </w:tcPr>
          <w:p w14:paraId="5A664B8B" w14:textId="77777777" w:rsidR="00CC7981" w:rsidRPr="00306969" w:rsidRDefault="00CC7981" w:rsidP="00CC7981">
            <w:pPr>
              <w:rPr>
                <w:sz w:val="22"/>
                <w:szCs w:val="22"/>
                <w:lang w:eastAsia="zh-HK"/>
              </w:rPr>
            </w:pPr>
            <w:r w:rsidRPr="00306969">
              <w:rPr>
                <w:rFonts w:hint="eastAsia"/>
                <w:sz w:val="22"/>
                <w:szCs w:val="22"/>
                <w:lang w:eastAsia="zh-HK"/>
              </w:rPr>
              <w:t>Replace</w:t>
            </w:r>
          </w:p>
        </w:tc>
        <w:tc>
          <w:tcPr>
            <w:tcW w:w="9036" w:type="dxa"/>
            <w:shd w:val="clear" w:color="auto" w:fill="auto"/>
          </w:tcPr>
          <w:p w14:paraId="216D0C6F" w14:textId="0C3B9BFA" w:rsidR="00CC7981" w:rsidRPr="00306969" w:rsidRDefault="00CC7981" w:rsidP="00CC7981">
            <w:pPr>
              <w:spacing w:after="120" w:line="240" w:lineRule="auto"/>
              <w:rPr>
                <w:sz w:val="22"/>
                <w:szCs w:val="22"/>
                <w:lang w:eastAsia="zh-HK"/>
              </w:rPr>
            </w:pPr>
            <w:r w:rsidRPr="00306969">
              <w:rPr>
                <w:sz w:val="22"/>
                <w:szCs w:val="22"/>
              </w:rPr>
              <w:t>"</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at the </w:t>
            </w:r>
            <w:r w:rsidRPr="00306969">
              <w:rPr>
                <w:rFonts w:hint="eastAsia"/>
                <w:sz w:val="22"/>
                <w:szCs w:val="22"/>
                <w:lang w:eastAsia="zh-HK"/>
              </w:rPr>
              <w:t xml:space="preserve">second sentence </w:t>
            </w:r>
            <w:r w:rsidRPr="00306969">
              <w:rPr>
                <w:sz w:val="22"/>
                <w:szCs w:val="22"/>
              </w:rPr>
              <w:t xml:space="preserve">of the </w:t>
            </w:r>
            <w:r>
              <w:rPr>
                <w:sz w:val="22"/>
                <w:szCs w:val="22"/>
                <w:lang w:eastAsia="zh-HK"/>
              </w:rPr>
              <w:t>third</w:t>
            </w:r>
            <w:r w:rsidRPr="00306969">
              <w:rPr>
                <w:rFonts w:hint="eastAsia"/>
                <w:sz w:val="22"/>
                <w:szCs w:val="22"/>
                <w:lang w:eastAsia="zh-HK"/>
              </w:rPr>
              <w:t xml:space="preserve"> </w:t>
            </w:r>
            <w:r w:rsidRPr="00306969">
              <w:rPr>
                <w:sz w:val="22"/>
                <w:szCs w:val="22"/>
              </w:rPr>
              <w:t>paragraph with "</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or a longer period to which the </w:t>
            </w:r>
            <w:r w:rsidRPr="00306969">
              <w:rPr>
                <w:i/>
                <w:sz w:val="22"/>
                <w:szCs w:val="22"/>
              </w:rPr>
              <w:t>Con</w:t>
            </w:r>
            <w:r w:rsidRPr="00306969">
              <w:rPr>
                <w:rFonts w:hint="eastAsia"/>
                <w:i/>
                <w:sz w:val="22"/>
                <w:szCs w:val="22"/>
                <w:lang w:eastAsia="zh-HK"/>
              </w:rPr>
              <w:t>sultant</w:t>
            </w:r>
            <w:r w:rsidRPr="00306969">
              <w:rPr>
                <w:sz w:val="22"/>
                <w:szCs w:val="22"/>
              </w:rPr>
              <w:t xml:space="preserve"> has agreed"</w:t>
            </w:r>
            <w:r w:rsidRPr="00306969">
              <w:rPr>
                <w:rFonts w:hint="eastAsia"/>
                <w:sz w:val="22"/>
                <w:szCs w:val="22"/>
                <w:lang w:eastAsia="zh-HK"/>
              </w:rPr>
              <w:t>.</w:t>
            </w:r>
          </w:p>
          <w:p w14:paraId="6F82B83E" w14:textId="77777777" w:rsidR="00CC7981" w:rsidRPr="00306969" w:rsidRDefault="00CC7981" w:rsidP="00CC7981">
            <w:pPr>
              <w:spacing w:after="120" w:line="240" w:lineRule="auto"/>
              <w:rPr>
                <w:sz w:val="22"/>
                <w:szCs w:val="22"/>
              </w:rPr>
            </w:pPr>
          </w:p>
        </w:tc>
        <w:tc>
          <w:tcPr>
            <w:tcW w:w="4394" w:type="dxa"/>
            <w:vMerge/>
            <w:tcBorders>
              <w:bottom w:val="single" w:sz="4" w:space="0" w:color="auto"/>
            </w:tcBorders>
            <w:shd w:val="clear" w:color="auto" w:fill="auto"/>
          </w:tcPr>
          <w:p w14:paraId="04E30C07" w14:textId="77777777" w:rsidR="00CC7981" w:rsidRPr="00306969" w:rsidRDefault="00CC7981" w:rsidP="00CC7981">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1551126E" w14:textId="77777777" w:rsidR="00CC7981" w:rsidRPr="00306969" w:rsidRDefault="00CC7981" w:rsidP="00CC7981">
            <w:pPr>
              <w:tabs>
                <w:tab w:val="right" w:pos="10320"/>
              </w:tabs>
              <w:spacing w:line="240" w:lineRule="auto"/>
              <w:rPr>
                <w:sz w:val="22"/>
                <w:szCs w:val="22"/>
                <w:lang w:eastAsia="zh-HK"/>
              </w:rPr>
            </w:pPr>
          </w:p>
        </w:tc>
        <w:tc>
          <w:tcPr>
            <w:tcW w:w="2977" w:type="dxa"/>
            <w:vMerge/>
            <w:shd w:val="clear" w:color="auto" w:fill="auto"/>
          </w:tcPr>
          <w:p w14:paraId="623CCE0A" w14:textId="77777777" w:rsidR="00CC7981" w:rsidRPr="00306969" w:rsidRDefault="00CC7981" w:rsidP="00CC7981">
            <w:pPr>
              <w:tabs>
                <w:tab w:val="right" w:pos="10320"/>
              </w:tabs>
              <w:spacing w:line="240" w:lineRule="auto"/>
              <w:jc w:val="both"/>
              <w:rPr>
                <w:sz w:val="22"/>
                <w:szCs w:val="22"/>
                <w:lang w:eastAsia="zh-HK"/>
              </w:rPr>
            </w:pPr>
          </w:p>
        </w:tc>
      </w:tr>
      <w:tr w:rsidR="00CC7981" w:rsidRPr="00306969" w14:paraId="266CBE44" w14:textId="77777777" w:rsidTr="00B50987">
        <w:tc>
          <w:tcPr>
            <w:tcW w:w="1418" w:type="dxa"/>
            <w:shd w:val="clear" w:color="auto" w:fill="auto"/>
          </w:tcPr>
          <w:p w14:paraId="4C9D95BE" w14:textId="77777777" w:rsidR="00CC7981" w:rsidRPr="00306969" w:rsidRDefault="00CC7981" w:rsidP="00CC7981">
            <w:pPr>
              <w:jc w:val="center"/>
              <w:rPr>
                <w:sz w:val="22"/>
                <w:szCs w:val="22"/>
              </w:rPr>
            </w:pPr>
            <w:r w:rsidRPr="00306969">
              <w:rPr>
                <w:sz w:val="22"/>
                <w:szCs w:val="22"/>
              </w:rPr>
              <w:t>62.3</w:t>
            </w:r>
          </w:p>
        </w:tc>
        <w:tc>
          <w:tcPr>
            <w:tcW w:w="1312" w:type="dxa"/>
            <w:shd w:val="clear" w:color="auto" w:fill="auto"/>
          </w:tcPr>
          <w:p w14:paraId="5486828C" w14:textId="77777777" w:rsidR="00CC7981" w:rsidRPr="00306969" w:rsidRDefault="00CC7981" w:rsidP="00CC7981">
            <w:pPr>
              <w:rPr>
                <w:sz w:val="22"/>
                <w:szCs w:val="22"/>
              </w:rPr>
            </w:pPr>
            <w:r w:rsidRPr="00306969">
              <w:rPr>
                <w:sz w:val="22"/>
                <w:szCs w:val="22"/>
              </w:rPr>
              <w:t>Replace</w:t>
            </w:r>
          </w:p>
        </w:tc>
        <w:tc>
          <w:tcPr>
            <w:tcW w:w="9036" w:type="dxa"/>
            <w:shd w:val="clear" w:color="auto" w:fill="auto"/>
          </w:tcPr>
          <w:p w14:paraId="474B1D9C" w14:textId="7CD23800" w:rsidR="00CC7981" w:rsidRPr="00306969" w:rsidRDefault="00D079DD" w:rsidP="00CC7981">
            <w:pPr>
              <w:spacing w:after="120" w:line="240" w:lineRule="auto"/>
              <w:rPr>
                <w:sz w:val="22"/>
                <w:szCs w:val="22"/>
                <w:lang w:eastAsia="zh-HK"/>
              </w:rPr>
            </w:pPr>
            <w:r w:rsidRPr="00306969">
              <w:rPr>
                <w:sz w:val="22"/>
                <w:szCs w:val="22"/>
              </w:rPr>
              <w:t>"</w:t>
            </w:r>
            <w:r w:rsidR="00CC7981" w:rsidRPr="00306969">
              <w:rPr>
                <w:rFonts w:hint="eastAsia"/>
                <w:sz w:val="22"/>
                <w:szCs w:val="22"/>
                <w:lang w:eastAsia="zh-HK"/>
              </w:rPr>
              <w:t xml:space="preserve">within </w:t>
            </w:r>
            <w:r w:rsidR="00CC7981" w:rsidRPr="00306969">
              <w:rPr>
                <w:sz w:val="22"/>
                <w:szCs w:val="22"/>
              </w:rPr>
              <w:t>two weeks</w:t>
            </w:r>
            <w:r w:rsidR="00CC7981" w:rsidRPr="00306969">
              <w:rPr>
                <w:rFonts w:hint="eastAsia"/>
                <w:sz w:val="22"/>
                <w:szCs w:val="22"/>
                <w:lang w:eastAsia="zh-HK"/>
              </w:rPr>
              <w:t xml:space="preserve"> of the submission</w:t>
            </w:r>
            <w:r w:rsidR="00AB7F77" w:rsidRPr="00306969">
              <w:rPr>
                <w:sz w:val="22"/>
                <w:szCs w:val="22"/>
              </w:rPr>
              <w:t>"</w:t>
            </w:r>
            <w:r w:rsidR="00CC7981" w:rsidRPr="00306969">
              <w:rPr>
                <w:sz w:val="22"/>
                <w:szCs w:val="22"/>
              </w:rPr>
              <w:t xml:space="preserve"> in the second line of the first paragraph with </w:t>
            </w:r>
            <w:r w:rsidR="00AB7F77" w:rsidRPr="00306969">
              <w:rPr>
                <w:sz w:val="22"/>
                <w:szCs w:val="22"/>
              </w:rPr>
              <w:t>"</w:t>
            </w:r>
            <w:r w:rsidR="00CC7981" w:rsidRPr="00306969">
              <w:rPr>
                <w:rFonts w:hint="eastAsia"/>
                <w:sz w:val="22"/>
                <w:szCs w:val="22"/>
                <w:lang w:eastAsia="zh-HK"/>
              </w:rPr>
              <w:t xml:space="preserve">within </w:t>
            </w:r>
            <w:r w:rsidR="00CC7981" w:rsidRPr="00306969">
              <w:rPr>
                <w:sz w:val="22"/>
                <w:szCs w:val="22"/>
              </w:rPr>
              <w:t>three weeks</w:t>
            </w:r>
            <w:r w:rsidR="00CC7981" w:rsidRPr="00306969">
              <w:rPr>
                <w:rFonts w:hint="eastAsia"/>
                <w:sz w:val="22"/>
                <w:szCs w:val="22"/>
                <w:lang w:eastAsia="zh-HK"/>
              </w:rPr>
              <w:t xml:space="preserve"> of the submission</w:t>
            </w:r>
            <w:r w:rsidRPr="00306969">
              <w:rPr>
                <w:sz w:val="22"/>
                <w:szCs w:val="22"/>
              </w:rPr>
              <w:t>"</w:t>
            </w:r>
            <w:r w:rsidR="00CC7981" w:rsidRPr="00306969">
              <w:rPr>
                <w:rFonts w:hint="eastAsia"/>
                <w:sz w:val="22"/>
                <w:szCs w:val="22"/>
                <w:lang w:eastAsia="zh-HK"/>
              </w:rPr>
              <w:t>.</w:t>
            </w:r>
          </w:p>
        </w:tc>
        <w:tc>
          <w:tcPr>
            <w:tcW w:w="4394" w:type="dxa"/>
            <w:tcBorders>
              <w:bottom w:val="single" w:sz="4" w:space="0" w:color="auto"/>
            </w:tcBorders>
            <w:shd w:val="clear" w:color="auto" w:fill="auto"/>
          </w:tcPr>
          <w:p w14:paraId="27BBC0F7" w14:textId="77777777" w:rsidR="00CC7981" w:rsidRPr="00306969" w:rsidRDefault="00CC7981" w:rsidP="00CC7981">
            <w:pPr>
              <w:tabs>
                <w:tab w:val="right" w:pos="10320"/>
              </w:tabs>
              <w:spacing w:line="240" w:lineRule="auto"/>
              <w:rPr>
                <w:sz w:val="22"/>
                <w:szCs w:val="22"/>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quotations for </w:t>
            </w:r>
            <w:r w:rsidRPr="00306969">
              <w:rPr>
                <w:sz w:val="22"/>
                <w:szCs w:val="22"/>
                <w:lang w:eastAsia="zh-HK"/>
              </w:rPr>
              <w:t>compensation</w:t>
            </w:r>
            <w:r w:rsidRPr="00306969">
              <w:rPr>
                <w:rFonts w:hint="eastAsia"/>
                <w:sz w:val="22"/>
                <w:szCs w:val="22"/>
                <w:lang w:eastAsia="zh-HK"/>
              </w:rPr>
              <w:t xml:space="preserve"> event provided by the </w:t>
            </w:r>
            <w:r w:rsidRPr="00306969">
              <w:rPr>
                <w:rFonts w:hint="eastAsia"/>
                <w:i/>
                <w:sz w:val="22"/>
                <w:szCs w:val="22"/>
                <w:lang w:eastAsia="zh-HK"/>
              </w:rPr>
              <w:t>Consultant</w:t>
            </w:r>
            <w:r w:rsidRPr="00306969">
              <w:rPr>
                <w:rFonts w:hint="eastAsia"/>
                <w:sz w:val="22"/>
                <w:szCs w:val="22"/>
                <w:lang w:eastAsia="zh-HK"/>
              </w:rPr>
              <w:t>.</w:t>
            </w:r>
          </w:p>
        </w:tc>
        <w:tc>
          <w:tcPr>
            <w:tcW w:w="1843" w:type="dxa"/>
            <w:tcBorders>
              <w:bottom w:val="single" w:sz="4" w:space="0" w:color="auto"/>
            </w:tcBorders>
            <w:shd w:val="clear" w:color="auto" w:fill="auto"/>
          </w:tcPr>
          <w:p w14:paraId="68E68EA8"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FFBB572"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4B66B15" w14:textId="77777777" w:rsidTr="00B50987">
        <w:tc>
          <w:tcPr>
            <w:tcW w:w="1418" w:type="dxa"/>
            <w:shd w:val="clear" w:color="auto" w:fill="auto"/>
          </w:tcPr>
          <w:p w14:paraId="34CC0741" w14:textId="77777777" w:rsidR="00CC7981" w:rsidRPr="00306969" w:rsidRDefault="00CC7981" w:rsidP="00CC7981">
            <w:pPr>
              <w:jc w:val="center"/>
              <w:rPr>
                <w:sz w:val="22"/>
                <w:szCs w:val="22"/>
              </w:rPr>
            </w:pPr>
            <w:r w:rsidRPr="00306969">
              <w:rPr>
                <w:sz w:val="22"/>
                <w:szCs w:val="22"/>
              </w:rPr>
              <w:t>70.1</w:t>
            </w:r>
          </w:p>
        </w:tc>
        <w:tc>
          <w:tcPr>
            <w:tcW w:w="1312" w:type="dxa"/>
            <w:shd w:val="clear" w:color="auto" w:fill="auto"/>
          </w:tcPr>
          <w:p w14:paraId="123F0635"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16DDDE92" w14:textId="77777777" w:rsidR="00CC7981" w:rsidRPr="00306969" w:rsidRDefault="00CC7981" w:rsidP="00CC7981">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58B04D2C" w14:textId="77777777" w:rsidR="00CC7981" w:rsidRPr="00306969" w:rsidRDefault="00CC7981" w:rsidP="00CC7981">
            <w:pPr>
              <w:spacing w:line="240" w:lineRule="auto"/>
              <w:jc w:val="both"/>
              <w:rPr>
                <w:sz w:val="24"/>
                <w:lang w:eastAsia="zh-HK"/>
              </w:rPr>
            </w:pPr>
          </w:p>
        </w:tc>
        <w:tc>
          <w:tcPr>
            <w:tcW w:w="4394" w:type="dxa"/>
            <w:vMerge w:val="restart"/>
            <w:shd w:val="clear" w:color="auto" w:fill="auto"/>
          </w:tcPr>
          <w:p w14:paraId="7E8D6B6B" w14:textId="77777777" w:rsidR="00CC7981" w:rsidRPr="00306969" w:rsidRDefault="00CC7981" w:rsidP="00457B48">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adopt the standard provisions on confidentiality and exclusive ownership</w:t>
            </w:r>
            <w:r w:rsidR="00242C4E">
              <w:rPr>
                <w:rFonts w:eastAsia="新細明體"/>
                <w:sz w:val="22"/>
                <w:szCs w:val="22"/>
                <w:lang w:eastAsia="zh-HK"/>
              </w:rPr>
              <w:t xml:space="preserve"> in</w:t>
            </w:r>
            <w:r w:rsidR="00242C4E" w:rsidRPr="00C7381D">
              <w:rPr>
                <w:sz w:val="22"/>
                <w:szCs w:val="22"/>
                <w:highlight w:val="green"/>
                <w:lang w:eastAsia="zh-HK"/>
              </w:rPr>
              <w:t xml:space="preserve"> </w:t>
            </w:r>
            <w:r w:rsidR="00242C4E">
              <w:rPr>
                <w:sz w:val="22"/>
                <w:szCs w:val="22"/>
                <w:lang w:eastAsia="zh-HK"/>
              </w:rPr>
              <w:t>c</w:t>
            </w:r>
            <w:r w:rsidR="00242C4E" w:rsidRPr="00097515">
              <w:rPr>
                <w:sz w:val="22"/>
                <w:szCs w:val="22"/>
                <w:lang w:eastAsia="zh-HK"/>
              </w:rPr>
              <w:t xml:space="preserve">lauses B15 and B17 of the </w:t>
            </w:r>
            <w:r w:rsidR="00242C4E" w:rsidRPr="00097515">
              <w:rPr>
                <w:i/>
                <w:sz w:val="22"/>
                <w:szCs w:val="22"/>
                <w:lang w:eastAsia="zh-HK"/>
              </w:rPr>
              <w:t>additional conditions of contract</w:t>
            </w:r>
            <w:r w:rsidRPr="00306969">
              <w:rPr>
                <w:rFonts w:eastAsia="新細明體" w:hint="eastAsia"/>
                <w:sz w:val="22"/>
                <w:szCs w:val="22"/>
                <w:lang w:eastAsia="zh-HK"/>
              </w:rPr>
              <w:t>.</w:t>
            </w:r>
          </w:p>
        </w:tc>
        <w:tc>
          <w:tcPr>
            <w:tcW w:w="1843" w:type="dxa"/>
            <w:vMerge w:val="restart"/>
            <w:shd w:val="clear" w:color="auto" w:fill="auto"/>
          </w:tcPr>
          <w:p w14:paraId="125EF14B" w14:textId="77777777" w:rsidR="00CC7981" w:rsidRPr="00306969" w:rsidRDefault="00CC7981" w:rsidP="00CC7981">
            <w:pPr>
              <w:jc w:val="both"/>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w:t>
            </w:r>
            <w:r w:rsidRPr="00306969">
              <w:rPr>
                <w:rFonts w:eastAsia="新細明體" w:hint="eastAsia"/>
                <w:sz w:val="22"/>
                <w:szCs w:val="22"/>
                <w:lang w:eastAsia="zh-HK"/>
              </w:rPr>
              <w:t>Confidentiality</w:t>
            </w:r>
            <w:r w:rsidRPr="00306969">
              <w:rPr>
                <w:rFonts w:eastAsia="新細明體"/>
                <w:sz w:val="22"/>
                <w:szCs w:val="22"/>
                <w:lang w:eastAsia="zh-HK"/>
              </w:rPr>
              <w:t>”</w:t>
            </w:r>
            <w:r w:rsidRPr="00306969">
              <w:rPr>
                <w:rFonts w:eastAsia="新細明體" w:hint="eastAsia"/>
                <w:sz w:val="22"/>
                <w:szCs w:val="22"/>
                <w:lang w:eastAsia="zh-HK"/>
              </w:rPr>
              <w:t xml:space="preserve"> and </w:t>
            </w:r>
            <w:r w:rsidRPr="00306969">
              <w:rPr>
                <w:rFonts w:eastAsia="新細明體"/>
                <w:sz w:val="22"/>
                <w:szCs w:val="22"/>
                <w:lang w:eastAsia="zh-HK"/>
              </w:rPr>
              <w:t>“</w:t>
            </w:r>
            <w:r w:rsidRPr="00306969">
              <w:rPr>
                <w:rFonts w:eastAsia="新細明體" w:hint="eastAsia"/>
                <w:sz w:val="22"/>
                <w:szCs w:val="22"/>
                <w:lang w:eastAsia="zh-HK"/>
              </w:rPr>
              <w:t>Exclusive ownership</w:t>
            </w:r>
            <w:r w:rsidRPr="00306969">
              <w:rPr>
                <w:rFonts w:eastAsia="新細明體"/>
                <w:sz w:val="22"/>
                <w:szCs w:val="22"/>
                <w:lang w:eastAsia="zh-HK"/>
              </w:rPr>
              <w:t>”</w:t>
            </w:r>
          </w:p>
        </w:tc>
        <w:tc>
          <w:tcPr>
            <w:tcW w:w="2977" w:type="dxa"/>
            <w:vMerge w:val="restart"/>
            <w:shd w:val="clear" w:color="auto" w:fill="auto"/>
          </w:tcPr>
          <w:p w14:paraId="5F5B82D1"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6E64EAA1" w14:textId="77777777" w:rsidTr="00B50987">
        <w:tc>
          <w:tcPr>
            <w:tcW w:w="1418" w:type="dxa"/>
            <w:shd w:val="clear" w:color="auto" w:fill="auto"/>
          </w:tcPr>
          <w:p w14:paraId="7536F8B1" w14:textId="77777777" w:rsidR="00CC7981" w:rsidRPr="00306969" w:rsidRDefault="00CC7981" w:rsidP="00CC7981">
            <w:pPr>
              <w:jc w:val="center"/>
              <w:rPr>
                <w:sz w:val="22"/>
                <w:szCs w:val="22"/>
              </w:rPr>
            </w:pPr>
            <w:r w:rsidRPr="00306969">
              <w:rPr>
                <w:sz w:val="22"/>
                <w:szCs w:val="22"/>
              </w:rPr>
              <w:t>70.2</w:t>
            </w:r>
          </w:p>
        </w:tc>
        <w:tc>
          <w:tcPr>
            <w:tcW w:w="1312" w:type="dxa"/>
            <w:shd w:val="clear" w:color="auto" w:fill="auto"/>
          </w:tcPr>
          <w:p w14:paraId="58EF8600"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77F496D2" w14:textId="77777777" w:rsidR="00CC7981" w:rsidRPr="00306969" w:rsidRDefault="00CC7981" w:rsidP="00CC7981">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7D4AFAE9" w14:textId="77777777" w:rsidR="00CC7981" w:rsidRPr="00306969" w:rsidRDefault="00CC7981" w:rsidP="00CC7981">
            <w:pPr>
              <w:spacing w:line="240" w:lineRule="auto"/>
              <w:jc w:val="both"/>
              <w:rPr>
                <w:sz w:val="22"/>
                <w:szCs w:val="22"/>
                <w:lang w:eastAsia="zh-HK"/>
              </w:rPr>
            </w:pPr>
          </w:p>
        </w:tc>
        <w:tc>
          <w:tcPr>
            <w:tcW w:w="4394" w:type="dxa"/>
            <w:vMerge/>
            <w:shd w:val="clear" w:color="auto" w:fill="auto"/>
          </w:tcPr>
          <w:p w14:paraId="4088A9F7" w14:textId="77777777" w:rsidR="00CC7981" w:rsidRPr="00306969" w:rsidRDefault="00CC7981" w:rsidP="00CC7981">
            <w:pPr>
              <w:tabs>
                <w:tab w:val="right" w:pos="10320"/>
              </w:tabs>
              <w:spacing w:line="240" w:lineRule="auto"/>
              <w:jc w:val="both"/>
              <w:rPr>
                <w:sz w:val="22"/>
                <w:szCs w:val="22"/>
              </w:rPr>
            </w:pPr>
          </w:p>
        </w:tc>
        <w:tc>
          <w:tcPr>
            <w:tcW w:w="1843" w:type="dxa"/>
            <w:vMerge/>
            <w:shd w:val="clear" w:color="auto" w:fill="auto"/>
          </w:tcPr>
          <w:p w14:paraId="55ED432B" w14:textId="77777777" w:rsidR="00CC7981" w:rsidRPr="00306969" w:rsidRDefault="00CC7981" w:rsidP="00CC7981">
            <w:pPr>
              <w:tabs>
                <w:tab w:val="right" w:pos="10320"/>
              </w:tabs>
              <w:spacing w:line="240" w:lineRule="auto"/>
              <w:rPr>
                <w:sz w:val="22"/>
                <w:szCs w:val="22"/>
                <w:lang w:eastAsia="zh-HK"/>
              </w:rPr>
            </w:pPr>
          </w:p>
        </w:tc>
        <w:tc>
          <w:tcPr>
            <w:tcW w:w="2977" w:type="dxa"/>
            <w:vMerge/>
            <w:shd w:val="clear" w:color="auto" w:fill="auto"/>
          </w:tcPr>
          <w:p w14:paraId="0A36ABAE"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6F6EF6C4" w14:textId="77777777" w:rsidTr="00B50987">
        <w:tc>
          <w:tcPr>
            <w:tcW w:w="1418" w:type="dxa"/>
            <w:shd w:val="clear" w:color="auto" w:fill="auto"/>
          </w:tcPr>
          <w:p w14:paraId="308A1A13" w14:textId="77777777" w:rsidR="00CC7981" w:rsidRPr="00306969" w:rsidRDefault="00CC7981" w:rsidP="00CC7981">
            <w:pPr>
              <w:jc w:val="center"/>
              <w:rPr>
                <w:sz w:val="22"/>
                <w:szCs w:val="22"/>
              </w:rPr>
            </w:pPr>
            <w:r w:rsidRPr="00306969">
              <w:rPr>
                <w:sz w:val="22"/>
                <w:szCs w:val="22"/>
              </w:rPr>
              <w:t>70.3</w:t>
            </w:r>
          </w:p>
        </w:tc>
        <w:tc>
          <w:tcPr>
            <w:tcW w:w="1312" w:type="dxa"/>
            <w:shd w:val="clear" w:color="auto" w:fill="auto"/>
          </w:tcPr>
          <w:p w14:paraId="3D1720D8"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3B53E56C" w14:textId="77777777" w:rsidR="00CC7981" w:rsidRPr="00306969" w:rsidRDefault="00CC7981" w:rsidP="00CC7981">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1C9529BE" w14:textId="77777777" w:rsidR="00CC7981" w:rsidRPr="00306969" w:rsidRDefault="00CC7981" w:rsidP="00CC7981">
            <w:pPr>
              <w:spacing w:line="240" w:lineRule="auto"/>
              <w:jc w:val="both"/>
              <w:rPr>
                <w:sz w:val="22"/>
                <w:szCs w:val="22"/>
                <w:lang w:eastAsia="zh-HK"/>
              </w:rPr>
            </w:pPr>
          </w:p>
        </w:tc>
        <w:tc>
          <w:tcPr>
            <w:tcW w:w="4394" w:type="dxa"/>
            <w:vMerge/>
            <w:shd w:val="clear" w:color="auto" w:fill="auto"/>
          </w:tcPr>
          <w:p w14:paraId="216F18C5" w14:textId="77777777" w:rsidR="00CC7981" w:rsidRPr="00306969" w:rsidRDefault="00CC7981" w:rsidP="00CC7981">
            <w:pPr>
              <w:jc w:val="both"/>
              <w:rPr>
                <w:rFonts w:eastAsia="SimSun"/>
                <w:sz w:val="22"/>
                <w:szCs w:val="22"/>
              </w:rPr>
            </w:pPr>
          </w:p>
        </w:tc>
        <w:tc>
          <w:tcPr>
            <w:tcW w:w="1843" w:type="dxa"/>
            <w:vMerge/>
            <w:shd w:val="clear" w:color="auto" w:fill="auto"/>
          </w:tcPr>
          <w:p w14:paraId="3E1600A1" w14:textId="77777777" w:rsidR="00CC7981" w:rsidRPr="00306969" w:rsidRDefault="00CC7981" w:rsidP="00CC7981">
            <w:pPr>
              <w:rPr>
                <w:rFonts w:eastAsia="SimSun"/>
                <w:sz w:val="22"/>
                <w:szCs w:val="22"/>
              </w:rPr>
            </w:pPr>
          </w:p>
        </w:tc>
        <w:tc>
          <w:tcPr>
            <w:tcW w:w="2977" w:type="dxa"/>
            <w:vMerge/>
            <w:shd w:val="clear" w:color="auto" w:fill="auto"/>
          </w:tcPr>
          <w:p w14:paraId="6D22E9C4"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448E65E2" w14:textId="77777777" w:rsidTr="00B50987">
        <w:tc>
          <w:tcPr>
            <w:tcW w:w="1418" w:type="dxa"/>
            <w:shd w:val="clear" w:color="auto" w:fill="auto"/>
          </w:tcPr>
          <w:p w14:paraId="0EFDB312" w14:textId="77777777" w:rsidR="00CC7981" w:rsidRPr="00306969" w:rsidRDefault="00CC7981" w:rsidP="00CC7981">
            <w:pPr>
              <w:jc w:val="center"/>
              <w:rPr>
                <w:sz w:val="22"/>
                <w:szCs w:val="22"/>
              </w:rPr>
            </w:pPr>
            <w:r w:rsidRPr="00306969">
              <w:rPr>
                <w:sz w:val="22"/>
                <w:szCs w:val="22"/>
              </w:rPr>
              <w:t>70.4</w:t>
            </w:r>
          </w:p>
        </w:tc>
        <w:tc>
          <w:tcPr>
            <w:tcW w:w="1312" w:type="dxa"/>
            <w:shd w:val="clear" w:color="auto" w:fill="auto"/>
          </w:tcPr>
          <w:p w14:paraId="35CB6260"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5689D67D" w14:textId="77777777" w:rsidR="00CC7981" w:rsidRPr="00306969" w:rsidRDefault="00CC7981" w:rsidP="00CC7981">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00F65C8B" w14:textId="77777777" w:rsidR="00CC7981" w:rsidRPr="00306969" w:rsidRDefault="00CC7981" w:rsidP="00CC7981">
            <w:pPr>
              <w:spacing w:line="240" w:lineRule="auto"/>
              <w:jc w:val="both"/>
              <w:rPr>
                <w:sz w:val="22"/>
                <w:szCs w:val="22"/>
                <w:lang w:eastAsia="zh-HK"/>
              </w:rPr>
            </w:pPr>
          </w:p>
        </w:tc>
        <w:tc>
          <w:tcPr>
            <w:tcW w:w="4394" w:type="dxa"/>
            <w:vMerge/>
            <w:tcBorders>
              <w:bottom w:val="single" w:sz="4" w:space="0" w:color="auto"/>
            </w:tcBorders>
            <w:shd w:val="clear" w:color="auto" w:fill="auto"/>
          </w:tcPr>
          <w:p w14:paraId="0648FFE4" w14:textId="77777777" w:rsidR="00CC7981" w:rsidRPr="00306969" w:rsidRDefault="00CC7981" w:rsidP="00CC7981">
            <w:pPr>
              <w:jc w:val="both"/>
              <w:rPr>
                <w:rFonts w:eastAsia="SimSun"/>
                <w:sz w:val="22"/>
                <w:szCs w:val="22"/>
              </w:rPr>
            </w:pPr>
          </w:p>
        </w:tc>
        <w:tc>
          <w:tcPr>
            <w:tcW w:w="1843" w:type="dxa"/>
            <w:vMerge/>
            <w:tcBorders>
              <w:bottom w:val="single" w:sz="4" w:space="0" w:color="auto"/>
            </w:tcBorders>
            <w:shd w:val="clear" w:color="auto" w:fill="auto"/>
          </w:tcPr>
          <w:p w14:paraId="398D7491" w14:textId="77777777" w:rsidR="00CC7981" w:rsidRPr="00306969" w:rsidRDefault="00CC7981" w:rsidP="00CC7981">
            <w:pPr>
              <w:rPr>
                <w:rFonts w:eastAsia="SimSun"/>
                <w:sz w:val="22"/>
                <w:szCs w:val="22"/>
              </w:rPr>
            </w:pPr>
          </w:p>
        </w:tc>
        <w:tc>
          <w:tcPr>
            <w:tcW w:w="2977" w:type="dxa"/>
            <w:vMerge/>
            <w:shd w:val="clear" w:color="auto" w:fill="auto"/>
          </w:tcPr>
          <w:p w14:paraId="02BDC07E"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14E7D41D" w14:textId="77777777" w:rsidTr="00B50987">
        <w:tc>
          <w:tcPr>
            <w:tcW w:w="1418" w:type="dxa"/>
            <w:shd w:val="clear" w:color="auto" w:fill="auto"/>
          </w:tcPr>
          <w:p w14:paraId="25E76D37" w14:textId="77777777" w:rsidR="00CC7981" w:rsidRPr="00306969" w:rsidRDefault="00CC7981" w:rsidP="00CC7981">
            <w:pPr>
              <w:jc w:val="center"/>
              <w:rPr>
                <w:sz w:val="22"/>
                <w:szCs w:val="22"/>
              </w:rPr>
            </w:pPr>
            <w:r w:rsidRPr="00306969">
              <w:rPr>
                <w:sz w:val="22"/>
                <w:szCs w:val="22"/>
              </w:rPr>
              <w:t>71.2</w:t>
            </w:r>
          </w:p>
        </w:tc>
        <w:tc>
          <w:tcPr>
            <w:tcW w:w="1312" w:type="dxa"/>
            <w:shd w:val="clear" w:color="auto" w:fill="auto"/>
          </w:tcPr>
          <w:p w14:paraId="3A55A6D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02EEEB2A" w14:textId="77777777" w:rsidR="00CC7981" w:rsidRPr="00306969" w:rsidRDefault="00CC7981" w:rsidP="00CC7981">
            <w:pPr>
              <w:spacing w:after="120" w:line="240" w:lineRule="auto"/>
              <w:jc w:val="both"/>
              <w:rPr>
                <w:sz w:val="22"/>
                <w:szCs w:val="22"/>
              </w:rPr>
            </w:pPr>
            <w:r w:rsidRPr="00306969">
              <w:rPr>
                <w:sz w:val="22"/>
                <w:szCs w:val="22"/>
              </w:rPr>
              <w:t>a new clause 71.2 as follows:</w:t>
            </w:r>
          </w:p>
          <w:p w14:paraId="22C0684D" w14:textId="77777777" w:rsidR="00CC7981" w:rsidRPr="00306969" w:rsidRDefault="00CC7981" w:rsidP="00CC7981">
            <w:pPr>
              <w:spacing w:line="240" w:lineRule="auto"/>
              <w:jc w:val="both"/>
              <w:rPr>
                <w:sz w:val="22"/>
                <w:szCs w:val="22"/>
                <w:lang w:eastAsia="zh-HK"/>
              </w:rPr>
            </w:pPr>
            <w:r w:rsidRPr="00306969">
              <w:rPr>
                <w:sz w:val="22"/>
                <w:szCs w:val="22"/>
              </w:rPr>
              <w:t>"</w:t>
            </w:r>
            <w:r w:rsidRPr="00306969">
              <w:rPr>
                <w:rFonts w:hint="eastAsia"/>
                <w:sz w:val="22"/>
                <w:szCs w:val="22"/>
                <w:lang w:eastAsia="zh-HK"/>
              </w:rPr>
              <w:t xml:space="preserve">In cases where notices or display boards are erected on the site for any works covered by this contract </w:t>
            </w:r>
            <w:r w:rsidRPr="00306969">
              <w:rPr>
                <w:sz w:val="22"/>
                <w:szCs w:val="22"/>
              </w:rPr>
              <w:t xml:space="preserve">the </w:t>
            </w:r>
            <w:r w:rsidRPr="00306969">
              <w:rPr>
                <w:i/>
                <w:sz w:val="22"/>
                <w:szCs w:val="22"/>
              </w:rPr>
              <w:t xml:space="preserve">Consultant </w:t>
            </w:r>
            <w:r w:rsidRPr="00306969">
              <w:rPr>
                <w:rFonts w:hint="eastAsia"/>
                <w:sz w:val="22"/>
                <w:szCs w:val="22"/>
                <w:lang w:eastAsia="zh-HK"/>
              </w:rPr>
              <w:t xml:space="preserve">may elect to have his </w:t>
            </w:r>
            <w:r w:rsidRPr="00306969">
              <w:rPr>
                <w:sz w:val="22"/>
                <w:szCs w:val="22"/>
              </w:rPr>
              <w:t xml:space="preserve">name, role and address </w:t>
            </w:r>
            <w:r w:rsidRPr="00306969">
              <w:rPr>
                <w:rFonts w:hint="eastAsia"/>
                <w:sz w:val="22"/>
                <w:szCs w:val="22"/>
                <w:lang w:eastAsia="zh-HK"/>
              </w:rPr>
              <w:t xml:space="preserve">inscribed </w:t>
            </w:r>
            <w:r w:rsidRPr="00306969">
              <w:rPr>
                <w:sz w:val="22"/>
                <w:szCs w:val="22"/>
              </w:rPr>
              <w:t xml:space="preserve">on </w:t>
            </w:r>
            <w:r w:rsidRPr="00306969">
              <w:rPr>
                <w:rFonts w:hint="eastAsia"/>
                <w:sz w:val="22"/>
                <w:szCs w:val="22"/>
                <w:lang w:eastAsia="zh-HK"/>
              </w:rPr>
              <w:t xml:space="preserve">such </w:t>
            </w:r>
            <w:r w:rsidRPr="00306969">
              <w:rPr>
                <w:sz w:val="22"/>
                <w:szCs w:val="22"/>
              </w:rPr>
              <w:t>notice</w:t>
            </w:r>
            <w:r w:rsidRPr="00306969">
              <w:rPr>
                <w:rFonts w:hint="eastAsia"/>
                <w:sz w:val="22"/>
                <w:szCs w:val="22"/>
                <w:lang w:eastAsia="zh-HK"/>
              </w:rPr>
              <w:t>s</w:t>
            </w:r>
            <w:r w:rsidRPr="00306969">
              <w:rPr>
                <w:sz w:val="22"/>
                <w:szCs w:val="22"/>
              </w:rPr>
              <w:t xml:space="preserve"> or display board</w:t>
            </w:r>
            <w:r w:rsidRPr="00306969">
              <w:rPr>
                <w:rFonts w:hint="eastAsia"/>
                <w:sz w:val="22"/>
                <w:szCs w:val="22"/>
                <w:lang w:eastAsia="zh-HK"/>
              </w:rPr>
              <w:t>s</w:t>
            </w:r>
            <w:r w:rsidRPr="00306969">
              <w:rPr>
                <w:sz w:val="22"/>
                <w:szCs w:val="22"/>
              </w:rPr>
              <w:t>."</w:t>
            </w:r>
          </w:p>
          <w:p w14:paraId="4A6E14BC" w14:textId="77777777" w:rsidR="00CC7981" w:rsidRPr="00306969" w:rsidRDefault="00CC7981" w:rsidP="00CC7981">
            <w:pPr>
              <w:spacing w:line="240" w:lineRule="auto"/>
              <w:jc w:val="both"/>
              <w:rPr>
                <w:rFonts w:eastAsia="SimSun"/>
                <w:sz w:val="22"/>
                <w:szCs w:val="22"/>
                <w:lang w:eastAsia="zh-HK"/>
              </w:rPr>
            </w:pPr>
          </w:p>
        </w:tc>
        <w:tc>
          <w:tcPr>
            <w:tcW w:w="4394" w:type="dxa"/>
            <w:tcBorders>
              <w:bottom w:val="single" w:sz="4" w:space="0" w:color="auto"/>
            </w:tcBorders>
            <w:shd w:val="clear" w:color="auto" w:fill="auto"/>
          </w:tcPr>
          <w:p w14:paraId="7C1E5B11" w14:textId="77777777" w:rsidR="00CC7981" w:rsidRPr="00306969" w:rsidRDefault="00CC7981" w:rsidP="00CC7981">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incorporate the requirements regarding publicity relating to contract work</w:t>
            </w:r>
          </w:p>
        </w:tc>
        <w:tc>
          <w:tcPr>
            <w:tcW w:w="1843" w:type="dxa"/>
            <w:tcBorders>
              <w:bottom w:val="single" w:sz="4" w:space="0" w:color="auto"/>
            </w:tcBorders>
            <w:shd w:val="clear" w:color="auto" w:fill="auto"/>
          </w:tcPr>
          <w:p w14:paraId="33989529" w14:textId="77777777" w:rsidR="00CC7981" w:rsidRPr="00306969" w:rsidRDefault="00CC7981" w:rsidP="00CC7981">
            <w:pPr>
              <w:rPr>
                <w:rFonts w:eastAsia="新細明體"/>
                <w:sz w:val="22"/>
                <w:szCs w:val="22"/>
                <w:lang w:eastAsia="zh-HK"/>
              </w:rPr>
            </w:pPr>
            <w:r w:rsidRPr="00306969">
              <w:rPr>
                <w:rFonts w:eastAsia="新細明體" w:hint="eastAsia"/>
                <w:sz w:val="22"/>
                <w:szCs w:val="22"/>
                <w:lang w:eastAsia="zh-HK"/>
              </w:rPr>
              <w:t>GCE 40</w:t>
            </w:r>
          </w:p>
        </w:tc>
        <w:tc>
          <w:tcPr>
            <w:tcW w:w="2977" w:type="dxa"/>
            <w:shd w:val="clear" w:color="auto" w:fill="auto"/>
          </w:tcPr>
          <w:p w14:paraId="7F9F14A4"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 if construction stage is involved</w:t>
            </w:r>
          </w:p>
        </w:tc>
      </w:tr>
      <w:tr w:rsidR="00CC7981" w:rsidRPr="00306969" w14:paraId="02B119A3" w14:textId="77777777" w:rsidTr="00B50987">
        <w:tc>
          <w:tcPr>
            <w:tcW w:w="1418" w:type="dxa"/>
            <w:shd w:val="clear" w:color="auto" w:fill="auto"/>
          </w:tcPr>
          <w:p w14:paraId="1CC10BD1" w14:textId="77777777" w:rsidR="00CC7981" w:rsidRPr="00306969" w:rsidRDefault="00CC7981" w:rsidP="00CC7981">
            <w:pPr>
              <w:jc w:val="center"/>
              <w:rPr>
                <w:sz w:val="22"/>
                <w:szCs w:val="22"/>
              </w:rPr>
            </w:pPr>
            <w:r w:rsidRPr="00306969">
              <w:rPr>
                <w:sz w:val="22"/>
                <w:szCs w:val="22"/>
              </w:rPr>
              <w:t>80.1</w:t>
            </w:r>
          </w:p>
        </w:tc>
        <w:tc>
          <w:tcPr>
            <w:tcW w:w="1312" w:type="dxa"/>
            <w:shd w:val="clear" w:color="auto" w:fill="auto"/>
          </w:tcPr>
          <w:p w14:paraId="34EF1C01" w14:textId="77777777" w:rsidR="00CC7981" w:rsidRPr="00306969" w:rsidRDefault="00CC7981" w:rsidP="00CC7981">
            <w:pPr>
              <w:rPr>
                <w:sz w:val="22"/>
                <w:szCs w:val="22"/>
              </w:rPr>
            </w:pPr>
            <w:r w:rsidRPr="00306969">
              <w:rPr>
                <w:sz w:val="22"/>
                <w:szCs w:val="22"/>
              </w:rPr>
              <w:t>Replace</w:t>
            </w:r>
          </w:p>
        </w:tc>
        <w:tc>
          <w:tcPr>
            <w:tcW w:w="9036" w:type="dxa"/>
            <w:shd w:val="clear" w:color="auto" w:fill="auto"/>
          </w:tcPr>
          <w:p w14:paraId="54122C5A" w14:textId="77777777" w:rsidR="00CC7981" w:rsidRPr="00306969" w:rsidRDefault="00CC7981" w:rsidP="00CC7981">
            <w:pPr>
              <w:spacing w:after="120" w:line="240" w:lineRule="auto"/>
              <w:jc w:val="both"/>
              <w:rPr>
                <w:sz w:val="22"/>
                <w:szCs w:val="22"/>
              </w:rPr>
            </w:pPr>
            <w:r w:rsidRPr="00306969">
              <w:rPr>
                <w:sz w:val="22"/>
                <w:szCs w:val="22"/>
              </w:rPr>
              <w:t>the entire clause with the following:</w:t>
            </w:r>
          </w:p>
          <w:p w14:paraId="583C584D" w14:textId="5A198A4A" w:rsidR="00CC7981" w:rsidRPr="00306969" w:rsidRDefault="00CC7981" w:rsidP="00CC7981">
            <w:pPr>
              <w:spacing w:line="240" w:lineRule="auto"/>
              <w:jc w:val="both"/>
              <w:rPr>
                <w:spacing w:val="-2"/>
                <w:sz w:val="22"/>
                <w:szCs w:val="22"/>
                <w:lang w:eastAsia="zh-HK"/>
              </w:rPr>
            </w:pPr>
            <w:r w:rsidRPr="00306969">
              <w:rPr>
                <w:spacing w:val="-2"/>
                <w:sz w:val="22"/>
                <w:szCs w:val="22"/>
              </w:rPr>
              <w:t xml:space="preserve">"The </w:t>
            </w:r>
            <w:r w:rsidRPr="00306969">
              <w:rPr>
                <w:i/>
                <w:spacing w:val="-2"/>
                <w:sz w:val="22"/>
                <w:szCs w:val="22"/>
              </w:rPr>
              <w:t>Consultant</w:t>
            </w:r>
            <w:r w:rsidRPr="00306969">
              <w:rPr>
                <w:spacing w:val="-2"/>
                <w:sz w:val="22"/>
                <w:szCs w:val="22"/>
              </w:rPr>
              <w:t xml:space="preserve"> indemnifies and keeps indemnified the </w:t>
            </w:r>
            <w:r w:rsidRPr="00306969">
              <w:rPr>
                <w:i/>
                <w:spacing w:val="-2"/>
                <w:sz w:val="22"/>
                <w:szCs w:val="22"/>
              </w:rPr>
              <w:t>Employer</w:t>
            </w:r>
            <w:r w:rsidRPr="00306969">
              <w:rPr>
                <w:spacing w:val="-2"/>
                <w:sz w:val="22"/>
                <w:szCs w:val="22"/>
              </w:rPr>
              <w:t xml:space="preserve"> against all claims, damages, losses or expenses arising out of, or in connection with, any breach of contract or negligence in</w:t>
            </w:r>
            <w:r w:rsidRPr="00306969">
              <w:rPr>
                <w:i/>
                <w:spacing w:val="-2"/>
                <w:sz w:val="22"/>
                <w:szCs w:val="22"/>
              </w:rPr>
              <w:t xml:space="preserve"> </w:t>
            </w:r>
            <w:r w:rsidRPr="00306969">
              <w:rPr>
                <w:spacing w:val="-2"/>
                <w:sz w:val="22"/>
                <w:szCs w:val="22"/>
              </w:rPr>
              <w:t xml:space="preserve">or about the conduct </w:t>
            </w:r>
            <w:r>
              <w:rPr>
                <w:spacing w:val="-2"/>
                <w:sz w:val="22"/>
                <w:szCs w:val="22"/>
              </w:rPr>
              <w:t xml:space="preserve">of </w:t>
            </w:r>
            <w:r w:rsidRPr="00306969">
              <w:rPr>
                <w:spacing w:val="-2"/>
                <w:sz w:val="22"/>
                <w:szCs w:val="22"/>
              </w:rPr>
              <w:t xml:space="preserve">and performance by the </w:t>
            </w:r>
            <w:r w:rsidRPr="00306969">
              <w:rPr>
                <w:i/>
                <w:spacing w:val="-2"/>
                <w:sz w:val="22"/>
                <w:szCs w:val="22"/>
              </w:rPr>
              <w:t>Consultant</w:t>
            </w:r>
            <w:r w:rsidRPr="00306969">
              <w:rPr>
                <w:spacing w:val="-2"/>
                <w:sz w:val="22"/>
                <w:szCs w:val="22"/>
              </w:rPr>
              <w:t xml:space="preserve">, its </w:t>
            </w:r>
            <w:r>
              <w:rPr>
                <w:spacing w:val="-2"/>
                <w:sz w:val="22"/>
                <w:szCs w:val="22"/>
              </w:rPr>
              <w:t>directors, employees</w:t>
            </w:r>
            <w:r w:rsidRPr="00306969">
              <w:rPr>
                <w:spacing w:val="-2"/>
                <w:sz w:val="22"/>
                <w:szCs w:val="22"/>
              </w:rPr>
              <w:t>, agents</w:t>
            </w:r>
            <w:r>
              <w:rPr>
                <w:spacing w:val="-2"/>
                <w:sz w:val="22"/>
                <w:szCs w:val="22"/>
              </w:rPr>
              <w:t>,</w:t>
            </w:r>
            <w:r w:rsidRPr="00306969">
              <w:rPr>
                <w:spacing w:val="-2"/>
                <w:sz w:val="22"/>
                <w:szCs w:val="22"/>
              </w:rPr>
              <w:t xml:space="preserve"> Subconsultants</w:t>
            </w:r>
            <w:r>
              <w:rPr>
                <w:spacing w:val="-2"/>
                <w:sz w:val="22"/>
                <w:szCs w:val="22"/>
              </w:rPr>
              <w:t xml:space="preserve"> or suppliers</w:t>
            </w:r>
            <w:r w:rsidRPr="00306969">
              <w:rPr>
                <w:spacing w:val="-2"/>
                <w:sz w:val="22"/>
                <w:szCs w:val="22"/>
              </w:rPr>
              <w:t xml:space="preserve"> of the </w:t>
            </w:r>
            <w:r w:rsidRPr="00306969">
              <w:rPr>
                <w:i/>
                <w:spacing w:val="-2"/>
                <w:sz w:val="22"/>
                <w:szCs w:val="22"/>
              </w:rPr>
              <w:t>Consultant</w:t>
            </w:r>
            <w:r w:rsidRPr="00306969">
              <w:rPr>
                <w:spacing w:val="-2"/>
                <w:sz w:val="22"/>
                <w:szCs w:val="22"/>
              </w:rPr>
              <w:t>'s obligations under this contract."</w:t>
            </w:r>
          </w:p>
          <w:p w14:paraId="1E14797C" w14:textId="77777777" w:rsidR="00CC7981" w:rsidRPr="00306969" w:rsidRDefault="00CC7981" w:rsidP="00CC7981">
            <w:pPr>
              <w:spacing w:line="240" w:lineRule="auto"/>
              <w:jc w:val="both"/>
              <w:rPr>
                <w:sz w:val="22"/>
                <w:szCs w:val="22"/>
                <w:lang w:eastAsia="zh-HK"/>
              </w:rPr>
            </w:pPr>
          </w:p>
        </w:tc>
        <w:tc>
          <w:tcPr>
            <w:tcW w:w="4394" w:type="dxa"/>
            <w:tcBorders>
              <w:bottom w:val="single" w:sz="4" w:space="0" w:color="auto"/>
            </w:tcBorders>
            <w:shd w:val="clear" w:color="auto" w:fill="auto"/>
          </w:tcPr>
          <w:p w14:paraId="12855906"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provide for a general indemnity for any claims arising out of the </w:t>
            </w:r>
            <w:r w:rsidRPr="00306969">
              <w:rPr>
                <w:rFonts w:hint="eastAsia"/>
                <w:i/>
                <w:sz w:val="22"/>
                <w:szCs w:val="22"/>
                <w:lang w:eastAsia="zh-HK"/>
              </w:rPr>
              <w:t>Consultant'</w:t>
            </w:r>
            <w:r w:rsidRPr="00306969">
              <w:rPr>
                <w:rFonts w:hint="eastAsia"/>
                <w:sz w:val="22"/>
                <w:szCs w:val="22"/>
                <w:lang w:eastAsia="zh-HK"/>
              </w:rPr>
              <w:t>s conduct and performance.</w:t>
            </w:r>
          </w:p>
        </w:tc>
        <w:tc>
          <w:tcPr>
            <w:tcW w:w="1843" w:type="dxa"/>
            <w:tcBorders>
              <w:bottom w:val="single" w:sz="4" w:space="0" w:color="auto"/>
            </w:tcBorders>
            <w:shd w:val="clear" w:color="auto" w:fill="auto"/>
          </w:tcPr>
          <w:p w14:paraId="20B4FFE4"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GCE 22(C)</w:t>
            </w:r>
          </w:p>
        </w:tc>
        <w:tc>
          <w:tcPr>
            <w:tcW w:w="2977" w:type="dxa"/>
            <w:tcBorders>
              <w:bottom w:val="nil"/>
            </w:tcBorders>
            <w:shd w:val="clear" w:color="auto" w:fill="auto"/>
          </w:tcPr>
          <w:p w14:paraId="5AC996F5"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1137624D" w14:textId="77777777" w:rsidTr="00B50987">
        <w:tc>
          <w:tcPr>
            <w:tcW w:w="1418" w:type="dxa"/>
            <w:shd w:val="clear" w:color="auto" w:fill="auto"/>
          </w:tcPr>
          <w:p w14:paraId="5F313384" w14:textId="77777777" w:rsidR="00CC7981" w:rsidRPr="00306969" w:rsidRDefault="00CC7981" w:rsidP="00CC7981">
            <w:pPr>
              <w:jc w:val="center"/>
              <w:rPr>
                <w:sz w:val="22"/>
                <w:szCs w:val="22"/>
              </w:rPr>
            </w:pPr>
            <w:r w:rsidRPr="00306969">
              <w:rPr>
                <w:sz w:val="22"/>
                <w:szCs w:val="22"/>
              </w:rPr>
              <w:t>81.1</w:t>
            </w:r>
          </w:p>
        </w:tc>
        <w:tc>
          <w:tcPr>
            <w:tcW w:w="1312" w:type="dxa"/>
            <w:shd w:val="clear" w:color="auto" w:fill="auto"/>
          </w:tcPr>
          <w:p w14:paraId="7D923CB9" w14:textId="77777777" w:rsidR="00CC7981" w:rsidRPr="00306969" w:rsidRDefault="00CC7981" w:rsidP="00CC7981">
            <w:pPr>
              <w:rPr>
                <w:sz w:val="22"/>
                <w:szCs w:val="22"/>
              </w:rPr>
            </w:pPr>
            <w:r w:rsidRPr="00306969">
              <w:rPr>
                <w:rFonts w:hint="eastAsia"/>
                <w:sz w:val="22"/>
                <w:szCs w:val="22"/>
              </w:rPr>
              <w:t>Replace</w:t>
            </w:r>
          </w:p>
        </w:tc>
        <w:tc>
          <w:tcPr>
            <w:tcW w:w="9036" w:type="dxa"/>
            <w:shd w:val="clear" w:color="auto" w:fill="auto"/>
          </w:tcPr>
          <w:p w14:paraId="6E307A05" w14:textId="77777777" w:rsidR="00CC7981" w:rsidRPr="00306969" w:rsidRDefault="00CC7981" w:rsidP="00CC7981">
            <w:pPr>
              <w:spacing w:after="120" w:line="240" w:lineRule="auto"/>
              <w:jc w:val="both"/>
              <w:rPr>
                <w:sz w:val="22"/>
                <w:szCs w:val="22"/>
              </w:rPr>
            </w:pPr>
            <w:r w:rsidRPr="00306969">
              <w:rPr>
                <w:sz w:val="22"/>
                <w:szCs w:val="22"/>
              </w:rPr>
              <w:t>the entire clause with the following:</w:t>
            </w:r>
          </w:p>
          <w:p w14:paraId="54C5F28C" w14:textId="06D3DAE1" w:rsidR="00CC7981" w:rsidRPr="00306969" w:rsidRDefault="00CC7981" w:rsidP="00CC7981">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r w:rsidRPr="00306969">
              <w:rPr>
                <w:spacing w:val="-2"/>
                <w:sz w:val="22"/>
                <w:szCs w:val="22"/>
              </w:rPr>
              <w:lastRenderedPageBreak/>
              <w:t>"</w:t>
            </w:r>
            <w:r w:rsidRPr="00306969">
              <w:rPr>
                <w:sz w:val="22"/>
                <w:szCs w:val="22"/>
              </w:rPr>
              <w:t xml:space="preserve">The </w:t>
            </w:r>
            <w:r w:rsidRPr="00306969">
              <w:rPr>
                <w:i/>
                <w:sz w:val="22"/>
                <w:szCs w:val="22"/>
              </w:rPr>
              <w:t>Consultant</w:t>
            </w:r>
            <w:r w:rsidRPr="00306969">
              <w:rPr>
                <w:sz w:val="22"/>
                <w:szCs w:val="22"/>
              </w:rPr>
              <w:t xml:space="preserve"> provides</w:t>
            </w:r>
            <w:r w:rsidRPr="00306969">
              <w:rPr>
                <w:rFonts w:hint="eastAsia"/>
                <w:sz w:val="22"/>
                <w:szCs w:val="22"/>
                <w:lang w:eastAsia="zh-HK"/>
              </w:rPr>
              <w:t xml:space="preserve"> </w:t>
            </w:r>
            <w:r w:rsidRPr="00306969">
              <w:rPr>
                <w:sz w:val="22"/>
                <w:szCs w:val="22"/>
              </w:rPr>
              <w:t xml:space="preserve">professional indemnity insurance in accordance with </w:t>
            </w:r>
            <w:r>
              <w:rPr>
                <w:sz w:val="22"/>
                <w:szCs w:val="22"/>
              </w:rPr>
              <w:t>c</w:t>
            </w:r>
            <w:r w:rsidRPr="00306969">
              <w:rPr>
                <w:sz w:val="22"/>
                <w:szCs w:val="22"/>
              </w:rPr>
              <w:t xml:space="preserve">lause B12 of the </w:t>
            </w:r>
            <w:r w:rsidRPr="00306969">
              <w:rPr>
                <w:i/>
                <w:sz w:val="22"/>
                <w:szCs w:val="22"/>
              </w:rPr>
              <w:t>additional conditions of contract</w:t>
            </w:r>
            <w:r w:rsidRPr="00306969">
              <w:rPr>
                <w:sz w:val="22"/>
                <w:szCs w:val="22"/>
              </w:rPr>
              <w:t xml:space="preserve"> and </w:t>
            </w:r>
            <w:r w:rsidRPr="00306969">
              <w:rPr>
                <w:rFonts w:hint="eastAsia"/>
                <w:sz w:val="22"/>
                <w:szCs w:val="22"/>
                <w:lang w:eastAsia="zh-HK"/>
              </w:rPr>
              <w:t xml:space="preserve">the </w:t>
            </w:r>
            <w:r w:rsidRPr="00306969">
              <w:rPr>
                <w:sz w:val="22"/>
                <w:szCs w:val="22"/>
              </w:rPr>
              <w:t>Contract Data Part one</w:t>
            </w:r>
            <w:r w:rsidRPr="00306969">
              <w:rPr>
                <w:rFonts w:hint="eastAsia"/>
                <w:sz w:val="22"/>
                <w:szCs w:val="22"/>
                <w:lang w:eastAsia="zh-HK"/>
              </w:rPr>
              <w:t>.</w:t>
            </w:r>
            <w:r w:rsidRPr="00306969">
              <w:rPr>
                <w:spacing w:val="-2"/>
                <w:sz w:val="22"/>
                <w:szCs w:val="22"/>
              </w:rPr>
              <w:t>"</w:t>
            </w:r>
          </w:p>
          <w:p w14:paraId="48F6D1E1" w14:textId="77777777" w:rsidR="00CC7981" w:rsidRPr="00306969" w:rsidRDefault="00CC7981" w:rsidP="00CC7981">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p>
        </w:tc>
        <w:tc>
          <w:tcPr>
            <w:tcW w:w="4394" w:type="dxa"/>
            <w:vMerge w:val="restart"/>
            <w:shd w:val="clear" w:color="auto" w:fill="auto"/>
          </w:tcPr>
          <w:p w14:paraId="3FDE8998" w14:textId="77777777" w:rsidR="00CC7981" w:rsidRPr="00306969" w:rsidRDefault="00CC7981" w:rsidP="00CC7981">
            <w:pPr>
              <w:tabs>
                <w:tab w:val="right" w:pos="10320"/>
              </w:tabs>
              <w:spacing w:line="240" w:lineRule="auto"/>
              <w:jc w:val="both"/>
              <w:rPr>
                <w:sz w:val="22"/>
                <w:szCs w:val="22"/>
                <w:lang w:eastAsia="zh-HK"/>
              </w:rPr>
            </w:pPr>
            <w:r w:rsidRPr="00306969">
              <w:rPr>
                <w:rFonts w:eastAsia="新細明體"/>
                <w:sz w:val="22"/>
                <w:szCs w:val="22"/>
                <w:lang w:eastAsia="zh-HK"/>
              </w:rPr>
              <w:lastRenderedPageBreak/>
              <w:t xml:space="preserve">To </w:t>
            </w:r>
            <w:r w:rsidRPr="00306969">
              <w:rPr>
                <w:rFonts w:eastAsia="新細明體" w:hint="eastAsia"/>
                <w:sz w:val="22"/>
                <w:szCs w:val="22"/>
                <w:lang w:eastAsia="zh-HK"/>
              </w:rPr>
              <w:t xml:space="preserve">adopt the standard provision on professional </w:t>
            </w:r>
            <w:r w:rsidRPr="00306969">
              <w:rPr>
                <w:rFonts w:eastAsia="新細明體" w:hint="eastAsia"/>
                <w:sz w:val="22"/>
                <w:szCs w:val="22"/>
                <w:lang w:eastAsia="zh-HK"/>
              </w:rPr>
              <w:lastRenderedPageBreak/>
              <w:t>indemnity insurance</w:t>
            </w:r>
          </w:p>
        </w:tc>
        <w:tc>
          <w:tcPr>
            <w:tcW w:w="1843" w:type="dxa"/>
            <w:vMerge w:val="restart"/>
            <w:shd w:val="clear" w:color="auto" w:fill="auto"/>
          </w:tcPr>
          <w:p w14:paraId="5751526D"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lastRenderedPageBreak/>
              <w:t xml:space="preserve">SCE </w:t>
            </w:r>
            <w:r w:rsidRPr="00306969">
              <w:rPr>
                <w:sz w:val="22"/>
                <w:szCs w:val="22"/>
                <w:lang w:eastAsia="zh-HK"/>
              </w:rPr>
              <w:lastRenderedPageBreak/>
              <w:t>“</w:t>
            </w:r>
            <w:r w:rsidRPr="00306969">
              <w:rPr>
                <w:rFonts w:hint="eastAsia"/>
                <w:sz w:val="22"/>
                <w:szCs w:val="22"/>
                <w:lang w:eastAsia="zh-HK"/>
              </w:rPr>
              <w:t>professional indemnity insurance</w:t>
            </w:r>
            <w:r w:rsidRPr="00306969">
              <w:rPr>
                <w:sz w:val="22"/>
                <w:szCs w:val="22"/>
                <w:lang w:eastAsia="zh-HK"/>
              </w:rPr>
              <w:t>”</w:t>
            </w:r>
          </w:p>
        </w:tc>
        <w:tc>
          <w:tcPr>
            <w:tcW w:w="2977" w:type="dxa"/>
            <w:vMerge w:val="restart"/>
            <w:shd w:val="clear" w:color="auto" w:fill="auto"/>
          </w:tcPr>
          <w:p w14:paraId="65D40101"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lastRenderedPageBreak/>
              <w:t>Options A and C</w:t>
            </w:r>
          </w:p>
        </w:tc>
      </w:tr>
      <w:tr w:rsidR="00CC7981" w:rsidRPr="00306969" w14:paraId="24414C62" w14:textId="77777777" w:rsidTr="00B50987">
        <w:tc>
          <w:tcPr>
            <w:tcW w:w="1418" w:type="dxa"/>
            <w:shd w:val="clear" w:color="auto" w:fill="auto"/>
          </w:tcPr>
          <w:p w14:paraId="14C2DCC5" w14:textId="77777777" w:rsidR="00CC7981" w:rsidRPr="00306969" w:rsidRDefault="00CC7981" w:rsidP="00CC7981">
            <w:pPr>
              <w:jc w:val="center"/>
              <w:rPr>
                <w:sz w:val="22"/>
                <w:szCs w:val="22"/>
              </w:rPr>
            </w:pPr>
            <w:r w:rsidRPr="00306969">
              <w:rPr>
                <w:rFonts w:hint="eastAsia"/>
                <w:sz w:val="22"/>
                <w:szCs w:val="22"/>
              </w:rPr>
              <w:t>81.2</w:t>
            </w:r>
          </w:p>
        </w:tc>
        <w:tc>
          <w:tcPr>
            <w:tcW w:w="1312" w:type="dxa"/>
            <w:shd w:val="clear" w:color="auto" w:fill="auto"/>
          </w:tcPr>
          <w:p w14:paraId="129C3F45"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0F33FB68" w14:textId="77777777" w:rsidR="00CC7981" w:rsidRPr="00306969" w:rsidRDefault="00CC7981" w:rsidP="00CC7981">
            <w:pPr>
              <w:spacing w:after="120" w:line="240" w:lineRule="auto"/>
              <w:rPr>
                <w:sz w:val="22"/>
                <w:szCs w:val="22"/>
                <w:lang w:eastAsia="zh-HK"/>
              </w:rPr>
            </w:pPr>
            <w:r w:rsidRPr="00306969">
              <w:rPr>
                <w:sz w:val="22"/>
                <w:szCs w:val="22"/>
              </w:rPr>
              <w:t>the clause in its entirety</w:t>
            </w:r>
            <w:r w:rsidRPr="00306969">
              <w:rPr>
                <w:rFonts w:hint="eastAsia"/>
                <w:sz w:val="22"/>
                <w:szCs w:val="22"/>
                <w:lang w:eastAsia="zh-HK"/>
              </w:rPr>
              <w:t>.</w:t>
            </w:r>
          </w:p>
          <w:p w14:paraId="5840873E" w14:textId="77777777" w:rsidR="00CC7981" w:rsidRPr="00306969" w:rsidRDefault="00CC7981" w:rsidP="00CC7981">
            <w:pPr>
              <w:spacing w:after="120" w:line="240" w:lineRule="auto"/>
              <w:rPr>
                <w:sz w:val="24"/>
                <w:lang w:eastAsia="zh-HK"/>
              </w:rPr>
            </w:pPr>
          </w:p>
        </w:tc>
        <w:tc>
          <w:tcPr>
            <w:tcW w:w="4394" w:type="dxa"/>
            <w:vMerge/>
            <w:shd w:val="clear" w:color="auto" w:fill="auto"/>
          </w:tcPr>
          <w:p w14:paraId="3E9133C9" w14:textId="77777777" w:rsidR="00CC7981" w:rsidRPr="00306969" w:rsidRDefault="00CC7981" w:rsidP="00CC7981">
            <w:pPr>
              <w:rPr>
                <w:rFonts w:eastAsia="SimSun"/>
                <w:sz w:val="22"/>
                <w:szCs w:val="22"/>
              </w:rPr>
            </w:pPr>
          </w:p>
        </w:tc>
        <w:tc>
          <w:tcPr>
            <w:tcW w:w="1843" w:type="dxa"/>
            <w:vMerge/>
            <w:shd w:val="clear" w:color="auto" w:fill="auto"/>
          </w:tcPr>
          <w:p w14:paraId="637C6CD3" w14:textId="77777777" w:rsidR="00CC7981" w:rsidRPr="00306969" w:rsidRDefault="00CC7981" w:rsidP="00CC7981">
            <w:pPr>
              <w:rPr>
                <w:rFonts w:eastAsia="SimSun"/>
                <w:sz w:val="22"/>
                <w:szCs w:val="22"/>
              </w:rPr>
            </w:pPr>
          </w:p>
        </w:tc>
        <w:tc>
          <w:tcPr>
            <w:tcW w:w="2977" w:type="dxa"/>
            <w:vMerge/>
            <w:shd w:val="clear" w:color="auto" w:fill="auto"/>
          </w:tcPr>
          <w:p w14:paraId="3767CD71"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6A25837D" w14:textId="77777777" w:rsidTr="00B50987">
        <w:tc>
          <w:tcPr>
            <w:tcW w:w="1418" w:type="dxa"/>
            <w:shd w:val="clear" w:color="auto" w:fill="auto"/>
          </w:tcPr>
          <w:p w14:paraId="781C0764" w14:textId="77777777" w:rsidR="00CC7981" w:rsidRPr="00306969" w:rsidRDefault="00CC7981" w:rsidP="00CC7981">
            <w:pPr>
              <w:jc w:val="center"/>
              <w:rPr>
                <w:sz w:val="22"/>
                <w:szCs w:val="22"/>
                <w:lang w:eastAsia="zh-HK"/>
              </w:rPr>
            </w:pPr>
            <w:r w:rsidRPr="00306969">
              <w:rPr>
                <w:rFonts w:hint="eastAsia"/>
                <w:sz w:val="22"/>
                <w:szCs w:val="22"/>
                <w:lang w:eastAsia="zh-HK"/>
              </w:rPr>
              <w:t>82.1</w:t>
            </w:r>
          </w:p>
        </w:tc>
        <w:tc>
          <w:tcPr>
            <w:tcW w:w="1312" w:type="dxa"/>
            <w:shd w:val="clear" w:color="auto" w:fill="auto"/>
          </w:tcPr>
          <w:p w14:paraId="66548595" w14:textId="77777777" w:rsidR="00CC7981" w:rsidRPr="00306969" w:rsidRDefault="00CC7981" w:rsidP="00CC7981">
            <w:pPr>
              <w:rPr>
                <w:sz w:val="22"/>
                <w:szCs w:val="22"/>
                <w:lang w:eastAsia="zh-HK"/>
              </w:rPr>
            </w:pPr>
            <w:r w:rsidRPr="00306969">
              <w:rPr>
                <w:rFonts w:hint="eastAsia"/>
                <w:sz w:val="22"/>
                <w:szCs w:val="22"/>
                <w:lang w:eastAsia="zh-HK"/>
              </w:rPr>
              <w:t>Delete</w:t>
            </w:r>
          </w:p>
        </w:tc>
        <w:tc>
          <w:tcPr>
            <w:tcW w:w="9036" w:type="dxa"/>
            <w:shd w:val="clear" w:color="auto" w:fill="auto"/>
          </w:tcPr>
          <w:p w14:paraId="53958184" w14:textId="77777777" w:rsidR="00CC7981" w:rsidRPr="00306969" w:rsidRDefault="00CC7981" w:rsidP="00CC7981">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29967D5F" w14:textId="77777777" w:rsidR="00CC7981" w:rsidRPr="00306969" w:rsidRDefault="00CC7981" w:rsidP="00CC7981">
            <w:pPr>
              <w:spacing w:after="120" w:line="240" w:lineRule="auto"/>
              <w:rPr>
                <w:sz w:val="22"/>
                <w:szCs w:val="22"/>
                <w:lang w:eastAsia="zh-HK"/>
              </w:rPr>
            </w:pPr>
          </w:p>
        </w:tc>
        <w:tc>
          <w:tcPr>
            <w:tcW w:w="4394" w:type="dxa"/>
            <w:vMerge/>
            <w:tcBorders>
              <w:bottom w:val="single" w:sz="4" w:space="0" w:color="auto"/>
            </w:tcBorders>
            <w:shd w:val="clear" w:color="auto" w:fill="auto"/>
          </w:tcPr>
          <w:p w14:paraId="0D5465E1" w14:textId="77777777" w:rsidR="00CC7981" w:rsidRPr="00306969" w:rsidRDefault="00CC7981" w:rsidP="00CC7981">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9D51D56" w14:textId="77777777" w:rsidR="00CC7981" w:rsidRPr="00306969" w:rsidRDefault="00CC7981" w:rsidP="00CC7981">
            <w:pPr>
              <w:tabs>
                <w:tab w:val="right" w:pos="10320"/>
              </w:tabs>
              <w:spacing w:line="240" w:lineRule="auto"/>
              <w:rPr>
                <w:sz w:val="22"/>
                <w:szCs w:val="22"/>
                <w:lang w:eastAsia="zh-HK"/>
              </w:rPr>
            </w:pPr>
          </w:p>
        </w:tc>
        <w:tc>
          <w:tcPr>
            <w:tcW w:w="2977" w:type="dxa"/>
            <w:vMerge/>
            <w:shd w:val="clear" w:color="auto" w:fill="auto"/>
          </w:tcPr>
          <w:p w14:paraId="7FD359B5"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581E6DD2" w14:textId="77777777" w:rsidTr="00B50987">
        <w:tc>
          <w:tcPr>
            <w:tcW w:w="1418" w:type="dxa"/>
            <w:shd w:val="clear" w:color="auto" w:fill="auto"/>
          </w:tcPr>
          <w:p w14:paraId="3C3253A9" w14:textId="77777777" w:rsidR="00CC7981" w:rsidRPr="00306969" w:rsidRDefault="00CC7981" w:rsidP="00CC7981">
            <w:pPr>
              <w:jc w:val="center"/>
              <w:rPr>
                <w:sz w:val="22"/>
                <w:szCs w:val="22"/>
                <w:lang w:eastAsia="zh-HK"/>
              </w:rPr>
            </w:pPr>
            <w:r w:rsidRPr="00306969">
              <w:rPr>
                <w:sz w:val="22"/>
                <w:szCs w:val="22"/>
              </w:rPr>
              <w:t>82</w:t>
            </w:r>
            <w:r w:rsidRPr="00306969">
              <w:rPr>
                <w:rFonts w:hint="eastAsia"/>
                <w:sz w:val="22"/>
                <w:szCs w:val="22"/>
                <w:lang w:eastAsia="zh-HK"/>
              </w:rPr>
              <w:t>.2</w:t>
            </w:r>
          </w:p>
        </w:tc>
        <w:tc>
          <w:tcPr>
            <w:tcW w:w="1312" w:type="dxa"/>
            <w:shd w:val="clear" w:color="auto" w:fill="auto"/>
          </w:tcPr>
          <w:p w14:paraId="71C060E5"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7C521D9C" w14:textId="77777777" w:rsidR="00CC7981" w:rsidRPr="00306969" w:rsidRDefault="00CC7981" w:rsidP="00CC7981">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7546E394" w14:textId="77777777" w:rsidR="00CC7981" w:rsidRPr="00306969" w:rsidRDefault="00CC7981" w:rsidP="00CC7981">
            <w:pPr>
              <w:spacing w:after="120" w:line="240" w:lineRule="auto"/>
              <w:rPr>
                <w:sz w:val="24"/>
              </w:rPr>
            </w:pPr>
          </w:p>
        </w:tc>
        <w:tc>
          <w:tcPr>
            <w:tcW w:w="4394" w:type="dxa"/>
            <w:vMerge/>
            <w:tcBorders>
              <w:bottom w:val="single" w:sz="4" w:space="0" w:color="auto"/>
            </w:tcBorders>
            <w:shd w:val="clear" w:color="auto" w:fill="auto"/>
          </w:tcPr>
          <w:p w14:paraId="3B9592FC" w14:textId="77777777" w:rsidR="00CC7981" w:rsidRPr="00306969" w:rsidRDefault="00CC7981" w:rsidP="00CC7981">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434AEE0" w14:textId="77777777" w:rsidR="00CC7981" w:rsidRPr="00306969" w:rsidRDefault="00CC7981" w:rsidP="00CC7981">
            <w:pPr>
              <w:tabs>
                <w:tab w:val="right" w:pos="10320"/>
              </w:tabs>
              <w:spacing w:line="240" w:lineRule="auto"/>
              <w:rPr>
                <w:sz w:val="22"/>
                <w:szCs w:val="22"/>
                <w:lang w:eastAsia="zh-HK"/>
              </w:rPr>
            </w:pPr>
          </w:p>
        </w:tc>
        <w:tc>
          <w:tcPr>
            <w:tcW w:w="2977" w:type="dxa"/>
            <w:vMerge/>
            <w:shd w:val="clear" w:color="auto" w:fill="auto"/>
          </w:tcPr>
          <w:p w14:paraId="2425C5B5"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4C278A56" w14:textId="77777777" w:rsidTr="00B50987">
        <w:tc>
          <w:tcPr>
            <w:tcW w:w="1418" w:type="dxa"/>
            <w:shd w:val="clear" w:color="auto" w:fill="auto"/>
          </w:tcPr>
          <w:p w14:paraId="2267EC8E" w14:textId="77777777" w:rsidR="00CC7981" w:rsidRPr="00306969" w:rsidRDefault="00CC7981" w:rsidP="00CC7981">
            <w:pPr>
              <w:jc w:val="center"/>
              <w:rPr>
                <w:sz w:val="22"/>
                <w:szCs w:val="22"/>
              </w:rPr>
            </w:pPr>
            <w:r w:rsidRPr="00306969">
              <w:rPr>
                <w:sz w:val="22"/>
                <w:szCs w:val="22"/>
              </w:rPr>
              <w:t>90.2</w:t>
            </w:r>
          </w:p>
        </w:tc>
        <w:tc>
          <w:tcPr>
            <w:tcW w:w="1312" w:type="dxa"/>
            <w:shd w:val="clear" w:color="auto" w:fill="auto"/>
          </w:tcPr>
          <w:p w14:paraId="07EAC035" w14:textId="77777777" w:rsidR="00CC7981" w:rsidRPr="00306969" w:rsidDel="000D7F3D" w:rsidRDefault="00CC7981" w:rsidP="00CC7981">
            <w:pPr>
              <w:rPr>
                <w:sz w:val="22"/>
                <w:szCs w:val="22"/>
              </w:rPr>
            </w:pPr>
            <w:r w:rsidRPr="00306969">
              <w:rPr>
                <w:sz w:val="22"/>
                <w:szCs w:val="22"/>
              </w:rPr>
              <w:t>Add</w:t>
            </w:r>
          </w:p>
        </w:tc>
        <w:tc>
          <w:tcPr>
            <w:tcW w:w="9036" w:type="dxa"/>
            <w:tcBorders>
              <w:bottom w:val="single" w:sz="4" w:space="0" w:color="auto"/>
            </w:tcBorders>
            <w:shd w:val="clear" w:color="auto" w:fill="auto"/>
          </w:tcPr>
          <w:p w14:paraId="53DC62B5" w14:textId="08808D09" w:rsidR="00CC7981" w:rsidRDefault="00CC7981" w:rsidP="00CC7981">
            <w:pPr>
              <w:spacing w:after="120" w:line="240" w:lineRule="auto"/>
              <w:rPr>
                <w:sz w:val="22"/>
                <w:szCs w:val="22"/>
                <w:lang w:eastAsia="zh-HK"/>
              </w:rPr>
            </w:pPr>
            <w:r w:rsidRPr="00306969">
              <w:rPr>
                <w:sz w:val="22"/>
                <w:szCs w:val="22"/>
              </w:rPr>
              <w:t>"whi</w:t>
            </w:r>
            <w:r w:rsidRPr="00C97C04">
              <w:rPr>
                <w:sz w:val="22"/>
                <w:szCs w:val="22"/>
              </w:rPr>
              <w:t xml:space="preserve">ch the </w:t>
            </w:r>
            <w:r w:rsidRPr="00C97C04">
              <w:rPr>
                <w:i/>
                <w:sz w:val="22"/>
                <w:szCs w:val="22"/>
              </w:rPr>
              <w:t>Employer</w:t>
            </w:r>
            <w:r w:rsidRPr="00C97C04">
              <w:rPr>
                <w:sz w:val="22"/>
                <w:szCs w:val="22"/>
              </w:rPr>
              <w:t xml:space="preserve"> has assessed"</w:t>
            </w:r>
            <w:r w:rsidRPr="00C97C04">
              <w:rPr>
                <w:rFonts w:hint="eastAsia"/>
                <w:sz w:val="22"/>
                <w:szCs w:val="22"/>
                <w:lang w:eastAsia="zh-HK"/>
              </w:rPr>
              <w:t xml:space="preserve"> </w:t>
            </w:r>
            <w:r w:rsidRPr="00C97C04">
              <w:rPr>
                <w:sz w:val="22"/>
                <w:szCs w:val="22"/>
              </w:rPr>
              <w:t xml:space="preserve">after "the </w:t>
            </w:r>
            <w:r w:rsidRPr="00C97C04">
              <w:rPr>
                <w:i/>
                <w:sz w:val="22"/>
                <w:szCs w:val="22"/>
              </w:rPr>
              <w:t>Employer</w:t>
            </w:r>
            <w:r w:rsidRPr="00C97C04">
              <w:rPr>
                <w:sz w:val="22"/>
                <w:szCs w:val="22"/>
              </w:rPr>
              <w:t xml:space="preserve"> has not paid an amount</w:t>
            </w:r>
            <w:r w:rsidRPr="00C97C04">
              <w:rPr>
                <w:rFonts w:hint="eastAsia"/>
                <w:sz w:val="22"/>
                <w:szCs w:val="22"/>
                <w:lang w:eastAsia="zh-HK"/>
              </w:rPr>
              <w:t xml:space="preserve"> due to the </w:t>
            </w:r>
            <w:r w:rsidRPr="00C97C04">
              <w:rPr>
                <w:rFonts w:hint="eastAsia"/>
                <w:i/>
                <w:sz w:val="22"/>
                <w:szCs w:val="22"/>
                <w:lang w:eastAsia="zh-HK"/>
              </w:rPr>
              <w:t>Consultant</w:t>
            </w:r>
            <w:r w:rsidRPr="00C97C04">
              <w:rPr>
                <w:sz w:val="22"/>
                <w:szCs w:val="22"/>
              </w:rPr>
              <w:t xml:space="preserve">" and </w:t>
            </w:r>
            <w:r w:rsidRPr="00C97C04">
              <w:rPr>
                <w:sz w:val="24"/>
                <w:lang w:eastAsia="zh-HK"/>
              </w:rPr>
              <w:t xml:space="preserve">“or such extended period as agreed by the </w:t>
            </w:r>
            <w:r w:rsidRPr="00C97C04">
              <w:rPr>
                <w:i/>
                <w:sz w:val="24"/>
                <w:lang w:eastAsia="zh-HK"/>
              </w:rPr>
              <w:t>Employer</w:t>
            </w:r>
            <w:r w:rsidRPr="00C97C04">
              <w:rPr>
                <w:sz w:val="24"/>
                <w:lang w:eastAsia="zh-HK"/>
              </w:rPr>
              <w:t xml:space="preserve"> and the </w:t>
            </w:r>
            <w:r w:rsidRPr="00C97C04">
              <w:rPr>
                <w:i/>
                <w:sz w:val="24"/>
                <w:lang w:eastAsia="zh-HK"/>
              </w:rPr>
              <w:t>Consultant</w:t>
            </w:r>
            <w:r w:rsidRPr="00C97C04">
              <w:rPr>
                <w:sz w:val="24"/>
                <w:lang w:eastAsia="zh-HK"/>
              </w:rPr>
              <w:t>” at the end of the sentence</w:t>
            </w:r>
            <w:r w:rsidRPr="00C97C04">
              <w:rPr>
                <w:rFonts w:hint="eastAsia"/>
                <w:sz w:val="22"/>
                <w:szCs w:val="22"/>
                <w:lang w:eastAsia="zh-HK"/>
              </w:rPr>
              <w:t>.</w:t>
            </w:r>
          </w:p>
          <w:p w14:paraId="48C38F19" w14:textId="77777777" w:rsidR="00CC7981" w:rsidRPr="00306969" w:rsidDel="000D7F3D" w:rsidRDefault="00CC7981" w:rsidP="00CC7981">
            <w:pPr>
              <w:spacing w:after="120" w:line="240" w:lineRule="auto"/>
              <w:rPr>
                <w:sz w:val="24"/>
                <w:lang w:eastAsia="zh-HK"/>
              </w:rPr>
            </w:pPr>
          </w:p>
        </w:tc>
        <w:tc>
          <w:tcPr>
            <w:tcW w:w="4394" w:type="dxa"/>
            <w:tcBorders>
              <w:bottom w:val="single" w:sz="4" w:space="0" w:color="auto"/>
            </w:tcBorders>
            <w:shd w:val="clear" w:color="auto" w:fill="auto"/>
          </w:tcPr>
          <w:p w14:paraId="115587A7" w14:textId="77777777" w:rsidR="00CC7981" w:rsidRPr="00306969" w:rsidRDefault="00CC7981" w:rsidP="00CC7981">
            <w:pPr>
              <w:tabs>
                <w:tab w:val="right" w:pos="10320"/>
              </w:tabs>
              <w:spacing w:line="240" w:lineRule="auto"/>
              <w:rPr>
                <w:sz w:val="22"/>
                <w:szCs w:val="22"/>
                <w:lang w:eastAsia="zh-HK"/>
              </w:rPr>
            </w:pPr>
            <w:r w:rsidRPr="00306969">
              <w:rPr>
                <w:sz w:val="22"/>
                <w:szCs w:val="22"/>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arguing</w:t>
            </w:r>
            <w:r w:rsidRPr="00306969">
              <w:rPr>
                <w:rFonts w:hint="eastAsia"/>
                <w:sz w:val="22"/>
                <w:szCs w:val="22"/>
                <w:lang w:eastAsia="zh-HK"/>
              </w:rPr>
              <w:t xml:space="preserve"> that it is entitled to te</w:t>
            </w:r>
            <w:r w:rsidRPr="00C97C04">
              <w:rPr>
                <w:rFonts w:hint="eastAsia"/>
                <w:sz w:val="22"/>
                <w:szCs w:val="22"/>
                <w:lang w:eastAsia="zh-HK"/>
              </w:rPr>
              <w:t>rminate in respect of a disputed claim for payment</w:t>
            </w:r>
            <w:r w:rsidRPr="00C97C04">
              <w:rPr>
                <w:sz w:val="22"/>
                <w:szCs w:val="22"/>
                <w:lang w:eastAsia="zh-HK"/>
              </w:rPr>
              <w:t xml:space="preserve"> and to </w:t>
            </w:r>
            <w:r w:rsidRPr="00C97C04">
              <w:rPr>
                <w:rFonts w:hint="eastAsia"/>
                <w:sz w:val="22"/>
                <w:szCs w:val="22"/>
                <w:lang w:eastAsia="zh-HK"/>
              </w:rPr>
              <w:t xml:space="preserve">allow more time for the </w:t>
            </w:r>
            <w:r w:rsidRPr="00C97C04">
              <w:rPr>
                <w:rFonts w:hint="eastAsia"/>
                <w:i/>
                <w:sz w:val="22"/>
                <w:szCs w:val="22"/>
                <w:lang w:eastAsia="zh-HK"/>
              </w:rPr>
              <w:t>Employer</w:t>
            </w:r>
            <w:r w:rsidRPr="00C97C04">
              <w:rPr>
                <w:i/>
                <w:sz w:val="22"/>
                <w:szCs w:val="22"/>
                <w:lang w:eastAsia="zh-HK"/>
              </w:rPr>
              <w:t>’</w:t>
            </w:r>
            <w:r w:rsidRPr="00C97C04">
              <w:rPr>
                <w:rFonts w:hint="eastAsia"/>
                <w:i/>
                <w:sz w:val="22"/>
                <w:szCs w:val="22"/>
                <w:lang w:eastAsia="zh-HK"/>
              </w:rPr>
              <w:t>s</w:t>
            </w:r>
            <w:r w:rsidRPr="00C97C04">
              <w:rPr>
                <w:rFonts w:hint="eastAsia"/>
                <w:sz w:val="22"/>
                <w:szCs w:val="22"/>
                <w:lang w:eastAsia="zh-HK"/>
              </w:rPr>
              <w:t xml:space="preserve"> response.</w:t>
            </w:r>
          </w:p>
          <w:p w14:paraId="1941D5C8" w14:textId="77777777" w:rsidR="00CC7981" w:rsidRPr="00306969" w:rsidRDefault="00CC7981" w:rsidP="00CC7981">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0DB31168"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9AF7BA7"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386E8FBC" w14:textId="77777777" w:rsidTr="00B50987">
        <w:tc>
          <w:tcPr>
            <w:tcW w:w="1418" w:type="dxa"/>
            <w:shd w:val="clear" w:color="auto" w:fill="auto"/>
          </w:tcPr>
          <w:p w14:paraId="23F2E8D3" w14:textId="77777777" w:rsidR="00CC7981" w:rsidRPr="00306969" w:rsidRDefault="00CC7981" w:rsidP="00CC7981">
            <w:pPr>
              <w:jc w:val="center"/>
              <w:rPr>
                <w:sz w:val="22"/>
                <w:szCs w:val="22"/>
              </w:rPr>
            </w:pPr>
            <w:r>
              <w:rPr>
                <w:rFonts w:hint="eastAsia"/>
                <w:sz w:val="22"/>
                <w:szCs w:val="22"/>
              </w:rPr>
              <w:t>90.5</w:t>
            </w:r>
          </w:p>
        </w:tc>
        <w:tc>
          <w:tcPr>
            <w:tcW w:w="1312" w:type="dxa"/>
            <w:shd w:val="clear" w:color="auto" w:fill="auto"/>
          </w:tcPr>
          <w:p w14:paraId="38DAA97D" w14:textId="77777777" w:rsidR="00CC7981" w:rsidRPr="00306969" w:rsidRDefault="00CC7981" w:rsidP="00CC7981">
            <w:pPr>
              <w:rPr>
                <w:sz w:val="22"/>
                <w:szCs w:val="22"/>
              </w:rPr>
            </w:pPr>
            <w:r>
              <w:rPr>
                <w:rFonts w:hint="eastAsia"/>
                <w:sz w:val="22"/>
                <w:szCs w:val="22"/>
              </w:rPr>
              <w:t>Add</w:t>
            </w:r>
          </w:p>
        </w:tc>
        <w:tc>
          <w:tcPr>
            <w:tcW w:w="9036" w:type="dxa"/>
            <w:tcBorders>
              <w:bottom w:val="single" w:sz="4" w:space="0" w:color="auto"/>
            </w:tcBorders>
            <w:shd w:val="clear" w:color="auto" w:fill="auto"/>
          </w:tcPr>
          <w:p w14:paraId="37A4FB26" w14:textId="77777777" w:rsidR="00CC7981" w:rsidRPr="00735254" w:rsidRDefault="00CC7981" w:rsidP="00CC7981">
            <w:pPr>
              <w:tabs>
                <w:tab w:val="left" w:pos="567"/>
              </w:tabs>
              <w:ind w:right="-8"/>
              <w:jc w:val="both"/>
              <w:rPr>
                <w:sz w:val="22"/>
                <w:szCs w:val="22"/>
              </w:rPr>
            </w:pPr>
            <w:r w:rsidRPr="00735254">
              <w:rPr>
                <w:sz w:val="22"/>
                <w:szCs w:val="22"/>
              </w:rPr>
              <w:t>the following new clause 90.5 after clause 90.4</w:t>
            </w:r>
          </w:p>
          <w:p w14:paraId="4F43B95F" w14:textId="77777777" w:rsidR="00CC7981" w:rsidRPr="00735254" w:rsidRDefault="00CC7981" w:rsidP="00CC7981">
            <w:pPr>
              <w:tabs>
                <w:tab w:val="left" w:pos="567"/>
              </w:tabs>
              <w:ind w:right="-8"/>
              <w:jc w:val="both"/>
              <w:rPr>
                <w:sz w:val="22"/>
                <w:szCs w:val="22"/>
              </w:rPr>
            </w:pPr>
          </w:p>
          <w:p w14:paraId="742B3FCF" w14:textId="77777777" w:rsidR="00CC7981" w:rsidRDefault="00CC7981" w:rsidP="00CC7981">
            <w:pPr>
              <w:spacing w:after="120" w:line="240" w:lineRule="auto"/>
              <w:jc w:val="both"/>
              <w:rPr>
                <w:sz w:val="22"/>
                <w:szCs w:val="22"/>
              </w:rPr>
            </w:pPr>
            <w:r w:rsidRPr="00735254">
              <w:rPr>
                <w:sz w:val="22"/>
                <w:szCs w:val="22"/>
              </w:rPr>
              <w:t xml:space="preserve">“The </w:t>
            </w:r>
            <w:r w:rsidRPr="00735254">
              <w:rPr>
                <w:i/>
                <w:sz w:val="22"/>
                <w:szCs w:val="22"/>
              </w:rPr>
              <w:t>Employer</w:t>
            </w:r>
            <w:r w:rsidRPr="00735254">
              <w:rPr>
                <w:sz w:val="22"/>
                <w:szCs w:val="22"/>
              </w:rPr>
              <w:t xml:space="preserve"> may terminate the </w:t>
            </w:r>
            <w:r w:rsidRPr="00735254">
              <w:rPr>
                <w:i/>
                <w:sz w:val="22"/>
                <w:szCs w:val="22"/>
              </w:rPr>
              <w:t>Consultant</w:t>
            </w:r>
            <w:r w:rsidRPr="00735254">
              <w:rPr>
                <w:sz w:val="22"/>
                <w:szCs w:val="22"/>
              </w:rPr>
              <w:t xml:space="preserve">’s obligation to Provide the Services by notifying the </w:t>
            </w:r>
            <w:r w:rsidRPr="00735254">
              <w:rPr>
                <w:i/>
                <w:sz w:val="22"/>
                <w:szCs w:val="22"/>
              </w:rPr>
              <w:t>Consultant</w:t>
            </w:r>
            <w:r w:rsidRPr="00735254">
              <w:rPr>
                <w:sz w:val="22"/>
                <w:szCs w:val="22"/>
              </w:rPr>
              <w:t xml:space="preserve"> if the </w:t>
            </w:r>
            <w:r w:rsidRPr="00735254">
              <w:rPr>
                <w:i/>
                <w:sz w:val="22"/>
                <w:szCs w:val="22"/>
              </w:rPr>
              <w:t>Consultant</w:t>
            </w:r>
            <w:r w:rsidRPr="00735254">
              <w:rPr>
                <w:sz w:val="22"/>
                <w:szCs w:val="22"/>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735254">
              <w:rPr>
                <w:i/>
                <w:sz w:val="22"/>
                <w:szCs w:val="22"/>
              </w:rPr>
              <w:t>Consultant</w:t>
            </w:r>
            <w:r w:rsidRPr="00735254">
              <w:rPr>
                <w:sz w:val="22"/>
                <w:szCs w:val="22"/>
              </w:rPr>
              <w:t xml:space="preserve"> or the continued performance of the contract is contrary to the interest of national security.”</w:t>
            </w:r>
          </w:p>
          <w:p w14:paraId="3A3BE149" w14:textId="77777777" w:rsidR="00CC7981" w:rsidRPr="00306969" w:rsidRDefault="00CC7981" w:rsidP="00CC7981">
            <w:pPr>
              <w:spacing w:after="120" w:line="240" w:lineRule="auto"/>
              <w:rPr>
                <w:sz w:val="22"/>
                <w:szCs w:val="22"/>
              </w:rPr>
            </w:pPr>
          </w:p>
        </w:tc>
        <w:tc>
          <w:tcPr>
            <w:tcW w:w="4394" w:type="dxa"/>
            <w:tcBorders>
              <w:bottom w:val="single" w:sz="4" w:space="0" w:color="auto"/>
            </w:tcBorders>
            <w:shd w:val="clear" w:color="auto" w:fill="auto"/>
          </w:tcPr>
          <w:p w14:paraId="263E7561" w14:textId="77777777" w:rsidR="00CC7981" w:rsidRPr="00306969" w:rsidRDefault="00CC7981" w:rsidP="00CC7981">
            <w:pPr>
              <w:tabs>
                <w:tab w:val="right" w:pos="10320"/>
              </w:tabs>
              <w:spacing w:line="240" w:lineRule="auto"/>
              <w:rPr>
                <w:sz w:val="22"/>
                <w:szCs w:val="22"/>
              </w:rPr>
            </w:pPr>
            <w:r>
              <w:rPr>
                <w:rFonts w:hint="eastAsia"/>
                <w:sz w:val="22"/>
                <w:szCs w:val="22"/>
              </w:rPr>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4529C522" w14:textId="77777777" w:rsidR="00CC7981" w:rsidRPr="00306969" w:rsidRDefault="00CC7981" w:rsidP="00CC7981">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6E7C7A59" w14:textId="77777777" w:rsidR="00CC7981" w:rsidRPr="00306969" w:rsidRDefault="00CC7981" w:rsidP="00CC7981">
            <w:pPr>
              <w:tabs>
                <w:tab w:val="right" w:pos="10320"/>
              </w:tabs>
              <w:spacing w:line="240" w:lineRule="auto"/>
              <w:jc w:val="both"/>
              <w:rPr>
                <w:sz w:val="22"/>
                <w:szCs w:val="22"/>
                <w:lang w:eastAsia="zh-HK"/>
              </w:rPr>
            </w:pPr>
            <w:r>
              <w:rPr>
                <w:rFonts w:hint="eastAsia"/>
                <w:sz w:val="22"/>
                <w:szCs w:val="22"/>
                <w:lang w:eastAsia="zh-HK"/>
              </w:rPr>
              <w:t>Options A and C</w:t>
            </w:r>
          </w:p>
        </w:tc>
      </w:tr>
      <w:tr w:rsidR="00CC7981" w:rsidRPr="00306969" w14:paraId="1754E25D" w14:textId="77777777" w:rsidTr="00B50987">
        <w:tc>
          <w:tcPr>
            <w:tcW w:w="1418" w:type="dxa"/>
            <w:shd w:val="clear" w:color="auto" w:fill="auto"/>
          </w:tcPr>
          <w:p w14:paraId="048CEC41" w14:textId="77777777" w:rsidR="00CC7981" w:rsidRPr="00306969" w:rsidRDefault="00CC7981" w:rsidP="00CC7981">
            <w:pPr>
              <w:jc w:val="center"/>
              <w:rPr>
                <w:sz w:val="22"/>
                <w:szCs w:val="22"/>
              </w:rPr>
            </w:pPr>
            <w:r>
              <w:rPr>
                <w:rFonts w:hint="eastAsia"/>
                <w:sz w:val="22"/>
                <w:szCs w:val="22"/>
              </w:rPr>
              <w:t>92.2</w:t>
            </w:r>
          </w:p>
        </w:tc>
        <w:tc>
          <w:tcPr>
            <w:tcW w:w="1312" w:type="dxa"/>
            <w:shd w:val="clear" w:color="auto" w:fill="auto"/>
          </w:tcPr>
          <w:p w14:paraId="2D501BA2" w14:textId="77777777" w:rsidR="00CC7981" w:rsidRPr="00306969" w:rsidRDefault="00CC7981" w:rsidP="00CC7981">
            <w:pPr>
              <w:rPr>
                <w:sz w:val="22"/>
                <w:szCs w:val="22"/>
              </w:rPr>
            </w:pPr>
            <w:r>
              <w:rPr>
                <w:rFonts w:hint="eastAsia"/>
                <w:sz w:val="22"/>
                <w:szCs w:val="22"/>
              </w:rPr>
              <w:t>Replace</w:t>
            </w:r>
          </w:p>
        </w:tc>
        <w:tc>
          <w:tcPr>
            <w:tcW w:w="9036" w:type="dxa"/>
            <w:tcBorders>
              <w:bottom w:val="single" w:sz="4" w:space="0" w:color="auto"/>
            </w:tcBorders>
            <w:shd w:val="clear" w:color="auto" w:fill="auto"/>
          </w:tcPr>
          <w:p w14:paraId="7540DB28" w14:textId="77777777" w:rsidR="00CC7981" w:rsidRPr="00735254" w:rsidRDefault="00CC7981" w:rsidP="00CC7981">
            <w:pPr>
              <w:tabs>
                <w:tab w:val="left" w:pos="567"/>
              </w:tabs>
              <w:ind w:right="-8"/>
              <w:jc w:val="both"/>
              <w:rPr>
                <w:sz w:val="22"/>
                <w:szCs w:val="22"/>
              </w:rPr>
            </w:pPr>
            <w:r w:rsidRPr="00735254">
              <w:rPr>
                <w:sz w:val="22"/>
                <w:szCs w:val="22"/>
              </w:rPr>
              <w:t>the whole clause 92.2 by the following new clause 92.2:</w:t>
            </w:r>
          </w:p>
          <w:p w14:paraId="54248E68" w14:textId="77777777" w:rsidR="00CC7981" w:rsidRPr="00735254" w:rsidRDefault="00CC7981" w:rsidP="00CC7981">
            <w:pPr>
              <w:tabs>
                <w:tab w:val="left" w:pos="567"/>
              </w:tabs>
              <w:ind w:right="-8"/>
              <w:jc w:val="both"/>
              <w:rPr>
                <w:sz w:val="22"/>
                <w:szCs w:val="22"/>
              </w:rPr>
            </w:pPr>
          </w:p>
          <w:p w14:paraId="197815CF" w14:textId="77777777" w:rsidR="00CC7981" w:rsidRPr="00735254" w:rsidRDefault="00CC7981" w:rsidP="00CC7981">
            <w:pPr>
              <w:pStyle w:val="ListParagraph"/>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“If the </w:t>
            </w:r>
            <w:r w:rsidRPr="00735254">
              <w:rPr>
                <w:rFonts w:ascii="Times New Roman" w:eastAsia="細明體" w:hAnsi="Times New Roman"/>
                <w:i/>
                <w:szCs w:val="22"/>
                <w:lang w:eastAsia="zh-TW"/>
              </w:rPr>
              <w:t>Employer</w:t>
            </w:r>
            <w:r w:rsidRPr="00735254">
              <w:rPr>
                <w:rFonts w:ascii="Times New Roman" w:eastAsia="細明體" w:hAnsi="Times New Roman"/>
                <w:szCs w:val="22"/>
                <w:lang w:eastAsia="zh-TW"/>
              </w:rPr>
              <w:t xml:space="preserve"> terminates because of the</w:t>
            </w:r>
          </w:p>
          <w:p w14:paraId="2EE95A80" w14:textId="77777777" w:rsidR="00CC7981" w:rsidRPr="00735254" w:rsidRDefault="00CC7981" w:rsidP="00CC7981">
            <w:pPr>
              <w:pStyle w:val="ListParagraph"/>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insolvency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w:t>
            </w:r>
          </w:p>
          <w:p w14:paraId="4941B219" w14:textId="77777777" w:rsidR="00CC7981" w:rsidRPr="00735254" w:rsidRDefault="00CC7981" w:rsidP="00CC7981">
            <w:pPr>
              <w:pStyle w:val="ListParagraph"/>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substantial failure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 xml:space="preserve"> to comply with his obligations, or</w:t>
            </w:r>
          </w:p>
          <w:p w14:paraId="785A3B80" w14:textId="77777777" w:rsidR="00CC7981" w:rsidRPr="00735254" w:rsidRDefault="00CC7981" w:rsidP="00CC7981">
            <w:pPr>
              <w:pStyle w:val="ListParagraph"/>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the reason stated in clause 90.5,</w:t>
            </w:r>
          </w:p>
          <w:p w14:paraId="38A99636" w14:textId="77777777" w:rsidR="00CC7981" w:rsidRPr="00735254" w:rsidRDefault="00CC7981" w:rsidP="00CC7981">
            <w:pPr>
              <w:tabs>
                <w:tab w:val="left" w:pos="567"/>
              </w:tabs>
              <w:ind w:right="-8"/>
              <w:jc w:val="both"/>
              <w:rPr>
                <w:sz w:val="22"/>
                <w:szCs w:val="22"/>
              </w:rPr>
            </w:pPr>
          </w:p>
          <w:p w14:paraId="5CF46112" w14:textId="77777777" w:rsidR="00CC7981" w:rsidRPr="00735254" w:rsidRDefault="00CC7981" w:rsidP="00CC7981">
            <w:pPr>
              <w:tabs>
                <w:tab w:val="left" w:pos="567"/>
              </w:tabs>
              <w:ind w:right="-8"/>
              <w:jc w:val="both"/>
              <w:rPr>
                <w:sz w:val="22"/>
                <w:szCs w:val="22"/>
              </w:rPr>
            </w:pPr>
            <w:r w:rsidRPr="00735254">
              <w:rPr>
                <w:sz w:val="22"/>
                <w:szCs w:val="22"/>
              </w:rPr>
              <w:t xml:space="preserve">the amount due on termination includes a deduction of the forecast of the additional cost to the </w:t>
            </w:r>
            <w:r w:rsidRPr="00735254">
              <w:rPr>
                <w:i/>
                <w:sz w:val="22"/>
                <w:szCs w:val="22"/>
              </w:rPr>
              <w:t>Employer</w:t>
            </w:r>
            <w:r w:rsidRPr="00735254">
              <w:rPr>
                <w:sz w:val="22"/>
                <w:szCs w:val="22"/>
              </w:rPr>
              <w:t xml:space="preserve"> of completing the whole of the </w:t>
            </w:r>
            <w:r w:rsidRPr="00735254">
              <w:rPr>
                <w:i/>
                <w:sz w:val="22"/>
                <w:szCs w:val="22"/>
              </w:rPr>
              <w:t>services</w:t>
            </w:r>
            <w:r w:rsidRPr="00735254">
              <w:rPr>
                <w:sz w:val="22"/>
                <w:szCs w:val="22"/>
              </w:rPr>
              <w:t>.”</w:t>
            </w:r>
          </w:p>
          <w:p w14:paraId="263CC602" w14:textId="77777777" w:rsidR="00CC7981" w:rsidRPr="00306969" w:rsidRDefault="00CC7981" w:rsidP="00CC7981">
            <w:pPr>
              <w:spacing w:after="120" w:line="240" w:lineRule="auto"/>
              <w:rPr>
                <w:sz w:val="22"/>
                <w:szCs w:val="22"/>
              </w:rPr>
            </w:pPr>
          </w:p>
        </w:tc>
        <w:tc>
          <w:tcPr>
            <w:tcW w:w="4394" w:type="dxa"/>
            <w:tcBorders>
              <w:bottom w:val="single" w:sz="4" w:space="0" w:color="auto"/>
            </w:tcBorders>
            <w:shd w:val="clear" w:color="auto" w:fill="auto"/>
          </w:tcPr>
          <w:p w14:paraId="048505BC" w14:textId="77777777" w:rsidR="00CC7981" w:rsidRPr="00306969" w:rsidRDefault="00CC7981" w:rsidP="00CC7981">
            <w:pPr>
              <w:tabs>
                <w:tab w:val="right" w:pos="10320"/>
              </w:tabs>
              <w:spacing w:line="240" w:lineRule="auto"/>
              <w:rPr>
                <w:sz w:val="22"/>
                <w:szCs w:val="22"/>
              </w:rPr>
            </w:pPr>
            <w:r>
              <w:rPr>
                <w:rFonts w:hint="eastAsia"/>
                <w:sz w:val="22"/>
                <w:szCs w:val="22"/>
              </w:rPr>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7E39A9F3" w14:textId="77777777" w:rsidR="00CC7981" w:rsidRPr="00306969" w:rsidRDefault="00CC7981" w:rsidP="00CC7981">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0539D960" w14:textId="77777777" w:rsidR="00CC7981" w:rsidRPr="00306969" w:rsidRDefault="00CC7981" w:rsidP="00CC7981">
            <w:pPr>
              <w:tabs>
                <w:tab w:val="right" w:pos="10320"/>
              </w:tabs>
              <w:spacing w:line="240" w:lineRule="auto"/>
              <w:jc w:val="both"/>
              <w:rPr>
                <w:sz w:val="22"/>
                <w:szCs w:val="22"/>
                <w:lang w:eastAsia="zh-HK"/>
              </w:rPr>
            </w:pPr>
            <w:r>
              <w:rPr>
                <w:rFonts w:hint="eastAsia"/>
                <w:sz w:val="22"/>
                <w:szCs w:val="22"/>
                <w:lang w:eastAsia="zh-HK"/>
              </w:rPr>
              <w:t>Options A and C</w:t>
            </w:r>
          </w:p>
        </w:tc>
      </w:tr>
      <w:tr w:rsidR="00CC7981" w:rsidRPr="00306969" w14:paraId="4C8B1CDA" w14:textId="77777777" w:rsidTr="00B50987">
        <w:tc>
          <w:tcPr>
            <w:tcW w:w="1418" w:type="dxa"/>
            <w:shd w:val="clear" w:color="auto" w:fill="auto"/>
          </w:tcPr>
          <w:p w14:paraId="2E7CBCE3" w14:textId="77777777" w:rsidR="00CC7981" w:rsidRPr="00306969" w:rsidRDefault="00CC7981" w:rsidP="00CC7981">
            <w:pPr>
              <w:jc w:val="center"/>
              <w:rPr>
                <w:sz w:val="22"/>
                <w:szCs w:val="22"/>
              </w:rPr>
            </w:pPr>
            <w:r w:rsidRPr="00306969">
              <w:rPr>
                <w:sz w:val="22"/>
                <w:szCs w:val="22"/>
              </w:rPr>
              <w:t>92.4</w:t>
            </w:r>
          </w:p>
        </w:tc>
        <w:tc>
          <w:tcPr>
            <w:tcW w:w="1312" w:type="dxa"/>
            <w:shd w:val="clear" w:color="auto" w:fill="auto"/>
          </w:tcPr>
          <w:p w14:paraId="026725AA" w14:textId="77777777" w:rsidR="00CC7981" w:rsidRPr="00306969" w:rsidDel="000D7F3D" w:rsidRDefault="00CC7981" w:rsidP="00CC7981">
            <w:pPr>
              <w:rPr>
                <w:sz w:val="22"/>
                <w:szCs w:val="22"/>
              </w:rPr>
            </w:pPr>
            <w:r w:rsidRPr="00306969">
              <w:rPr>
                <w:sz w:val="22"/>
                <w:szCs w:val="22"/>
              </w:rPr>
              <w:t>Add</w:t>
            </w:r>
          </w:p>
        </w:tc>
        <w:tc>
          <w:tcPr>
            <w:tcW w:w="9036" w:type="dxa"/>
            <w:shd w:val="clear" w:color="auto" w:fill="auto"/>
          </w:tcPr>
          <w:p w14:paraId="4A1C8C07" w14:textId="46AF3496" w:rsidR="00CC7981" w:rsidRPr="00306969" w:rsidRDefault="00CC7981" w:rsidP="00CC7981">
            <w:pPr>
              <w:spacing w:after="120" w:line="240" w:lineRule="auto"/>
              <w:rPr>
                <w:sz w:val="22"/>
                <w:szCs w:val="22"/>
              </w:rPr>
            </w:pPr>
            <w:r w:rsidRPr="00306969">
              <w:rPr>
                <w:sz w:val="22"/>
                <w:szCs w:val="22"/>
              </w:rPr>
              <w:t>a new clause 92.4 after 92.</w:t>
            </w:r>
            <w:r w:rsidR="00734EF3">
              <w:rPr>
                <w:sz w:val="22"/>
                <w:szCs w:val="22"/>
              </w:rPr>
              <w:t>2</w:t>
            </w:r>
            <w:r w:rsidR="00734EF3" w:rsidRPr="00306969">
              <w:rPr>
                <w:sz w:val="22"/>
                <w:szCs w:val="22"/>
              </w:rPr>
              <w:t xml:space="preserve"> </w:t>
            </w:r>
            <w:r w:rsidRPr="00306969">
              <w:rPr>
                <w:sz w:val="22"/>
                <w:szCs w:val="22"/>
              </w:rPr>
              <w:t>as follows:</w:t>
            </w:r>
          </w:p>
          <w:p w14:paraId="4434B4E6" w14:textId="77777777" w:rsidR="00CC7981" w:rsidRPr="00306969" w:rsidRDefault="00CC7981" w:rsidP="00CC7981">
            <w:pPr>
              <w:spacing w:after="100" w:line="240" w:lineRule="auto"/>
              <w:rPr>
                <w:sz w:val="22"/>
                <w:szCs w:val="22"/>
              </w:rPr>
            </w:pPr>
            <w:r w:rsidRPr="00306969">
              <w:rPr>
                <w:sz w:val="22"/>
                <w:szCs w:val="22"/>
              </w:rPr>
              <w:t>"Termination is without prejudice to any other rights and remedies of the Parties."</w:t>
            </w:r>
          </w:p>
        </w:tc>
        <w:tc>
          <w:tcPr>
            <w:tcW w:w="4394" w:type="dxa"/>
            <w:shd w:val="clear" w:color="auto" w:fill="auto"/>
          </w:tcPr>
          <w:p w14:paraId="350CA98E" w14:textId="77777777" w:rsidR="00CC7981" w:rsidRPr="00306969" w:rsidRDefault="00CC7981" w:rsidP="00CC7981">
            <w:pPr>
              <w:tabs>
                <w:tab w:val="right" w:pos="10320"/>
              </w:tabs>
              <w:spacing w:line="240" w:lineRule="auto"/>
              <w:rPr>
                <w:sz w:val="22"/>
                <w:szCs w:val="22"/>
                <w:lang w:eastAsia="zh-HK"/>
              </w:rPr>
            </w:pPr>
            <w:r w:rsidRPr="00306969">
              <w:rPr>
                <w:sz w:val="22"/>
                <w:szCs w:val="22"/>
              </w:rPr>
              <w:t>To</w:t>
            </w:r>
            <w:r w:rsidRPr="00306969">
              <w:rPr>
                <w:sz w:val="22"/>
                <w:szCs w:val="22"/>
                <w:lang w:eastAsia="zh-HK"/>
              </w:rPr>
              <w:t xml:space="preserve"> </w:t>
            </w:r>
            <w:r w:rsidRPr="00306969">
              <w:rPr>
                <w:rFonts w:hint="eastAsia"/>
                <w:sz w:val="22"/>
                <w:szCs w:val="22"/>
                <w:lang w:eastAsia="zh-HK"/>
              </w:rPr>
              <w:t xml:space="preserve">maintain the rights of both the </w:t>
            </w:r>
            <w:r w:rsidRPr="00306969">
              <w:rPr>
                <w:rFonts w:hint="eastAsia"/>
                <w:i/>
                <w:sz w:val="22"/>
                <w:szCs w:val="22"/>
                <w:lang w:eastAsia="zh-HK"/>
              </w:rPr>
              <w:t>Employer</w:t>
            </w:r>
            <w:r w:rsidRPr="00306969">
              <w:rPr>
                <w:rFonts w:hint="eastAsia"/>
                <w:sz w:val="22"/>
                <w:szCs w:val="22"/>
                <w:lang w:eastAsia="zh-HK"/>
              </w:rPr>
              <w:t xml:space="preserve"> and the </w:t>
            </w:r>
            <w:r w:rsidRPr="00306969">
              <w:rPr>
                <w:rFonts w:hint="eastAsia"/>
                <w:i/>
                <w:sz w:val="22"/>
                <w:szCs w:val="22"/>
                <w:lang w:eastAsia="zh-HK"/>
              </w:rPr>
              <w:t xml:space="preserve">Consultant </w:t>
            </w:r>
            <w:r w:rsidRPr="00306969">
              <w:rPr>
                <w:rFonts w:hint="eastAsia"/>
                <w:sz w:val="22"/>
                <w:szCs w:val="22"/>
                <w:lang w:eastAsia="zh-HK"/>
              </w:rPr>
              <w:t>to contend for repudiation and/or damages for breach of contract under common law in the event of termination.</w:t>
            </w:r>
          </w:p>
          <w:p w14:paraId="41D189CC" w14:textId="77777777" w:rsidR="00CC7981" w:rsidRPr="00306969" w:rsidRDefault="00CC7981" w:rsidP="00CC7981">
            <w:pPr>
              <w:tabs>
                <w:tab w:val="right" w:pos="10320"/>
              </w:tabs>
              <w:spacing w:line="240" w:lineRule="auto"/>
              <w:rPr>
                <w:sz w:val="22"/>
                <w:szCs w:val="22"/>
              </w:rPr>
            </w:pPr>
          </w:p>
        </w:tc>
        <w:tc>
          <w:tcPr>
            <w:tcW w:w="1843" w:type="dxa"/>
            <w:shd w:val="clear" w:color="auto" w:fill="auto"/>
          </w:tcPr>
          <w:p w14:paraId="1EA02F74"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02492E8A"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bl>
    <w:p w14:paraId="0FDEC44C" w14:textId="77777777" w:rsidR="007A3FFA" w:rsidRPr="00306969" w:rsidRDefault="007A3FFA">
      <w:pPr>
        <w:rPr>
          <w:sz w:val="22"/>
          <w:szCs w:val="22"/>
          <w:lang w:eastAsia="zh-HK"/>
        </w:rPr>
      </w:pPr>
    </w:p>
    <w:p w14:paraId="701D4DB4" w14:textId="77777777" w:rsidR="00B33380" w:rsidRPr="00306969" w:rsidRDefault="007A3FFA">
      <w:pPr>
        <w:rPr>
          <w:lang w:eastAsia="zh-HK"/>
        </w:rPr>
      </w:pPr>
      <w:r w:rsidRPr="00306969">
        <w:br w:type="page"/>
      </w:r>
    </w:p>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9072"/>
        <w:gridCol w:w="4394"/>
        <w:gridCol w:w="1843"/>
        <w:gridCol w:w="2977"/>
      </w:tblGrid>
      <w:tr w:rsidR="00B33380" w:rsidRPr="00306969" w14:paraId="330E076D" w14:textId="77777777" w:rsidTr="00B33380">
        <w:trPr>
          <w:tblHeader/>
        </w:trPr>
        <w:tc>
          <w:tcPr>
            <w:tcW w:w="1418" w:type="dxa"/>
            <w:shd w:val="clear" w:color="auto" w:fill="auto"/>
          </w:tcPr>
          <w:p w14:paraId="2F3AF824" w14:textId="77777777" w:rsidR="00B33380" w:rsidRPr="00306969" w:rsidRDefault="00B33380" w:rsidP="00B2343C">
            <w:pPr>
              <w:rPr>
                <w:b/>
                <w:sz w:val="22"/>
                <w:szCs w:val="22"/>
                <w:lang w:eastAsia="zh-HK"/>
              </w:rPr>
            </w:pPr>
            <w:r w:rsidRPr="00306969">
              <w:rPr>
                <w:rFonts w:hint="eastAsia"/>
                <w:b/>
                <w:sz w:val="22"/>
                <w:szCs w:val="22"/>
                <w:lang w:eastAsia="zh-HK"/>
              </w:rPr>
              <w:lastRenderedPageBreak/>
              <w:t>NEC3 PSC Clause No.</w:t>
            </w:r>
          </w:p>
        </w:tc>
        <w:tc>
          <w:tcPr>
            <w:tcW w:w="1276" w:type="dxa"/>
            <w:shd w:val="clear" w:color="auto" w:fill="auto"/>
          </w:tcPr>
          <w:p w14:paraId="044E3966"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Action</w:t>
            </w:r>
          </w:p>
        </w:tc>
        <w:tc>
          <w:tcPr>
            <w:tcW w:w="9072" w:type="dxa"/>
            <w:shd w:val="clear" w:color="auto" w:fill="auto"/>
          </w:tcPr>
          <w:p w14:paraId="47FCB9FF"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45785177"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33DA164D"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50965A2B" w14:textId="77777777" w:rsidR="00B33380" w:rsidRPr="00306969" w:rsidRDefault="00B33380" w:rsidP="00B2343C">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6B413C" w:rsidRPr="00306969" w14:paraId="169AA582" w14:textId="77777777" w:rsidTr="009B7F94">
        <w:tc>
          <w:tcPr>
            <w:tcW w:w="1418" w:type="dxa"/>
            <w:shd w:val="clear" w:color="auto" w:fill="auto"/>
          </w:tcPr>
          <w:p w14:paraId="3C3FB857" w14:textId="77777777" w:rsidR="006B413C" w:rsidRPr="00306969" w:rsidRDefault="006B413C" w:rsidP="00F93FFA">
            <w:pPr>
              <w:jc w:val="center"/>
              <w:rPr>
                <w:sz w:val="22"/>
                <w:szCs w:val="22"/>
              </w:rPr>
            </w:pPr>
            <w:r w:rsidRPr="00306969">
              <w:rPr>
                <w:sz w:val="22"/>
                <w:szCs w:val="22"/>
              </w:rPr>
              <w:t>X1.1</w:t>
            </w:r>
          </w:p>
        </w:tc>
        <w:tc>
          <w:tcPr>
            <w:tcW w:w="1276" w:type="dxa"/>
            <w:shd w:val="clear" w:color="auto" w:fill="auto"/>
          </w:tcPr>
          <w:p w14:paraId="738FAFFA" w14:textId="77777777" w:rsidR="006B413C" w:rsidRPr="00306969" w:rsidRDefault="006B413C" w:rsidP="00F93FFA">
            <w:pPr>
              <w:rPr>
                <w:sz w:val="22"/>
                <w:szCs w:val="22"/>
              </w:rPr>
            </w:pPr>
            <w:r w:rsidRPr="00306969">
              <w:rPr>
                <w:sz w:val="22"/>
                <w:szCs w:val="22"/>
              </w:rPr>
              <w:t>Replace</w:t>
            </w:r>
          </w:p>
        </w:tc>
        <w:tc>
          <w:tcPr>
            <w:tcW w:w="9072" w:type="dxa"/>
            <w:shd w:val="clear" w:color="auto" w:fill="auto"/>
          </w:tcPr>
          <w:p w14:paraId="6A5F09DF" w14:textId="77777777" w:rsidR="006B413C" w:rsidRPr="00306969" w:rsidRDefault="006B413C" w:rsidP="00BA68E8">
            <w:pPr>
              <w:spacing w:after="120" w:line="240" w:lineRule="auto"/>
              <w:jc w:val="both"/>
              <w:rPr>
                <w:sz w:val="22"/>
                <w:szCs w:val="22"/>
              </w:rPr>
            </w:pPr>
            <w:r w:rsidRPr="00306969">
              <w:rPr>
                <w:sz w:val="22"/>
                <w:szCs w:val="22"/>
              </w:rPr>
              <w:t>the first paragraph with the following new paragraph:</w:t>
            </w:r>
          </w:p>
          <w:p w14:paraId="5B0A9A2F" w14:textId="77777777" w:rsidR="006B413C" w:rsidRPr="00306969" w:rsidRDefault="006B413C" w:rsidP="00BA68E8">
            <w:pPr>
              <w:spacing w:after="100" w:line="240" w:lineRule="auto"/>
              <w:jc w:val="both"/>
              <w:rPr>
                <w:sz w:val="22"/>
                <w:szCs w:val="22"/>
                <w:lang w:eastAsia="zh-HK"/>
              </w:rPr>
            </w:pPr>
            <w:r w:rsidRPr="00306969">
              <w:rPr>
                <w:sz w:val="22"/>
                <w:szCs w:val="22"/>
              </w:rPr>
              <w:t xml:space="preserve">"On </w:t>
            </w:r>
            <w:r w:rsidR="0062446D">
              <w:rPr>
                <w:sz w:val="22"/>
                <w:szCs w:val="22"/>
              </w:rPr>
              <w:t>the first and every subsequent</w:t>
            </w:r>
            <w:r w:rsidR="0062446D" w:rsidRPr="00306969">
              <w:rPr>
                <w:sz w:val="22"/>
                <w:szCs w:val="22"/>
              </w:rPr>
              <w:t xml:space="preserve">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the </w:t>
            </w:r>
            <w:r w:rsidRPr="00306969">
              <w:rPr>
                <w:i/>
                <w:sz w:val="22"/>
                <w:szCs w:val="22"/>
              </w:rPr>
              <w:t>Consultant</w:t>
            </w:r>
            <w:r w:rsidRPr="00306969">
              <w:rPr>
                <w:sz w:val="22"/>
                <w:szCs w:val="22"/>
              </w:rPr>
              <w:t xml:space="preserve"> calculates a price adjustment factor equal to (L - B)/B, where L is the latest value of the</w:t>
            </w:r>
            <w:r w:rsidRPr="00306969">
              <w:rPr>
                <w:i/>
                <w:sz w:val="22"/>
                <w:szCs w:val="22"/>
              </w:rPr>
              <w:t xml:space="preserve"> 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Pr="00306969">
              <w:rPr>
                <w:rFonts w:hint="eastAsia"/>
                <w:sz w:val="22"/>
                <w:szCs w:val="22"/>
                <w:lang w:eastAsia="zh-HK"/>
              </w:rPr>
              <w:t xml:space="preserve">concerned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and B is the latest value of the </w:t>
            </w:r>
            <w:r w:rsidRPr="00306969">
              <w:rPr>
                <w:i/>
                <w:sz w:val="22"/>
                <w:szCs w:val="22"/>
              </w:rPr>
              <w:t>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w:t>
            </w:r>
          </w:p>
          <w:p w14:paraId="40C9E5AD" w14:textId="77777777" w:rsidR="006B413C" w:rsidRPr="00306969" w:rsidRDefault="006B413C" w:rsidP="00BA68E8">
            <w:pPr>
              <w:spacing w:after="100" w:line="240" w:lineRule="auto"/>
              <w:jc w:val="both"/>
              <w:rPr>
                <w:sz w:val="22"/>
                <w:szCs w:val="22"/>
                <w:lang w:eastAsia="zh-HK"/>
              </w:rPr>
            </w:pPr>
          </w:p>
        </w:tc>
        <w:tc>
          <w:tcPr>
            <w:tcW w:w="4394" w:type="dxa"/>
            <w:tcBorders>
              <w:bottom w:val="single" w:sz="4" w:space="0" w:color="auto"/>
            </w:tcBorders>
            <w:shd w:val="clear" w:color="auto" w:fill="auto"/>
          </w:tcPr>
          <w:p w14:paraId="1C7CE734" w14:textId="77777777" w:rsidR="006B413C" w:rsidRPr="00306969" w:rsidRDefault="006B413C" w:rsidP="00BA68E8">
            <w:pPr>
              <w:tabs>
                <w:tab w:val="right" w:pos="10320"/>
              </w:tabs>
              <w:spacing w:line="240" w:lineRule="auto"/>
              <w:jc w:val="both"/>
              <w:rPr>
                <w:sz w:val="22"/>
                <w:szCs w:val="22"/>
              </w:rPr>
            </w:pPr>
            <w:r w:rsidRPr="00306969">
              <w:rPr>
                <w:sz w:val="22"/>
                <w:szCs w:val="22"/>
              </w:rPr>
              <w:t xml:space="preserve">To </w:t>
            </w:r>
            <w:r w:rsidRPr="00306969">
              <w:rPr>
                <w:rFonts w:hint="eastAsia"/>
                <w:sz w:val="22"/>
                <w:szCs w:val="22"/>
                <w:lang w:eastAsia="zh-HK"/>
              </w:rPr>
              <w:t>avoid ambiguity on the price adjustment factor adopted</w:t>
            </w:r>
            <w:r w:rsidR="00BC5164">
              <w:rPr>
                <w:rFonts w:hint="eastAsia"/>
                <w:sz w:val="22"/>
                <w:szCs w:val="22"/>
                <w:lang w:eastAsia="zh-HK"/>
              </w:rPr>
              <w:t xml:space="preserve"> and align with the current practice</w:t>
            </w:r>
            <w:r w:rsidRPr="00306969">
              <w:rPr>
                <w:rFonts w:hint="eastAsia"/>
                <w:sz w:val="22"/>
                <w:szCs w:val="22"/>
                <w:lang w:eastAsia="zh-HK"/>
              </w:rPr>
              <w:t>.</w:t>
            </w:r>
          </w:p>
        </w:tc>
        <w:tc>
          <w:tcPr>
            <w:tcW w:w="1843" w:type="dxa"/>
            <w:tcBorders>
              <w:bottom w:val="single" w:sz="4" w:space="0" w:color="auto"/>
            </w:tcBorders>
            <w:shd w:val="clear" w:color="auto" w:fill="auto"/>
          </w:tcPr>
          <w:p w14:paraId="7EBE890F" w14:textId="77777777" w:rsidR="006B413C" w:rsidRPr="00306969" w:rsidRDefault="006B413C"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E9CF61D" w14:textId="77777777" w:rsidR="006B413C" w:rsidRPr="00306969" w:rsidRDefault="006B413C" w:rsidP="00B2343C">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BC5164" w:rsidRPr="00306969" w14:paraId="71EBF769" w14:textId="77777777" w:rsidTr="009B7F94">
        <w:tc>
          <w:tcPr>
            <w:tcW w:w="1418" w:type="dxa"/>
            <w:shd w:val="clear" w:color="auto" w:fill="auto"/>
          </w:tcPr>
          <w:p w14:paraId="45CC2027" w14:textId="77777777" w:rsidR="00BC5164" w:rsidRPr="00306969" w:rsidRDefault="00BC5164" w:rsidP="00E267FC">
            <w:pPr>
              <w:jc w:val="center"/>
              <w:rPr>
                <w:sz w:val="22"/>
                <w:szCs w:val="22"/>
                <w:lang w:eastAsia="zh-HK"/>
              </w:rPr>
            </w:pPr>
            <w:r>
              <w:rPr>
                <w:rFonts w:hint="eastAsia"/>
                <w:sz w:val="22"/>
                <w:szCs w:val="22"/>
                <w:lang w:eastAsia="zh-HK"/>
              </w:rPr>
              <w:t>X1</w:t>
            </w:r>
            <w:r w:rsidR="00E267FC">
              <w:rPr>
                <w:rFonts w:hint="eastAsia"/>
                <w:sz w:val="22"/>
                <w:szCs w:val="22"/>
                <w:lang w:eastAsia="zh-HK"/>
              </w:rPr>
              <w:t>.6</w:t>
            </w:r>
          </w:p>
        </w:tc>
        <w:tc>
          <w:tcPr>
            <w:tcW w:w="1276" w:type="dxa"/>
            <w:shd w:val="clear" w:color="auto" w:fill="auto"/>
          </w:tcPr>
          <w:p w14:paraId="42FA4D49" w14:textId="77777777" w:rsidR="00BC5164" w:rsidRPr="00306969" w:rsidRDefault="00BC5164" w:rsidP="00F93FFA">
            <w:pPr>
              <w:rPr>
                <w:sz w:val="22"/>
                <w:szCs w:val="22"/>
                <w:lang w:eastAsia="zh-HK"/>
              </w:rPr>
            </w:pPr>
            <w:r>
              <w:rPr>
                <w:rFonts w:hint="eastAsia"/>
                <w:sz w:val="22"/>
                <w:szCs w:val="22"/>
                <w:lang w:eastAsia="zh-HK"/>
              </w:rPr>
              <w:t>Replace</w:t>
            </w:r>
          </w:p>
        </w:tc>
        <w:tc>
          <w:tcPr>
            <w:tcW w:w="9072" w:type="dxa"/>
            <w:shd w:val="clear" w:color="auto" w:fill="auto"/>
          </w:tcPr>
          <w:p w14:paraId="1773D08C" w14:textId="77777777" w:rsidR="00BC5164" w:rsidRDefault="00BC5164" w:rsidP="00BC5164">
            <w:pPr>
              <w:spacing w:after="120" w:line="240" w:lineRule="auto"/>
              <w:jc w:val="both"/>
              <w:rPr>
                <w:sz w:val="22"/>
                <w:szCs w:val="22"/>
                <w:lang w:eastAsia="zh-HK"/>
              </w:rPr>
            </w:pPr>
            <w:r w:rsidRPr="00BC5164">
              <w:rPr>
                <w:sz w:val="22"/>
                <w:szCs w:val="22"/>
              </w:rPr>
              <w:t>"</w:t>
            </w:r>
            <w:r>
              <w:rPr>
                <w:rFonts w:hint="eastAsia"/>
                <w:sz w:val="22"/>
                <w:szCs w:val="22"/>
                <w:lang w:eastAsia="zh-HK"/>
              </w:rPr>
              <w:t>Contract Date</w:t>
            </w:r>
            <w:r w:rsidRPr="00BC5164">
              <w:rPr>
                <w:sz w:val="22"/>
                <w:szCs w:val="22"/>
              </w:rPr>
              <w:t>" by "date on which this contract is due to commence".</w:t>
            </w:r>
          </w:p>
          <w:p w14:paraId="51145B55" w14:textId="77777777" w:rsidR="00BC5164" w:rsidRPr="00BC5164" w:rsidRDefault="00BC5164" w:rsidP="00BC5164">
            <w:pPr>
              <w:spacing w:after="120" w:line="240" w:lineRule="auto"/>
              <w:jc w:val="both"/>
              <w:rPr>
                <w:sz w:val="22"/>
                <w:szCs w:val="22"/>
                <w:lang w:eastAsia="zh-HK"/>
              </w:rPr>
            </w:pPr>
          </w:p>
        </w:tc>
        <w:tc>
          <w:tcPr>
            <w:tcW w:w="4394" w:type="dxa"/>
            <w:tcBorders>
              <w:bottom w:val="single" w:sz="4" w:space="0" w:color="auto"/>
            </w:tcBorders>
            <w:shd w:val="clear" w:color="auto" w:fill="auto"/>
          </w:tcPr>
          <w:p w14:paraId="1500A8DE" w14:textId="77777777" w:rsidR="00BC5164" w:rsidRDefault="00BC5164" w:rsidP="00BA68E8">
            <w:pPr>
              <w:tabs>
                <w:tab w:val="right" w:pos="10320"/>
              </w:tabs>
              <w:spacing w:line="240" w:lineRule="auto"/>
              <w:jc w:val="both"/>
              <w:rPr>
                <w:sz w:val="22"/>
                <w:szCs w:val="22"/>
                <w:lang w:eastAsia="zh-HK"/>
              </w:rPr>
            </w:pPr>
            <w:r>
              <w:rPr>
                <w:rFonts w:hint="eastAsia"/>
                <w:sz w:val="22"/>
                <w:szCs w:val="22"/>
                <w:lang w:eastAsia="zh-HK"/>
              </w:rPr>
              <w:t>To align with the current practice.</w:t>
            </w:r>
          </w:p>
          <w:p w14:paraId="555B1015" w14:textId="77777777" w:rsidR="00BC5164" w:rsidRPr="00306969" w:rsidRDefault="00BC5164" w:rsidP="00BA68E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2184E1C1" w14:textId="77777777" w:rsidR="00BC5164" w:rsidRPr="00306969" w:rsidRDefault="00BC5164" w:rsidP="00B2343C">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01D560B7" w14:textId="77777777" w:rsidR="00BC5164" w:rsidRPr="00306969" w:rsidRDefault="00BC5164" w:rsidP="00B2343C">
            <w:pPr>
              <w:tabs>
                <w:tab w:val="right" w:pos="10320"/>
              </w:tabs>
              <w:spacing w:line="240" w:lineRule="auto"/>
              <w:jc w:val="both"/>
              <w:rPr>
                <w:sz w:val="22"/>
                <w:szCs w:val="22"/>
                <w:lang w:eastAsia="zh-HK"/>
              </w:rPr>
            </w:pPr>
            <w:r>
              <w:rPr>
                <w:rFonts w:hint="eastAsia"/>
                <w:sz w:val="22"/>
                <w:szCs w:val="22"/>
                <w:lang w:eastAsia="zh-HK"/>
              </w:rPr>
              <w:t>Options A and C</w:t>
            </w:r>
          </w:p>
        </w:tc>
      </w:tr>
      <w:tr w:rsidR="00ED443D" w:rsidRPr="00306969" w14:paraId="197FA068" w14:textId="77777777" w:rsidTr="00B33380">
        <w:tc>
          <w:tcPr>
            <w:tcW w:w="1418" w:type="dxa"/>
            <w:shd w:val="clear" w:color="auto" w:fill="auto"/>
          </w:tcPr>
          <w:p w14:paraId="047F7A6D" w14:textId="77777777" w:rsidR="00ED443D" w:rsidRPr="00306969" w:rsidRDefault="00ED443D" w:rsidP="00ED443D">
            <w:pPr>
              <w:jc w:val="center"/>
              <w:rPr>
                <w:sz w:val="22"/>
                <w:szCs w:val="22"/>
              </w:rPr>
            </w:pPr>
            <w:r w:rsidRPr="00306969">
              <w:rPr>
                <w:sz w:val="22"/>
                <w:szCs w:val="22"/>
              </w:rPr>
              <w:t>X10.1</w:t>
            </w:r>
          </w:p>
        </w:tc>
        <w:tc>
          <w:tcPr>
            <w:tcW w:w="1276" w:type="dxa"/>
            <w:shd w:val="clear" w:color="auto" w:fill="auto"/>
          </w:tcPr>
          <w:p w14:paraId="298854C8"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6E29446F" w14:textId="77777777" w:rsidR="00ED443D" w:rsidRPr="00306969" w:rsidRDefault="00ED443D" w:rsidP="00ED443D">
            <w:pPr>
              <w:spacing w:after="120" w:line="240" w:lineRule="auto"/>
              <w:jc w:val="both"/>
              <w:rPr>
                <w:sz w:val="22"/>
                <w:szCs w:val="22"/>
                <w:lang w:eastAsia="zh-HK"/>
              </w:rPr>
            </w:pPr>
            <w:r w:rsidRPr="00306969">
              <w:rPr>
                <w:sz w:val="22"/>
                <w:szCs w:val="22"/>
              </w:rPr>
              <w:t xml:space="preserve">"with the authority set out in the Contract Data." at the end of the clause with "in relation to all matters under this contract including without limitation receiving all notifications, submissions and other communications from the </w:t>
            </w:r>
            <w:r w:rsidRPr="00306969">
              <w:rPr>
                <w:i/>
                <w:sz w:val="22"/>
                <w:szCs w:val="22"/>
              </w:rPr>
              <w:t>Consultant</w:t>
            </w:r>
            <w:r w:rsidRPr="00306969">
              <w:rPr>
                <w:sz w:val="22"/>
                <w:szCs w:val="22"/>
              </w:rPr>
              <w:t xml:space="preserve"> and providing the </w:t>
            </w:r>
            <w:r w:rsidRPr="00306969">
              <w:rPr>
                <w:i/>
                <w:sz w:val="22"/>
                <w:szCs w:val="22"/>
              </w:rPr>
              <w:t>Employer</w:t>
            </w:r>
            <w:r w:rsidRPr="00306969">
              <w:rPr>
                <w:sz w:val="22"/>
                <w:szCs w:val="22"/>
              </w:rPr>
              <w:t xml:space="preserve">'s instructions, agreements, acceptances, assessments and decisions and similar and the </w:t>
            </w:r>
            <w:r w:rsidRPr="00306969">
              <w:rPr>
                <w:i/>
                <w:sz w:val="22"/>
                <w:szCs w:val="22"/>
              </w:rPr>
              <w:t>Consultant</w:t>
            </w:r>
            <w:r w:rsidRPr="00306969">
              <w:rPr>
                <w:sz w:val="22"/>
                <w:szCs w:val="22"/>
              </w:rPr>
              <w:t xml:space="preserve"> makes all such notifications, submissions and other communications and takes instructions and receives the </w:t>
            </w:r>
            <w:r w:rsidRPr="00306969">
              <w:rPr>
                <w:i/>
                <w:sz w:val="22"/>
                <w:szCs w:val="22"/>
              </w:rPr>
              <w:t>Employer</w:t>
            </w:r>
            <w:r w:rsidRPr="00306969">
              <w:rPr>
                <w:sz w:val="22"/>
                <w:szCs w:val="22"/>
              </w:rPr>
              <w:t xml:space="preserve">'s agreements, acceptances, assessments and decisions and similar only through the </w:t>
            </w:r>
            <w:r w:rsidRPr="00306969">
              <w:rPr>
                <w:i/>
                <w:sz w:val="22"/>
                <w:szCs w:val="22"/>
              </w:rPr>
              <w:t>Employer</w:t>
            </w:r>
            <w:r w:rsidRPr="00306969">
              <w:rPr>
                <w:sz w:val="22"/>
                <w:szCs w:val="22"/>
              </w:rPr>
              <w:t>’s</w:t>
            </w:r>
            <w:r w:rsidRPr="00306969">
              <w:rPr>
                <w:i/>
                <w:sz w:val="22"/>
                <w:szCs w:val="22"/>
              </w:rPr>
              <w:t xml:space="preserve"> Agent</w:t>
            </w:r>
            <w:r w:rsidRPr="00306969">
              <w:rPr>
                <w:sz w:val="22"/>
                <w:szCs w:val="22"/>
              </w:rPr>
              <w:t>."</w:t>
            </w:r>
          </w:p>
          <w:p w14:paraId="403356FA" w14:textId="77777777" w:rsidR="00ED443D" w:rsidRPr="00306969" w:rsidRDefault="00ED443D" w:rsidP="00ED443D">
            <w:pPr>
              <w:spacing w:after="120" w:line="240" w:lineRule="auto"/>
              <w:jc w:val="both"/>
              <w:rPr>
                <w:rFonts w:eastAsia="SimSun"/>
                <w:sz w:val="22"/>
                <w:szCs w:val="22"/>
                <w:lang w:eastAsia="zh-HK"/>
              </w:rPr>
            </w:pPr>
          </w:p>
        </w:tc>
        <w:tc>
          <w:tcPr>
            <w:tcW w:w="4394" w:type="dxa"/>
            <w:tcBorders>
              <w:bottom w:val="single" w:sz="4" w:space="0" w:color="auto"/>
            </w:tcBorders>
            <w:shd w:val="clear" w:color="auto" w:fill="auto"/>
          </w:tcPr>
          <w:p w14:paraId="0C9C8A04" w14:textId="77777777" w:rsidR="00ED443D" w:rsidRPr="00306969" w:rsidRDefault="00ED443D" w:rsidP="00ED443D">
            <w:pPr>
              <w:tabs>
                <w:tab w:val="right" w:pos="10320"/>
              </w:tabs>
              <w:spacing w:line="240" w:lineRule="auto"/>
              <w:jc w:val="both"/>
              <w:rPr>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provide beneficial clarity and to reflect the standard provisions in GCE 16.</w:t>
            </w:r>
          </w:p>
        </w:tc>
        <w:tc>
          <w:tcPr>
            <w:tcW w:w="1843" w:type="dxa"/>
            <w:tcBorders>
              <w:bottom w:val="single" w:sz="4" w:space="0" w:color="auto"/>
            </w:tcBorders>
            <w:shd w:val="clear" w:color="auto" w:fill="auto"/>
          </w:tcPr>
          <w:p w14:paraId="6C678315"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5A1CAF58"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157CC50E" w14:textId="77777777" w:rsidTr="00B33380">
        <w:tc>
          <w:tcPr>
            <w:tcW w:w="1418" w:type="dxa"/>
            <w:shd w:val="clear" w:color="auto" w:fill="auto"/>
          </w:tcPr>
          <w:p w14:paraId="50397CAA" w14:textId="77777777" w:rsidR="00ED443D" w:rsidRPr="00306969" w:rsidRDefault="00ED443D" w:rsidP="00ED443D">
            <w:pPr>
              <w:jc w:val="center"/>
              <w:rPr>
                <w:sz w:val="22"/>
                <w:szCs w:val="22"/>
              </w:rPr>
            </w:pPr>
            <w:r w:rsidRPr="00306969">
              <w:rPr>
                <w:sz w:val="22"/>
                <w:szCs w:val="22"/>
              </w:rPr>
              <w:t>X10.2</w:t>
            </w:r>
          </w:p>
        </w:tc>
        <w:tc>
          <w:tcPr>
            <w:tcW w:w="1276" w:type="dxa"/>
            <w:shd w:val="clear" w:color="auto" w:fill="auto"/>
          </w:tcPr>
          <w:p w14:paraId="48705927"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19190D61" w14:textId="77777777" w:rsidR="00ED443D" w:rsidRPr="00306969" w:rsidRDefault="00ED443D" w:rsidP="00ED443D">
            <w:pPr>
              <w:spacing w:after="120" w:line="240" w:lineRule="auto"/>
              <w:jc w:val="both"/>
              <w:rPr>
                <w:sz w:val="22"/>
                <w:szCs w:val="22"/>
              </w:rPr>
            </w:pPr>
            <w:r w:rsidRPr="00306969">
              <w:rPr>
                <w:sz w:val="22"/>
                <w:szCs w:val="22"/>
              </w:rPr>
              <w:t>Re-number existing clause X10.2 as X10.3 and add a new clause X10.2 after clause X10.1 as follows</w:t>
            </w:r>
          </w:p>
          <w:p w14:paraId="7122FE67"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Employer’s Agent</w:t>
            </w:r>
            <w:r w:rsidRPr="00306969">
              <w:rPr>
                <w:sz w:val="22"/>
                <w:szCs w:val="22"/>
              </w:rPr>
              <w:t xml:space="preserve">, after notifying the </w:t>
            </w:r>
            <w:r w:rsidRPr="00306969">
              <w:rPr>
                <w:i/>
                <w:sz w:val="22"/>
                <w:szCs w:val="22"/>
              </w:rPr>
              <w:t>Consultant</w:t>
            </w:r>
            <w:r w:rsidRPr="00306969">
              <w:rPr>
                <w:sz w:val="22"/>
                <w:szCs w:val="22"/>
              </w:rPr>
              <w:t xml:space="preserve">, may delegate any of his powers and may cancel any delegation. A reference to an action of the </w:t>
            </w:r>
            <w:r w:rsidRPr="00306969">
              <w:rPr>
                <w:i/>
                <w:sz w:val="22"/>
                <w:szCs w:val="22"/>
              </w:rPr>
              <w:t>Employer’s Agent</w:t>
            </w:r>
            <w:r w:rsidRPr="00306969">
              <w:rPr>
                <w:sz w:val="22"/>
                <w:szCs w:val="22"/>
              </w:rPr>
              <w:t xml:space="preserve"> in this contract includes an action by his delegates."</w:t>
            </w:r>
          </w:p>
          <w:p w14:paraId="6686B026" w14:textId="77777777" w:rsidR="00ED443D" w:rsidRPr="00306969" w:rsidRDefault="00ED443D" w:rsidP="00ED443D">
            <w:pPr>
              <w:spacing w:after="100" w:line="240" w:lineRule="auto"/>
              <w:jc w:val="both"/>
              <w:rPr>
                <w:sz w:val="22"/>
                <w:szCs w:val="22"/>
                <w:lang w:eastAsia="zh-HK"/>
              </w:rPr>
            </w:pPr>
          </w:p>
        </w:tc>
        <w:tc>
          <w:tcPr>
            <w:tcW w:w="4394" w:type="dxa"/>
            <w:tcBorders>
              <w:bottom w:val="single" w:sz="4" w:space="0" w:color="auto"/>
            </w:tcBorders>
            <w:shd w:val="clear" w:color="auto" w:fill="auto"/>
          </w:tcPr>
          <w:p w14:paraId="58209006" w14:textId="77777777" w:rsidR="00ED443D" w:rsidRPr="00306969" w:rsidRDefault="00ED443D" w:rsidP="00ED443D">
            <w:pPr>
              <w:tabs>
                <w:tab w:val="right" w:pos="10320"/>
              </w:tabs>
              <w:spacing w:line="240" w:lineRule="auto"/>
              <w:jc w:val="both"/>
              <w:rPr>
                <w:sz w:val="22"/>
                <w:szCs w:val="22"/>
                <w:lang w:eastAsia="zh-HK"/>
              </w:rPr>
            </w:pPr>
            <w:r w:rsidRPr="00306969">
              <w:rPr>
                <w:sz w:val="22"/>
                <w:szCs w:val="22"/>
              </w:rPr>
              <w:t xml:space="preserve">To </w:t>
            </w:r>
            <w:r w:rsidRPr="00306969">
              <w:rPr>
                <w:rFonts w:hint="eastAsia"/>
                <w:sz w:val="22"/>
                <w:szCs w:val="22"/>
                <w:lang w:eastAsia="zh-HK"/>
              </w:rPr>
              <w:t>allow further delegation beyond a single representative.</w:t>
            </w:r>
          </w:p>
        </w:tc>
        <w:tc>
          <w:tcPr>
            <w:tcW w:w="1843" w:type="dxa"/>
            <w:tcBorders>
              <w:bottom w:val="single" w:sz="4" w:space="0" w:color="auto"/>
            </w:tcBorders>
            <w:shd w:val="clear" w:color="auto" w:fill="auto"/>
          </w:tcPr>
          <w:p w14:paraId="7442176F"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2689F4B0"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5578CC0A" w14:textId="77777777" w:rsidTr="00B33380">
        <w:tc>
          <w:tcPr>
            <w:tcW w:w="1418" w:type="dxa"/>
            <w:shd w:val="clear" w:color="auto" w:fill="auto"/>
          </w:tcPr>
          <w:p w14:paraId="6EA057A4" w14:textId="77777777" w:rsidR="00ED443D" w:rsidRPr="00306969" w:rsidRDefault="00ED443D" w:rsidP="00ED443D">
            <w:pPr>
              <w:jc w:val="center"/>
              <w:rPr>
                <w:sz w:val="22"/>
                <w:szCs w:val="22"/>
              </w:rPr>
            </w:pPr>
            <w:r w:rsidRPr="00306969">
              <w:rPr>
                <w:sz w:val="22"/>
                <w:szCs w:val="22"/>
              </w:rPr>
              <w:t>X11.1</w:t>
            </w:r>
          </w:p>
        </w:tc>
        <w:tc>
          <w:tcPr>
            <w:tcW w:w="1276" w:type="dxa"/>
            <w:shd w:val="clear" w:color="auto" w:fill="auto"/>
          </w:tcPr>
          <w:p w14:paraId="184F1934"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2D86A5A6" w14:textId="77777777" w:rsidR="00ED443D" w:rsidRPr="00306969" w:rsidRDefault="00ED443D" w:rsidP="00ED443D">
            <w:pPr>
              <w:spacing w:after="120" w:line="240" w:lineRule="auto"/>
              <w:jc w:val="both"/>
              <w:rPr>
                <w:sz w:val="22"/>
                <w:szCs w:val="22"/>
              </w:rPr>
            </w:pPr>
            <w:r w:rsidRPr="00306969">
              <w:rPr>
                <w:sz w:val="22"/>
                <w:szCs w:val="22"/>
              </w:rPr>
              <w:t>the following to the end of the clause:</w:t>
            </w:r>
          </w:p>
          <w:p w14:paraId="218DAF44"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is entitled to a final payment calculated in accordance with </w:t>
            </w:r>
            <w:r w:rsidRPr="00306969">
              <w:rPr>
                <w:rFonts w:hint="eastAsia"/>
                <w:sz w:val="22"/>
                <w:szCs w:val="22"/>
                <w:lang w:eastAsia="zh-HK"/>
              </w:rPr>
              <w:t>NEC C</w:t>
            </w:r>
            <w:r w:rsidRPr="00306969">
              <w:rPr>
                <w:sz w:val="22"/>
                <w:szCs w:val="22"/>
              </w:rPr>
              <w:t xml:space="preserve">lause 92.1 and for the avoidance of doubt is not entitled to recover any amounts for loss of profits or loss of any other benefits which might have been earned from completion of the </w:t>
            </w:r>
            <w:r w:rsidRPr="00306969">
              <w:rPr>
                <w:i/>
                <w:sz w:val="22"/>
                <w:szCs w:val="22"/>
              </w:rPr>
              <w:t>services</w:t>
            </w:r>
            <w:r w:rsidRPr="00306969">
              <w:rPr>
                <w:sz w:val="22"/>
                <w:szCs w:val="22"/>
              </w:rPr>
              <w:t>."</w:t>
            </w:r>
          </w:p>
          <w:p w14:paraId="53899500" w14:textId="77777777" w:rsidR="00ED443D" w:rsidRPr="00306969" w:rsidRDefault="00ED443D" w:rsidP="00ED443D">
            <w:pPr>
              <w:spacing w:after="100" w:line="240" w:lineRule="auto"/>
              <w:jc w:val="both"/>
              <w:rPr>
                <w:sz w:val="22"/>
                <w:szCs w:val="22"/>
                <w:lang w:eastAsia="zh-HK"/>
              </w:rPr>
            </w:pPr>
          </w:p>
        </w:tc>
        <w:tc>
          <w:tcPr>
            <w:tcW w:w="4394" w:type="dxa"/>
            <w:shd w:val="clear" w:color="auto" w:fill="auto"/>
          </w:tcPr>
          <w:p w14:paraId="6025FDE9"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reflect existing policy not to pay for additional sums over and above, simply compensating the </w:t>
            </w:r>
            <w:r w:rsidRPr="00306969">
              <w:rPr>
                <w:rFonts w:hint="eastAsia"/>
                <w:i/>
                <w:sz w:val="22"/>
                <w:szCs w:val="22"/>
                <w:lang w:eastAsia="zh-HK"/>
              </w:rPr>
              <w:t xml:space="preserve">Consultant </w:t>
            </w:r>
            <w:r w:rsidRPr="00306969">
              <w:rPr>
                <w:rFonts w:hint="eastAsia"/>
                <w:sz w:val="22"/>
                <w:szCs w:val="22"/>
                <w:lang w:eastAsia="zh-HK"/>
              </w:rPr>
              <w:t>for costs incurred.</w:t>
            </w:r>
          </w:p>
          <w:p w14:paraId="2C8AB67A" w14:textId="77777777" w:rsidR="00ED443D" w:rsidRPr="00306969" w:rsidRDefault="00ED443D" w:rsidP="00ED443D">
            <w:pPr>
              <w:jc w:val="both"/>
              <w:rPr>
                <w:sz w:val="22"/>
                <w:szCs w:val="22"/>
                <w:lang w:eastAsia="zh-HK"/>
              </w:rPr>
            </w:pPr>
          </w:p>
        </w:tc>
        <w:tc>
          <w:tcPr>
            <w:tcW w:w="1843" w:type="dxa"/>
            <w:vMerge w:val="restart"/>
            <w:shd w:val="clear" w:color="auto" w:fill="auto"/>
          </w:tcPr>
          <w:p w14:paraId="60873033" w14:textId="77777777" w:rsidR="00ED443D" w:rsidRPr="00306969" w:rsidRDefault="00ED443D" w:rsidP="00ED443D">
            <w:pPr>
              <w:rPr>
                <w:sz w:val="22"/>
                <w:szCs w:val="22"/>
                <w:lang w:eastAsia="zh-HK"/>
              </w:rPr>
            </w:pPr>
            <w:r w:rsidRPr="00306969">
              <w:rPr>
                <w:rFonts w:hint="eastAsia"/>
                <w:sz w:val="22"/>
                <w:szCs w:val="22"/>
                <w:lang w:eastAsia="zh-HK"/>
              </w:rPr>
              <w:t>GCE 41 and</w:t>
            </w:r>
          </w:p>
          <w:p w14:paraId="3D50F21D" w14:textId="77777777" w:rsidR="00ED443D" w:rsidRPr="00306969" w:rsidRDefault="00ED443D" w:rsidP="00ED443D">
            <w:pPr>
              <w:rPr>
                <w:sz w:val="22"/>
                <w:szCs w:val="22"/>
                <w:lang w:eastAsia="zh-HK"/>
              </w:rPr>
            </w:pPr>
            <w:r w:rsidRPr="00306969">
              <w:rPr>
                <w:rFonts w:hint="eastAsia"/>
                <w:sz w:val="22"/>
                <w:szCs w:val="22"/>
                <w:lang w:eastAsia="zh-HK"/>
              </w:rPr>
              <w:t xml:space="preserve">SCE </w:t>
            </w:r>
            <w:r w:rsidRPr="00306969">
              <w:rPr>
                <w:sz w:val="22"/>
                <w:szCs w:val="22"/>
                <w:lang w:eastAsia="zh-HK"/>
              </w:rPr>
              <w:t>“Suspension,</w:t>
            </w:r>
          </w:p>
          <w:p w14:paraId="6565175A" w14:textId="77777777" w:rsidR="00ED443D" w:rsidRPr="00306969" w:rsidRDefault="00ED443D" w:rsidP="00ED443D">
            <w:pPr>
              <w:rPr>
                <w:sz w:val="22"/>
                <w:szCs w:val="22"/>
                <w:lang w:eastAsia="zh-HK"/>
              </w:rPr>
            </w:pPr>
            <w:r w:rsidRPr="00306969">
              <w:rPr>
                <w:sz w:val="22"/>
                <w:szCs w:val="22"/>
                <w:lang w:eastAsia="zh-HK"/>
              </w:rPr>
              <w:t>resumption or</w:t>
            </w:r>
          </w:p>
          <w:p w14:paraId="723DC935" w14:textId="77777777" w:rsidR="00ED443D" w:rsidRPr="00306969" w:rsidRDefault="00ED443D" w:rsidP="00ED443D">
            <w:pPr>
              <w:rPr>
                <w:sz w:val="22"/>
                <w:szCs w:val="22"/>
                <w:lang w:eastAsia="zh-HK"/>
              </w:rPr>
            </w:pPr>
            <w:r w:rsidRPr="00306969">
              <w:rPr>
                <w:sz w:val="22"/>
                <w:szCs w:val="22"/>
                <w:lang w:eastAsia="zh-HK"/>
              </w:rPr>
              <w:t>termination”</w:t>
            </w:r>
          </w:p>
        </w:tc>
        <w:tc>
          <w:tcPr>
            <w:tcW w:w="2977" w:type="dxa"/>
            <w:vMerge w:val="restart"/>
            <w:shd w:val="clear" w:color="auto" w:fill="auto"/>
          </w:tcPr>
          <w:p w14:paraId="475CFD93"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26C7706A" w14:textId="77777777" w:rsidTr="00B33380">
        <w:tc>
          <w:tcPr>
            <w:tcW w:w="1418" w:type="dxa"/>
            <w:shd w:val="clear" w:color="auto" w:fill="auto"/>
          </w:tcPr>
          <w:p w14:paraId="16387B18" w14:textId="77777777" w:rsidR="00ED443D" w:rsidRPr="00306969" w:rsidRDefault="00ED443D" w:rsidP="00ED443D">
            <w:pPr>
              <w:jc w:val="center"/>
              <w:rPr>
                <w:sz w:val="22"/>
                <w:szCs w:val="22"/>
              </w:rPr>
            </w:pPr>
            <w:r w:rsidRPr="00306969">
              <w:rPr>
                <w:sz w:val="22"/>
                <w:szCs w:val="22"/>
              </w:rPr>
              <w:t>X11.2</w:t>
            </w:r>
          </w:p>
        </w:tc>
        <w:tc>
          <w:tcPr>
            <w:tcW w:w="1276" w:type="dxa"/>
            <w:shd w:val="clear" w:color="auto" w:fill="auto"/>
          </w:tcPr>
          <w:p w14:paraId="0FD70AEF"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47CB23AD" w14:textId="77777777" w:rsidR="00ED443D" w:rsidRPr="00306969" w:rsidRDefault="00ED443D" w:rsidP="00ED443D">
            <w:pPr>
              <w:spacing w:after="120" w:line="240" w:lineRule="auto"/>
              <w:jc w:val="both"/>
              <w:rPr>
                <w:sz w:val="22"/>
                <w:szCs w:val="22"/>
              </w:rPr>
            </w:pPr>
            <w:r w:rsidRPr="00306969">
              <w:rPr>
                <w:sz w:val="22"/>
                <w:szCs w:val="22"/>
              </w:rPr>
              <w:t>the entire clause with the following:</w:t>
            </w:r>
          </w:p>
          <w:p w14:paraId="57248E2B"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"If the </w:t>
            </w:r>
            <w:r w:rsidRPr="00306969">
              <w:rPr>
                <w:i/>
                <w:sz w:val="22"/>
                <w:szCs w:val="22"/>
              </w:rPr>
              <w:t>Consultant</w:t>
            </w:r>
            <w:r w:rsidRPr="00306969">
              <w:rPr>
                <w:sz w:val="22"/>
                <w:szCs w:val="22"/>
              </w:rPr>
              <w:t xml:space="preserve"> appoints a Subconsultant using the NEC PSC as a subcontract</w:t>
            </w:r>
            <w:r w:rsidR="00BB2656">
              <w:rPr>
                <w:sz w:val="22"/>
                <w:szCs w:val="22"/>
              </w:rPr>
              <w:t>,</w:t>
            </w:r>
            <w:r w:rsidRPr="00306969">
              <w:rPr>
                <w:sz w:val="22"/>
                <w:szCs w:val="22"/>
              </w:rPr>
              <w:t xml:space="preserve"> he uses Option X11 with the same amendments as in this contract</w:t>
            </w:r>
            <w:r w:rsidRPr="00306969">
              <w:rPr>
                <w:rFonts w:hint="eastAsia"/>
                <w:sz w:val="22"/>
                <w:szCs w:val="22"/>
              </w:rPr>
              <w:t>.  O</w:t>
            </w:r>
            <w:r w:rsidRPr="00306969">
              <w:rPr>
                <w:sz w:val="22"/>
                <w:szCs w:val="22"/>
              </w:rPr>
              <w:t xml:space="preserve">therwise the </w:t>
            </w:r>
            <w:r w:rsidRPr="00306969">
              <w:rPr>
                <w:i/>
                <w:sz w:val="22"/>
                <w:szCs w:val="22"/>
              </w:rPr>
              <w:t>Consultant</w:t>
            </w:r>
            <w:r w:rsidRPr="00306969">
              <w:rPr>
                <w:sz w:val="22"/>
                <w:szCs w:val="22"/>
              </w:rPr>
              <w:t xml:space="preserve"> includes similar </w:t>
            </w:r>
            <w:r w:rsidRPr="00306969">
              <w:rPr>
                <w:rFonts w:hint="eastAsia"/>
                <w:sz w:val="22"/>
                <w:szCs w:val="22"/>
              </w:rPr>
              <w:t xml:space="preserve">terms and </w:t>
            </w:r>
            <w:r w:rsidRPr="00306969">
              <w:rPr>
                <w:sz w:val="22"/>
                <w:szCs w:val="22"/>
              </w:rPr>
              <w:t>rights to terminate (or equivalent as may be appropriate) the Subconsultant's obligations to provide work or services under the subcontract</w:t>
            </w:r>
            <w:r w:rsidRPr="00306969">
              <w:rPr>
                <w:rFonts w:hint="eastAsia"/>
                <w:sz w:val="22"/>
                <w:szCs w:val="22"/>
              </w:rPr>
              <w:t xml:space="preserve"> in the event of the termination of the</w:t>
            </w:r>
            <w:r w:rsidRPr="00306969">
              <w:rPr>
                <w:sz w:val="22"/>
                <w:szCs w:val="22"/>
              </w:rPr>
              <w:t xml:space="preserve"> </w:t>
            </w:r>
            <w:r w:rsidRPr="00306969">
              <w:rPr>
                <w:i/>
                <w:sz w:val="22"/>
                <w:szCs w:val="22"/>
              </w:rPr>
              <w:t>Consultant's</w:t>
            </w:r>
            <w:r w:rsidRPr="00306969">
              <w:rPr>
                <w:sz w:val="22"/>
                <w:szCs w:val="22"/>
              </w:rPr>
              <w:t xml:space="preserve"> obligation to Provide the Services under this</w:t>
            </w:r>
            <w:r w:rsidRPr="00306969">
              <w:rPr>
                <w:rFonts w:hint="eastAsia"/>
                <w:sz w:val="22"/>
                <w:szCs w:val="22"/>
              </w:rPr>
              <w:t xml:space="preserve"> contract by the </w:t>
            </w:r>
            <w:r w:rsidRPr="00306969">
              <w:rPr>
                <w:rFonts w:hint="eastAsia"/>
                <w:i/>
                <w:sz w:val="22"/>
                <w:szCs w:val="22"/>
              </w:rPr>
              <w:t>Employer</w:t>
            </w:r>
            <w:r w:rsidRPr="00306969">
              <w:rPr>
                <w:rFonts w:hint="eastAsia"/>
                <w:sz w:val="22"/>
                <w:szCs w:val="22"/>
              </w:rPr>
              <w:t xml:space="preserve"> under this provision</w:t>
            </w:r>
            <w:r w:rsidRPr="00306969">
              <w:rPr>
                <w:sz w:val="22"/>
                <w:szCs w:val="22"/>
              </w:rPr>
              <w:t xml:space="preserve">.  The </w:t>
            </w:r>
            <w:r w:rsidRPr="00306969">
              <w:rPr>
                <w:i/>
                <w:sz w:val="22"/>
                <w:szCs w:val="22"/>
              </w:rPr>
              <w:t>Consultant</w:t>
            </w:r>
            <w:r w:rsidRPr="00306969">
              <w:rPr>
                <w:sz w:val="22"/>
                <w:szCs w:val="22"/>
              </w:rPr>
              <w:t xml:space="preserve"> is not entitled to recover any amounts resulting from any failure to comply with this clause."</w:t>
            </w:r>
          </w:p>
          <w:p w14:paraId="2D192C02" w14:textId="77777777" w:rsidR="00ED443D" w:rsidRPr="00306969" w:rsidRDefault="00ED443D" w:rsidP="00ED443D">
            <w:pPr>
              <w:spacing w:after="100" w:line="240" w:lineRule="auto"/>
              <w:jc w:val="both"/>
              <w:rPr>
                <w:rFonts w:eastAsia="新細明體"/>
                <w:sz w:val="22"/>
                <w:szCs w:val="22"/>
                <w:lang w:val="en-US" w:eastAsia="zh-HK"/>
              </w:rPr>
            </w:pPr>
          </w:p>
        </w:tc>
        <w:tc>
          <w:tcPr>
            <w:tcW w:w="4394" w:type="dxa"/>
            <w:shd w:val="clear" w:color="auto" w:fill="auto"/>
          </w:tcPr>
          <w:p w14:paraId="39BA1CA6"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w:t>
            </w:r>
            <w:r w:rsidRPr="00306969">
              <w:rPr>
                <w:sz w:val="22"/>
                <w:szCs w:val="22"/>
                <w:lang w:eastAsia="zh-HK"/>
              </w:rPr>
              <w:t>require</w:t>
            </w:r>
            <w:r w:rsidRPr="00306969">
              <w:rPr>
                <w:rFonts w:hint="eastAsia"/>
                <w:sz w:val="22"/>
                <w:szCs w:val="22"/>
                <w:lang w:eastAsia="zh-HK"/>
              </w:rPr>
              <w:t xml:space="preserve"> back-to-back arrangement in the subcontract.</w:t>
            </w:r>
          </w:p>
        </w:tc>
        <w:tc>
          <w:tcPr>
            <w:tcW w:w="1843" w:type="dxa"/>
            <w:vMerge/>
            <w:shd w:val="clear" w:color="auto" w:fill="auto"/>
          </w:tcPr>
          <w:p w14:paraId="33E9D091" w14:textId="77777777" w:rsidR="00ED443D" w:rsidRPr="00306969" w:rsidRDefault="00ED443D" w:rsidP="00ED443D">
            <w:pPr>
              <w:rPr>
                <w:sz w:val="22"/>
                <w:szCs w:val="22"/>
                <w:lang w:eastAsia="zh-HK"/>
              </w:rPr>
            </w:pPr>
          </w:p>
        </w:tc>
        <w:tc>
          <w:tcPr>
            <w:tcW w:w="2977" w:type="dxa"/>
            <w:vMerge/>
            <w:shd w:val="clear" w:color="auto" w:fill="auto"/>
          </w:tcPr>
          <w:p w14:paraId="2BF3105C" w14:textId="77777777" w:rsidR="00ED443D" w:rsidRPr="00306969" w:rsidRDefault="00ED443D" w:rsidP="00ED443D">
            <w:pPr>
              <w:tabs>
                <w:tab w:val="right" w:pos="10320"/>
              </w:tabs>
              <w:spacing w:line="240" w:lineRule="auto"/>
              <w:rPr>
                <w:sz w:val="22"/>
                <w:szCs w:val="22"/>
                <w:u w:val="single"/>
              </w:rPr>
            </w:pPr>
          </w:p>
        </w:tc>
      </w:tr>
      <w:tr w:rsidR="00ED443D" w:rsidRPr="00306969" w14:paraId="1395A82A" w14:textId="77777777" w:rsidTr="00B33380">
        <w:tc>
          <w:tcPr>
            <w:tcW w:w="1418" w:type="dxa"/>
            <w:shd w:val="clear" w:color="auto" w:fill="auto"/>
          </w:tcPr>
          <w:p w14:paraId="4C3067ED" w14:textId="77777777" w:rsidR="00ED443D" w:rsidRPr="00306969" w:rsidRDefault="00ED443D" w:rsidP="00ED443D">
            <w:pPr>
              <w:jc w:val="center"/>
              <w:rPr>
                <w:sz w:val="22"/>
                <w:szCs w:val="22"/>
              </w:rPr>
            </w:pPr>
            <w:r>
              <w:rPr>
                <w:rFonts w:hint="eastAsia"/>
                <w:sz w:val="22"/>
                <w:szCs w:val="22"/>
              </w:rPr>
              <w:t>X</w:t>
            </w:r>
            <w:r>
              <w:rPr>
                <w:sz w:val="22"/>
                <w:szCs w:val="22"/>
              </w:rPr>
              <w:t>14</w:t>
            </w:r>
          </w:p>
        </w:tc>
        <w:tc>
          <w:tcPr>
            <w:tcW w:w="1276" w:type="dxa"/>
            <w:shd w:val="clear" w:color="auto" w:fill="auto"/>
          </w:tcPr>
          <w:p w14:paraId="780FCBA2" w14:textId="77777777" w:rsidR="00ED443D" w:rsidRPr="00306969" w:rsidRDefault="00ED443D" w:rsidP="00ED443D">
            <w:pPr>
              <w:rPr>
                <w:sz w:val="22"/>
                <w:szCs w:val="22"/>
              </w:rPr>
            </w:pPr>
            <w:r>
              <w:rPr>
                <w:rFonts w:hint="eastAsia"/>
                <w:sz w:val="22"/>
                <w:szCs w:val="22"/>
              </w:rPr>
              <w:t>A</w:t>
            </w:r>
            <w:r>
              <w:rPr>
                <w:sz w:val="22"/>
                <w:szCs w:val="22"/>
              </w:rPr>
              <w:t>dd</w:t>
            </w:r>
          </w:p>
        </w:tc>
        <w:tc>
          <w:tcPr>
            <w:tcW w:w="9072" w:type="dxa"/>
            <w:shd w:val="clear" w:color="auto" w:fill="auto"/>
          </w:tcPr>
          <w:p w14:paraId="1103EC35" w14:textId="77777777" w:rsidR="00ED443D" w:rsidRPr="004949DB" w:rsidRDefault="00ED443D" w:rsidP="00ED443D">
            <w:pPr>
              <w:pStyle w:val="BlockText"/>
              <w:tabs>
                <w:tab w:val="left" w:pos="1134"/>
                <w:tab w:val="left" w:pos="2160"/>
                <w:tab w:val="left" w:pos="4080"/>
              </w:tabs>
              <w:ind w:left="0" w:right="-10"/>
              <w:rPr>
                <w:szCs w:val="24"/>
              </w:rPr>
            </w:pPr>
            <w:r w:rsidRPr="004949DB">
              <w:rPr>
                <w:szCs w:val="24"/>
              </w:rPr>
              <w:t>a new Secondary Option X14 as follows:</w:t>
            </w:r>
          </w:p>
          <w:p w14:paraId="5E896586" w14:textId="77777777" w:rsidR="00ED443D" w:rsidRPr="004949DB" w:rsidRDefault="00ED443D" w:rsidP="00ED443D">
            <w:pPr>
              <w:pStyle w:val="BlockText"/>
              <w:tabs>
                <w:tab w:val="left" w:pos="1134"/>
                <w:tab w:val="left" w:pos="2160"/>
                <w:tab w:val="left" w:pos="4080"/>
              </w:tabs>
              <w:ind w:left="0" w:right="-10"/>
              <w:rPr>
                <w:szCs w:val="24"/>
              </w:rPr>
            </w:pPr>
          </w:p>
          <w:p w14:paraId="5808AF54" w14:textId="4A813FAD" w:rsidR="00ED443D" w:rsidRPr="003E0D21" w:rsidRDefault="00BB2656" w:rsidP="00ED443D">
            <w:pPr>
              <w:pStyle w:val="BlockText"/>
              <w:tabs>
                <w:tab w:val="left" w:pos="1134"/>
                <w:tab w:val="left" w:pos="2160"/>
                <w:tab w:val="left" w:pos="4080"/>
              </w:tabs>
              <w:ind w:left="0" w:right="-10"/>
              <w:rPr>
                <w:szCs w:val="24"/>
              </w:rPr>
            </w:pPr>
            <w:r w:rsidRPr="00306969">
              <w:rPr>
                <w:sz w:val="22"/>
                <w:szCs w:val="22"/>
              </w:rPr>
              <w:t>"</w:t>
            </w:r>
            <w:r w:rsidR="00ED443D" w:rsidRPr="003E0D21">
              <w:rPr>
                <w:szCs w:val="24"/>
              </w:rPr>
              <w:t xml:space="preserve">Option X14 Advance Payment to the </w:t>
            </w:r>
            <w:r w:rsidR="00ED443D" w:rsidRPr="00C66D89">
              <w:rPr>
                <w:i/>
                <w:szCs w:val="24"/>
              </w:rPr>
              <w:t>Consultant</w:t>
            </w:r>
          </w:p>
          <w:p w14:paraId="53A3443B" w14:textId="77777777" w:rsidR="00ED443D" w:rsidRPr="003E0D21" w:rsidRDefault="00ED443D" w:rsidP="00ED443D">
            <w:pPr>
              <w:pStyle w:val="BlockText"/>
              <w:tabs>
                <w:tab w:val="left" w:pos="1134"/>
                <w:tab w:val="left" w:pos="2160"/>
                <w:tab w:val="left" w:pos="4080"/>
              </w:tabs>
              <w:ind w:left="0" w:right="-10"/>
              <w:rPr>
                <w:szCs w:val="24"/>
              </w:rPr>
            </w:pPr>
          </w:p>
          <w:p w14:paraId="397D5BFB" w14:textId="77777777" w:rsidR="00ED443D" w:rsidRPr="003E0D21" w:rsidRDefault="00ED443D" w:rsidP="00ED443D">
            <w:pPr>
              <w:pStyle w:val="BlockText"/>
              <w:tabs>
                <w:tab w:val="left" w:pos="1134"/>
                <w:tab w:val="left" w:pos="2160"/>
                <w:tab w:val="left" w:pos="4080"/>
              </w:tabs>
              <w:ind w:left="0" w:right="-10"/>
              <w:rPr>
                <w:szCs w:val="24"/>
              </w:rPr>
            </w:pPr>
            <w:r w:rsidRPr="003E0D21">
              <w:rPr>
                <w:szCs w:val="24"/>
              </w:rPr>
              <w:t>Advance Payment X14</w:t>
            </w:r>
          </w:p>
          <w:p w14:paraId="193E9024" w14:textId="77777777" w:rsidR="00ED443D" w:rsidRPr="004949DB" w:rsidRDefault="00ED443D" w:rsidP="00ED443D">
            <w:pPr>
              <w:pStyle w:val="BlockText"/>
              <w:tabs>
                <w:tab w:val="left" w:pos="1134"/>
                <w:tab w:val="left" w:pos="2160"/>
                <w:tab w:val="left" w:pos="4080"/>
              </w:tabs>
              <w:ind w:left="0" w:right="-10"/>
              <w:rPr>
                <w:szCs w:val="24"/>
              </w:rPr>
            </w:pPr>
          </w:p>
          <w:p w14:paraId="102C7465" w14:textId="77777777" w:rsidR="00ED443D" w:rsidRPr="004949DB" w:rsidRDefault="00ED443D" w:rsidP="00ED443D">
            <w:pPr>
              <w:pStyle w:val="BlockText"/>
              <w:tabs>
                <w:tab w:val="left" w:pos="1575"/>
                <w:tab w:val="left" w:pos="4080"/>
              </w:tabs>
              <w:ind w:leftChars="221" w:left="1343" w:right="-10" w:hangingChars="385" w:hanging="901"/>
              <w:rPr>
                <w:szCs w:val="24"/>
              </w:rPr>
            </w:pPr>
            <w:r w:rsidRPr="004949DB">
              <w:rPr>
                <w:szCs w:val="24"/>
              </w:rPr>
              <w:t>X14.1</w:t>
            </w:r>
            <w:r w:rsidRPr="004949DB">
              <w:rPr>
                <w:szCs w:val="24"/>
              </w:rPr>
              <w:tab/>
              <w:t xml:space="preserve">Notwithstanding clauses 50 and 51 but subject to Clause X14.4 below, the </w:t>
            </w:r>
            <w:r w:rsidRPr="004949DB">
              <w:rPr>
                <w:i/>
                <w:szCs w:val="24"/>
              </w:rPr>
              <w:t>Consultant</w:t>
            </w:r>
            <w:r w:rsidRPr="004949DB">
              <w:rPr>
                <w:szCs w:val="24"/>
              </w:rPr>
              <w:t xml:space="preserve"> may submit to the </w:t>
            </w:r>
            <w:r w:rsidRPr="004949DB">
              <w:rPr>
                <w:i/>
                <w:szCs w:val="24"/>
              </w:rPr>
              <w:t>Employer</w:t>
            </w:r>
            <w:r w:rsidRPr="004949DB">
              <w:rPr>
                <w:szCs w:val="24"/>
              </w:rPr>
              <w:t xml:space="preserve"> a statement (the “Advance Payment </w:t>
            </w:r>
            <w:r w:rsidRPr="004949DB">
              <w:rPr>
                <w:szCs w:val="24"/>
              </w:rPr>
              <w:lastRenderedPageBreak/>
              <w:t xml:space="preserve">Request”) to apply </w:t>
            </w:r>
            <w:r w:rsidRPr="0062446D">
              <w:rPr>
                <w:szCs w:val="24"/>
              </w:rPr>
              <w:t>for a one-off advance paym</w:t>
            </w:r>
            <w:r w:rsidRPr="004949DB">
              <w:rPr>
                <w:szCs w:val="24"/>
              </w:rPr>
              <w:t xml:space="preserve">ent by the </w:t>
            </w:r>
            <w:r w:rsidRPr="004949DB">
              <w:rPr>
                <w:i/>
                <w:szCs w:val="24"/>
              </w:rPr>
              <w:t>Employer</w:t>
            </w:r>
            <w:r w:rsidRPr="004949DB">
              <w:rPr>
                <w:szCs w:val="24"/>
              </w:rPr>
              <w:t xml:space="preserve"> in th</w:t>
            </w:r>
            <w:r w:rsidRPr="007A7850">
              <w:rPr>
                <w:szCs w:val="24"/>
              </w:rPr>
              <w:t>e amount of ten percent (10%) of the tendered total of the Prices stated in Contract Data Part two as</w:t>
            </w:r>
            <w:r w:rsidRPr="004949DB">
              <w:rPr>
                <w:szCs w:val="24"/>
              </w:rPr>
              <w:t xml:space="preserve"> at the date of this contract (the “Advance Payment”)</w:t>
            </w:r>
            <w:r w:rsidRPr="004949DB">
              <w:t xml:space="preserve">.  </w:t>
            </w:r>
          </w:p>
          <w:p w14:paraId="147A0CD4" w14:textId="77777777" w:rsidR="00ED443D" w:rsidRPr="004949DB" w:rsidRDefault="00ED443D" w:rsidP="00ED443D">
            <w:pPr>
              <w:pStyle w:val="BlockText"/>
              <w:tabs>
                <w:tab w:val="left" w:pos="1575"/>
                <w:tab w:val="left" w:pos="4080"/>
              </w:tabs>
              <w:ind w:leftChars="221" w:left="1343" w:right="-10" w:hangingChars="385" w:hanging="901"/>
              <w:rPr>
                <w:szCs w:val="24"/>
              </w:rPr>
            </w:pPr>
          </w:p>
          <w:p w14:paraId="294AD518" w14:textId="77777777" w:rsidR="00ED443D" w:rsidRPr="004949DB" w:rsidRDefault="00ED443D" w:rsidP="00ED443D">
            <w:pPr>
              <w:pStyle w:val="BlockText"/>
              <w:tabs>
                <w:tab w:val="left" w:pos="1456"/>
                <w:tab w:val="left" w:pos="4080"/>
              </w:tabs>
              <w:ind w:leftChars="221" w:left="1343" w:right="-10" w:hangingChars="385" w:hanging="901"/>
              <w:rPr>
                <w:szCs w:val="24"/>
              </w:rPr>
            </w:pPr>
            <w:r w:rsidRPr="004949DB">
              <w:rPr>
                <w:szCs w:val="24"/>
              </w:rPr>
              <w:t>X14.2</w:t>
            </w:r>
            <w:r w:rsidRPr="004949DB">
              <w:rPr>
                <w:szCs w:val="24"/>
              </w:rPr>
              <w:tab/>
              <w:t xml:space="preserve">Subject to Clause X14.4 below, the </w:t>
            </w:r>
            <w:r w:rsidRPr="004949DB">
              <w:rPr>
                <w:i/>
                <w:szCs w:val="24"/>
              </w:rPr>
              <w:t>Employer</w:t>
            </w:r>
            <w:r w:rsidRPr="004949DB">
              <w:rPr>
                <w:szCs w:val="24"/>
              </w:rPr>
              <w:t xml:space="preserve"> pays the Advance Payment to the </w:t>
            </w:r>
            <w:r w:rsidRPr="004949DB">
              <w:rPr>
                <w:i/>
                <w:szCs w:val="24"/>
              </w:rPr>
              <w:t>Consultant</w:t>
            </w:r>
            <w:r>
              <w:rPr>
                <w:szCs w:val="24"/>
              </w:rPr>
              <w:t xml:space="preserve"> within</w:t>
            </w:r>
            <w:r w:rsidRPr="00246C7C">
              <w:rPr>
                <w:sz w:val="26"/>
                <w:szCs w:val="26"/>
              </w:rPr>
              <w:t>【</w:t>
            </w:r>
            <w:r w:rsidRPr="004949DB">
              <w:rPr>
                <w:szCs w:val="24"/>
              </w:rPr>
              <w:t>three weeks</w:t>
            </w:r>
            <w:r w:rsidRPr="00246C7C">
              <w:rPr>
                <w:sz w:val="26"/>
                <w:szCs w:val="26"/>
              </w:rPr>
              <w:t>】</w:t>
            </w:r>
            <w:r w:rsidRPr="004949DB">
              <w:rPr>
                <w:szCs w:val="24"/>
              </w:rPr>
              <w:t xml:space="preserve">from the date of receipt of the Advance Payment Request.  If the </w:t>
            </w:r>
            <w:r w:rsidRPr="004949DB">
              <w:rPr>
                <w:i/>
                <w:szCs w:val="24"/>
              </w:rPr>
              <w:t>Employer</w:t>
            </w:r>
            <w:r w:rsidRPr="004949DB">
              <w:rPr>
                <w:szCs w:val="24"/>
              </w:rPr>
              <w:t xml:space="preserve"> is late in paying the Advance Payment, no compensation event arises and no interest is payable on such late payment.</w:t>
            </w:r>
          </w:p>
          <w:p w14:paraId="36DDB669" w14:textId="77777777" w:rsidR="00ED443D" w:rsidRPr="004949DB" w:rsidRDefault="00ED443D" w:rsidP="00ED443D">
            <w:pPr>
              <w:pStyle w:val="BlockText"/>
              <w:tabs>
                <w:tab w:val="left" w:pos="1456"/>
                <w:tab w:val="left" w:pos="4080"/>
              </w:tabs>
              <w:ind w:leftChars="221" w:left="1343" w:right="-10" w:hangingChars="385" w:hanging="901"/>
              <w:rPr>
                <w:szCs w:val="24"/>
              </w:rPr>
            </w:pPr>
          </w:p>
          <w:p w14:paraId="72ABB8ED" w14:textId="5B7499E0" w:rsidR="00ED443D" w:rsidRPr="004949DB" w:rsidRDefault="00ED443D" w:rsidP="00ED443D">
            <w:pPr>
              <w:pStyle w:val="BlockText"/>
              <w:tabs>
                <w:tab w:val="left" w:pos="1456"/>
                <w:tab w:val="left" w:pos="4080"/>
              </w:tabs>
              <w:ind w:leftChars="221" w:left="1343" w:right="-10" w:hangingChars="385" w:hanging="901"/>
              <w:rPr>
                <w:szCs w:val="24"/>
              </w:rPr>
            </w:pPr>
            <w:r w:rsidRPr="004949DB">
              <w:rPr>
                <w:szCs w:val="24"/>
              </w:rPr>
              <w:t>X14.3</w:t>
            </w:r>
            <w:r w:rsidRPr="004949DB">
              <w:rPr>
                <w:szCs w:val="24"/>
              </w:rPr>
              <w:tab/>
              <w:t xml:space="preserve">The </w:t>
            </w:r>
            <w:r w:rsidRPr="004949DB">
              <w:rPr>
                <w:i/>
              </w:rPr>
              <w:t>Consultant</w:t>
            </w:r>
            <w:r w:rsidRPr="004949DB">
              <w:rPr>
                <w:szCs w:val="24"/>
              </w:rPr>
              <w:t xml:space="preserve"> must submit with the Advance Payment Request a declaration signed by the </w:t>
            </w:r>
            <w:r w:rsidRPr="004949DB">
              <w:rPr>
                <w:i/>
                <w:szCs w:val="24"/>
              </w:rPr>
              <w:t>Consultant</w:t>
            </w:r>
            <w:r w:rsidRPr="004949DB">
              <w:rPr>
                <w:szCs w:val="24"/>
              </w:rPr>
              <w:t xml:space="preserve"> in a form prescribed and accepted by the </w:t>
            </w:r>
            <w:r w:rsidRPr="004949DB">
              <w:rPr>
                <w:i/>
                <w:szCs w:val="24"/>
              </w:rPr>
              <w:t>Employer</w:t>
            </w:r>
            <w:r w:rsidRPr="004949DB">
              <w:rPr>
                <w:szCs w:val="24"/>
              </w:rPr>
              <w:t xml:space="preserve"> to confirm compliance with the provisions on ethical commitment, conflict of interests and debarring in </w:t>
            </w:r>
            <w:r>
              <w:rPr>
                <w:szCs w:val="24"/>
              </w:rPr>
              <w:t>c</w:t>
            </w:r>
            <w:r w:rsidRPr="004949DB">
              <w:rPr>
                <w:szCs w:val="24"/>
              </w:rPr>
              <w:t xml:space="preserve">lauses </w:t>
            </w:r>
            <w:r w:rsidRPr="004949DB">
              <w:t xml:space="preserve">B17, B18 </w:t>
            </w:r>
            <w:r w:rsidRPr="004949DB">
              <w:rPr>
                <w:szCs w:val="24"/>
              </w:rPr>
              <w:t xml:space="preserve">and B21 of the </w:t>
            </w:r>
            <w:r w:rsidRPr="004949DB">
              <w:rPr>
                <w:i/>
                <w:szCs w:val="24"/>
              </w:rPr>
              <w:t>additional conditions of contract</w:t>
            </w:r>
            <w:r w:rsidRPr="004949DB">
              <w:rPr>
                <w:szCs w:val="24"/>
              </w:rPr>
              <w:t xml:space="preserve">.  If the </w:t>
            </w:r>
            <w:r w:rsidRPr="004949DB">
              <w:rPr>
                <w:i/>
                <w:szCs w:val="24"/>
              </w:rPr>
              <w:t>Consultant</w:t>
            </w:r>
            <w:r w:rsidRPr="004949DB">
              <w:rPr>
                <w:szCs w:val="24"/>
              </w:rPr>
              <w:t xml:space="preserve"> fails to submit the duly signed declaration with the Advance Payment Statement, the </w:t>
            </w:r>
            <w:r w:rsidRPr="004949DB">
              <w:rPr>
                <w:i/>
                <w:szCs w:val="24"/>
              </w:rPr>
              <w:t>Employer</w:t>
            </w:r>
            <w:r w:rsidRPr="004949DB">
              <w:rPr>
                <w:szCs w:val="24"/>
              </w:rPr>
              <w:t xml:space="preserve"> is entitled to withhold payment of the Advance Payment until such declaration is submitted.</w:t>
            </w:r>
          </w:p>
          <w:p w14:paraId="40E253AF" w14:textId="77777777" w:rsidR="00ED443D" w:rsidRPr="004949DB" w:rsidRDefault="00ED443D" w:rsidP="00ED443D">
            <w:pPr>
              <w:pStyle w:val="BlockText"/>
              <w:tabs>
                <w:tab w:val="left" w:pos="1456"/>
                <w:tab w:val="left" w:pos="4080"/>
              </w:tabs>
              <w:ind w:leftChars="221" w:left="1343" w:right="-10" w:hangingChars="385" w:hanging="901"/>
              <w:rPr>
                <w:szCs w:val="24"/>
              </w:rPr>
            </w:pPr>
          </w:p>
          <w:p w14:paraId="45B13684" w14:textId="77777777" w:rsidR="00ED443D" w:rsidRDefault="00ED443D" w:rsidP="00ED443D">
            <w:pPr>
              <w:pStyle w:val="BlockText"/>
              <w:tabs>
                <w:tab w:val="left" w:pos="1456"/>
                <w:tab w:val="left" w:pos="2015"/>
              </w:tabs>
              <w:ind w:leftChars="221" w:left="1343" w:right="-10" w:hangingChars="385" w:hanging="901"/>
            </w:pPr>
            <w:r w:rsidRPr="004949DB">
              <w:rPr>
                <w:szCs w:val="24"/>
              </w:rPr>
              <w:t>X14.4</w:t>
            </w:r>
            <w:r w:rsidRPr="004949DB">
              <w:rPr>
                <w:szCs w:val="24"/>
              </w:rPr>
              <w:tab/>
              <w:t>(1)</w:t>
            </w:r>
            <w:r w:rsidRPr="004949DB">
              <w:rPr>
                <w:szCs w:val="24"/>
              </w:rPr>
              <w:tab/>
              <w:t xml:space="preserve">Subject to Clauses X14.5 and X14.6 below, the amount of Advance Payment shall be fully accounted for and offset against payments due to the </w:t>
            </w:r>
            <w:r w:rsidRPr="004949DB">
              <w:rPr>
                <w:i/>
              </w:rPr>
              <w:t>Consultant</w:t>
            </w:r>
            <w:r w:rsidRPr="004949DB">
              <w:rPr>
                <w:szCs w:val="24"/>
              </w:rPr>
              <w:t xml:space="preserve"> under this contract </w:t>
            </w:r>
            <w:r w:rsidRPr="004949DB">
              <w:t>during the Deduction Period spe</w:t>
            </w:r>
            <w:r>
              <w:t>cified in sub-clause (2) below.</w:t>
            </w:r>
          </w:p>
          <w:p w14:paraId="3A854CE8" w14:textId="77777777" w:rsidR="00ED443D" w:rsidRPr="00EC04AD" w:rsidRDefault="00ED443D" w:rsidP="00ED443D">
            <w:pPr>
              <w:pStyle w:val="BlockText"/>
              <w:tabs>
                <w:tab w:val="left" w:pos="1456"/>
                <w:tab w:val="left" w:pos="2015"/>
              </w:tabs>
              <w:ind w:leftChars="221" w:left="1343" w:right="-10" w:hangingChars="385" w:hanging="901"/>
            </w:pPr>
          </w:p>
          <w:p w14:paraId="26E429CA" w14:textId="77777777" w:rsidR="00ED443D" w:rsidRDefault="00ED443D" w:rsidP="00ED443D">
            <w:pPr>
              <w:pStyle w:val="BlockText"/>
              <w:tabs>
                <w:tab w:val="left" w:pos="1456"/>
                <w:tab w:val="left" w:pos="2015"/>
              </w:tabs>
              <w:ind w:leftChars="221" w:left="1343" w:right="-10" w:hangingChars="385" w:hanging="901"/>
              <w:rPr>
                <w:szCs w:val="24"/>
              </w:rPr>
            </w:pPr>
            <w:r>
              <w:tab/>
            </w:r>
            <w:r w:rsidRPr="004949DB">
              <w:t>(2)</w:t>
            </w:r>
            <w:r w:rsidRPr="004949DB">
              <w:tab/>
              <w:t>The Deduction Period is a period of</w:t>
            </w:r>
            <w:r w:rsidRPr="00246C7C">
              <w:rPr>
                <w:sz w:val="26"/>
                <w:szCs w:val="26"/>
              </w:rPr>
              <w:t>【</w:t>
            </w:r>
            <w:r w:rsidRPr="004949DB">
              <w:rPr>
                <w:szCs w:val="24"/>
              </w:rPr>
              <w:t>six</w:t>
            </w:r>
            <w:r w:rsidRPr="00246C7C">
              <w:rPr>
                <w:sz w:val="26"/>
                <w:szCs w:val="26"/>
              </w:rPr>
              <w:t>】</w:t>
            </w:r>
            <w:r w:rsidRPr="004949DB">
              <w:rPr>
                <w:szCs w:val="24"/>
              </w:rPr>
              <w:t xml:space="preserve">months </w:t>
            </w:r>
            <w:r w:rsidRPr="004949DB">
              <w:t xml:space="preserve">commencing from the first assessment date </w:t>
            </w:r>
            <w:r w:rsidRPr="004949DB">
              <w:rPr>
                <w:szCs w:val="24"/>
              </w:rPr>
              <w:t>after</w:t>
            </w:r>
            <w:r w:rsidRPr="00246C7C">
              <w:rPr>
                <w:sz w:val="26"/>
                <w:szCs w:val="26"/>
              </w:rPr>
              <w:t>【</w:t>
            </w:r>
            <w:r w:rsidRPr="004949DB">
              <w:rPr>
                <w:szCs w:val="24"/>
              </w:rPr>
              <w:t>insert the date</w:t>
            </w:r>
            <w:r w:rsidRPr="00246C7C">
              <w:rPr>
                <w:sz w:val="26"/>
                <w:szCs w:val="26"/>
              </w:rPr>
              <w:t>】</w:t>
            </w:r>
            <w:r w:rsidRPr="004949DB">
              <w:rPr>
                <w:szCs w:val="24"/>
              </w:rPr>
              <w:t xml:space="preserve">unless extended by the </w:t>
            </w:r>
            <w:r w:rsidRPr="004949DB">
              <w:rPr>
                <w:i/>
                <w:szCs w:val="24"/>
              </w:rPr>
              <w:t>Employer</w:t>
            </w:r>
            <w:r w:rsidRPr="004949DB">
              <w:rPr>
                <w:i/>
              </w:rPr>
              <w:t xml:space="preserve"> </w:t>
            </w:r>
            <w:r w:rsidRPr="004949DB">
              <w:rPr>
                <w:szCs w:val="24"/>
              </w:rPr>
              <w:t>in writing.</w:t>
            </w:r>
          </w:p>
          <w:p w14:paraId="1A23E521" w14:textId="77777777" w:rsidR="00ED443D" w:rsidRDefault="00ED443D" w:rsidP="00ED443D">
            <w:pPr>
              <w:pStyle w:val="BlockText"/>
              <w:tabs>
                <w:tab w:val="left" w:pos="1456"/>
                <w:tab w:val="left" w:pos="2015"/>
              </w:tabs>
              <w:ind w:leftChars="221" w:left="1343" w:right="-10" w:hangingChars="385" w:hanging="901"/>
              <w:rPr>
                <w:szCs w:val="24"/>
              </w:rPr>
            </w:pPr>
          </w:p>
          <w:p w14:paraId="6E19E60C" w14:textId="234011E6" w:rsidR="00ED443D" w:rsidRDefault="00ED443D" w:rsidP="00ED443D">
            <w:pPr>
              <w:pStyle w:val="BlockText"/>
              <w:tabs>
                <w:tab w:val="left" w:pos="1456"/>
                <w:tab w:val="left" w:pos="2015"/>
              </w:tabs>
              <w:ind w:leftChars="221" w:left="1343" w:right="-10" w:hangingChars="385" w:hanging="901"/>
            </w:pPr>
            <w:r>
              <w:rPr>
                <w:szCs w:val="24"/>
              </w:rPr>
              <w:tab/>
            </w:r>
            <w:r w:rsidRPr="004949DB">
              <w:rPr>
                <w:rFonts w:hint="eastAsia"/>
                <w:szCs w:val="24"/>
              </w:rPr>
              <w:t>(</w:t>
            </w:r>
            <w:r w:rsidRPr="004949DB">
              <w:rPr>
                <w:szCs w:val="24"/>
              </w:rPr>
              <w:t>3)</w:t>
            </w:r>
            <w:r w:rsidRPr="004949DB">
              <w:rPr>
                <w:szCs w:val="24"/>
              </w:rPr>
              <w:tab/>
              <w:t xml:space="preserve">A deduction shall be made to the amount due at each </w:t>
            </w:r>
            <w:r w:rsidRPr="004949DB">
              <w:t>assessment date</w:t>
            </w:r>
            <w:r w:rsidRPr="004949DB">
              <w:rPr>
                <w:szCs w:val="24"/>
              </w:rPr>
              <w:t xml:space="preserve"> during the Deduction Period by including the amount determined in sub-clause (4) (the “Deduction Amount”) in the amounts to be paid by or retained from the </w:t>
            </w:r>
            <w:r w:rsidRPr="004949DB">
              <w:rPr>
                <w:i/>
                <w:szCs w:val="24"/>
              </w:rPr>
              <w:t>Consultant</w:t>
            </w:r>
            <w:r w:rsidRPr="004949DB">
              <w:rPr>
                <w:szCs w:val="24"/>
              </w:rPr>
              <w:t xml:space="preserve"> under the</w:t>
            </w:r>
            <w:r w:rsidRPr="00246C7C">
              <w:rPr>
                <w:sz w:val="26"/>
                <w:szCs w:val="26"/>
              </w:rPr>
              <w:t>【</w:t>
            </w:r>
            <w:r w:rsidR="00EC3E40">
              <w:rPr>
                <w:szCs w:val="24"/>
              </w:rPr>
              <w:t>fourth / fifth</w:t>
            </w:r>
            <w:r w:rsidRPr="00246C7C">
              <w:rPr>
                <w:sz w:val="26"/>
                <w:szCs w:val="26"/>
              </w:rPr>
              <w:t>】</w:t>
            </w:r>
            <w:r w:rsidRPr="004949DB">
              <w:rPr>
                <w:szCs w:val="24"/>
              </w:rPr>
              <w:t>bullet of</w:t>
            </w:r>
            <w:r w:rsidRPr="00246C7C">
              <w:rPr>
                <w:sz w:val="26"/>
                <w:szCs w:val="26"/>
              </w:rPr>
              <w:t>【</w:t>
            </w:r>
            <w:r w:rsidRPr="004949DB">
              <w:rPr>
                <w:szCs w:val="24"/>
              </w:rPr>
              <w:t>clause 50.3</w:t>
            </w:r>
            <w:r w:rsidRPr="00246C7C">
              <w:rPr>
                <w:sz w:val="26"/>
                <w:szCs w:val="26"/>
              </w:rPr>
              <w:t>】</w:t>
            </w:r>
            <w:r w:rsidRPr="004949DB">
              <w:rPr>
                <w:szCs w:val="24"/>
              </w:rPr>
              <w:t>.  The total number of deduction shall be</w:t>
            </w:r>
            <w:r w:rsidRPr="00246C7C">
              <w:rPr>
                <w:sz w:val="26"/>
                <w:szCs w:val="26"/>
              </w:rPr>
              <w:t>【</w:t>
            </w:r>
            <w:r w:rsidRPr="004949DB">
              <w:rPr>
                <w:szCs w:val="24"/>
              </w:rPr>
              <w:t>six</w:t>
            </w:r>
            <w:r w:rsidRPr="00246C7C">
              <w:rPr>
                <w:sz w:val="26"/>
                <w:szCs w:val="26"/>
              </w:rPr>
              <w:t>】</w:t>
            </w:r>
            <w:r w:rsidRPr="004949DB">
              <w:rPr>
                <w:szCs w:val="24"/>
              </w:rPr>
              <w:t xml:space="preserve">unless otherwise approved by the </w:t>
            </w:r>
            <w:r w:rsidRPr="004949DB">
              <w:rPr>
                <w:i/>
                <w:szCs w:val="24"/>
              </w:rPr>
              <w:t>Employer</w:t>
            </w:r>
            <w:r w:rsidRPr="004949DB">
              <w:rPr>
                <w:szCs w:val="24"/>
              </w:rPr>
              <w:t>.</w:t>
            </w:r>
          </w:p>
          <w:p w14:paraId="729B4A00" w14:textId="77777777" w:rsidR="00ED443D" w:rsidRDefault="00ED443D" w:rsidP="00ED443D">
            <w:pPr>
              <w:pStyle w:val="BlockText"/>
              <w:tabs>
                <w:tab w:val="left" w:pos="1456"/>
                <w:tab w:val="left" w:pos="2015"/>
              </w:tabs>
              <w:ind w:leftChars="221" w:left="1343" w:right="-10" w:hangingChars="385" w:hanging="901"/>
            </w:pPr>
          </w:p>
          <w:p w14:paraId="4A72D4B7" w14:textId="77777777" w:rsidR="00ED443D" w:rsidRPr="00EC04AD" w:rsidRDefault="00ED443D" w:rsidP="00ED443D">
            <w:pPr>
              <w:pStyle w:val="BlockText"/>
              <w:tabs>
                <w:tab w:val="left" w:pos="1456"/>
                <w:tab w:val="left" w:pos="2015"/>
              </w:tabs>
              <w:ind w:leftChars="221" w:left="1343" w:right="-10" w:hangingChars="385" w:hanging="901"/>
            </w:pPr>
            <w:r>
              <w:tab/>
            </w:r>
            <w:r w:rsidRPr="004949DB">
              <w:rPr>
                <w:szCs w:val="24"/>
              </w:rPr>
              <w:t>(4)</w:t>
            </w:r>
            <w:r w:rsidRPr="004949DB">
              <w:rPr>
                <w:szCs w:val="24"/>
              </w:rPr>
              <w:tab/>
              <w:t>The Deduction Amount is (i) a fixed amount equals to the amount of the Advance Payment divided by</w:t>
            </w:r>
            <w:r w:rsidRPr="00246C7C">
              <w:rPr>
                <w:sz w:val="26"/>
                <w:szCs w:val="26"/>
              </w:rPr>
              <w:t>【</w:t>
            </w:r>
            <w:r w:rsidRPr="004949DB">
              <w:rPr>
                <w:szCs w:val="24"/>
              </w:rPr>
              <w:t>six</w:t>
            </w:r>
            <w:r w:rsidRPr="00246C7C">
              <w:rPr>
                <w:sz w:val="26"/>
                <w:szCs w:val="26"/>
              </w:rPr>
              <w:t>】</w:t>
            </w:r>
            <w:r w:rsidRPr="004949DB">
              <w:rPr>
                <w:szCs w:val="24"/>
              </w:rPr>
              <w:t xml:space="preserve">(the “Fixed Sum”); or (ii) if the deduction of the Fixed Sum in accordance with sub-clause (3) above will result in there being no payment being made to </w:t>
            </w:r>
            <w:r w:rsidRPr="004949DB">
              <w:rPr>
                <w:i/>
                <w:szCs w:val="24"/>
              </w:rPr>
              <w:t xml:space="preserve">Consultant </w:t>
            </w:r>
            <w:r w:rsidRPr="004949DB">
              <w:rPr>
                <w:szCs w:val="24"/>
              </w:rPr>
              <w:t>under</w:t>
            </w:r>
            <w:r w:rsidRPr="00246C7C">
              <w:rPr>
                <w:sz w:val="26"/>
                <w:szCs w:val="26"/>
              </w:rPr>
              <w:t>【</w:t>
            </w:r>
            <w:r w:rsidRPr="004949DB">
              <w:rPr>
                <w:szCs w:val="24"/>
              </w:rPr>
              <w:t>clause 51.1</w:t>
            </w:r>
            <w:r w:rsidRPr="00246C7C">
              <w:rPr>
                <w:sz w:val="26"/>
                <w:szCs w:val="26"/>
              </w:rPr>
              <w:t>】</w:t>
            </w:r>
            <w:r w:rsidRPr="004949DB">
              <w:rPr>
                <w:szCs w:val="24"/>
              </w:rPr>
              <w:t xml:space="preserve">, an amount to be determined by the </w:t>
            </w:r>
            <w:r w:rsidRPr="004949DB">
              <w:rPr>
                <w:i/>
                <w:szCs w:val="24"/>
              </w:rPr>
              <w:t>Employer</w:t>
            </w:r>
            <w:r w:rsidRPr="004949DB">
              <w:rPr>
                <w:szCs w:val="24"/>
              </w:rPr>
              <w:t>.  Provided always that the Deduction Amount for the final deduction shall be the balance of the Advance Payment not yet deducted from the amount due.</w:t>
            </w:r>
          </w:p>
          <w:p w14:paraId="32574DEB" w14:textId="77777777" w:rsidR="00ED443D" w:rsidRPr="004949DB" w:rsidRDefault="00ED443D" w:rsidP="00ED443D">
            <w:pPr>
              <w:pStyle w:val="BlockText"/>
              <w:tabs>
                <w:tab w:val="left" w:pos="1456"/>
                <w:tab w:val="left" w:pos="2015"/>
              </w:tabs>
              <w:ind w:leftChars="221" w:left="1343" w:right="-10" w:hangingChars="385" w:hanging="901"/>
              <w:rPr>
                <w:szCs w:val="24"/>
              </w:rPr>
            </w:pPr>
          </w:p>
          <w:p w14:paraId="5A54F741" w14:textId="77777777" w:rsidR="00ED443D" w:rsidRDefault="00ED443D" w:rsidP="00ED443D">
            <w:pPr>
              <w:pStyle w:val="BlockText"/>
              <w:tabs>
                <w:tab w:val="left" w:pos="1456"/>
                <w:tab w:val="left" w:pos="4080"/>
              </w:tabs>
              <w:ind w:leftChars="221" w:left="1343" w:right="-10" w:hangingChars="385" w:hanging="901"/>
              <w:rPr>
                <w:szCs w:val="24"/>
              </w:rPr>
            </w:pPr>
            <w:r w:rsidRPr="004949DB">
              <w:rPr>
                <w:szCs w:val="24"/>
              </w:rPr>
              <w:t>X14.5</w:t>
            </w:r>
            <w:r w:rsidRPr="004949DB">
              <w:rPr>
                <w:szCs w:val="24"/>
              </w:rPr>
              <w:tab/>
              <w:t xml:space="preserve">The </w:t>
            </w:r>
            <w:r w:rsidRPr="004949DB">
              <w:rPr>
                <w:i/>
                <w:szCs w:val="24"/>
              </w:rPr>
              <w:t>Consultant</w:t>
            </w:r>
            <w:r w:rsidRPr="004949DB">
              <w:rPr>
                <w:szCs w:val="24"/>
              </w:rPr>
              <w:t xml:space="preserve"> shall pay the </w:t>
            </w:r>
            <w:r w:rsidRPr="004949DB">
              <w:rPr>
                <w:i/>
                <w:szCs w:val="24"/>
              </w:rPr>
              <w:t>Employer</w:t>
            </w:r>
            <w:r w:rsidRPr="004949DB">
              <w:rPr>
                <w:szCs w:val="24"/>
              </w:rPr>
              <w:t xml:space="preserve"> the balance of the Advance Payment not yet deducted from the amount due immediately upon the expiry or earlier termination of this contract.</w:t>
            </w:r>
          </w:p>
          <w:p w14:paraId="089E4C03" w14:textId="77777777" w:rsidR="00ED443D" w:rsidRDefault="00ED443D" w:rsidP="00ED443D">
            <w:pPr>
              <w:pStyle w:val="BlockText"/>
              <w:tabs>
                <w:tab w:val="left" w:pos="1456"/>
                <w:tab w:val="left" w:pos="4080"/>
              </w:tabs>
              <w:ind w:leftChars="221" w:left="1343" w:right="-10" w:hangingChars="385" w:hanging="901"/>
              <w:rPr>
                <w:szCs w:val="24"/>
              </w:rPr>
            </w:pPr>
          </w:p>
          <w:p w14:paraId="39E75B5B" w14:textId="6BFB7121" w:rsidR="00ED443D" w:rsidRPr="00306969" w:rsidRDefault="00ED443D" w:rsidP="00FC45E9">
            <w:pPr>
              <w:pStyle w:val="BlockText"/>
              <w:tabs>
                <w:tab w:val="left" w:pos="1456"/>
                <w:tab w:val="left" w:pos="4080"/>
              </w:tabs>
              <w:ind w:leftChars="221" w:left="1343" w:right="-10" w:hangingChars="385" w:hanging="901"/>
              <w:rPr>
                <w:sz w:val="22"/>
                <w:szCs w:val="22"/>
              </w:rPr>
            </w:pPr>
            <w:r w:rsidRPr="004949DB">
              <w:rPr>
                <w:szCs w:val="24"/>
              </w:rPr>
              <w:t>X14.6</w:t>
            </w:r>
            <w:r w:rsidRPr="004949DB">
              <w:rPr>
                <w:szCs w:val="24"/>
              </w:rPr>
              <w:tab/>
              <w:t xml:space="preserve">Notwithstanding Clauses X14.4 and X14.5 above, the </w:t>
            </w:r>
            <w:r w:rsidRPr="004949DB">
              <w:rPr>
                <w:i/>
                <w:szCs w:val="24"/>
              </w:rPr>
              <w:t xml:space="preserve">Employer </w:t>
            </w:r>
            <w:r w:rsidRPr="004949DB">
              <w:rPr>
                <w:szCs w:val="24"/>
              </w:rPr>
              <w:t xml:space="preserve">may at any time deduct all or any of the Advance Payment not yet repaid to it from any monies due to the </w:t>
            </w:r>
            <w:r w:rsidRPr="004949DB">
              <w:rPr>
                <w:i/>
                <w:szCs w:val="24"/>
              </w:rPr>
              <w:t>Consultant</w:t>
            </w:r>
            <w:r w:rsidRPr="004949DB">
              <w:rPr>
                <w:szCs w:val="24"/>
              </w:rPr>
              <w:t xml:space="preserve"> under this contract and any other contract(s) between the </w:t>
            </w:r>
            <w:r w:rsidRPr="004949DB">
              <w:rPr>
                <w:i/>
                <w:szCs w:val="24"/>
              </w:rPr>
              <w:lastRenderedPageBreak/>
              <w:t>Employer</w:t>
            </w:r>
            <w:r w:rsidRPr="004949DB">
              <w:rPr>
                <w:szCs w:val="24"/>
              </w:rPr>
              <w:t xml:space="preserve"> and the </w:t>
            </w:r>
            <w:r w:rsidRPr="004949DB">
              <w:rPr>
                <w:i/>
                <w:szCs w:val="24"/>
              </w:rPr>
              <w:t>Consultant</w:t>
            </w:r>
            <w:r w:rsidRPr="004949DB">
              <w:rPr>
                <w:szCs w:val="24"/>
              </w:rPr>
              <w:t>.</w:t>
            </w:r>
            <w:r w:rsidR="00BB2656" w:rsidRPr="00306969">
              <w:rPr>
                <w:sz w:val="22"/>
                <w:szCs w:val="22"/>
              </w:rPr>
              <w:t>"</w:t>
            </w:r>
          </w:p>
        </w:tc>
        <w:tc>
          <w:tcPr>
            <w:tcW w:w="4394" w:type="dxa"/>
            <w:shd w:val="clear" w:color="auto" w:fill="auto"/>
          </w:tcPr>
          <w:p w14:paraId="7BA8866D" w14:textId="77777777" w:rsidR="00ED443D" w:rsidRPr="00306969" w:rsidRDefault="00ED443D" w:rsidP="00ED443D">
            <w:pPr>
              <w:jc w:val="both"/>
              <w:rPr>
                <w:sz w:val="22"/>
                <w:szCs w:val="22"/>
                <w:lang w:eastAsia="zh-HK"/>
              </w:rPr>
            </w:pPr>
            <w:r>
              <w:rPr>
                <w:rFonts w:hint="eastAsia"/>
                <w:sz w:val="22"/>
                <w:szCs w:val="22"/>
                <w:lang w:eastAsia="zh-HK"/>
              </w:rPr>
              <w:lastRenderedPageBreak/>
              <w:t xml:space="preserve">To enable proper implementation of </w:t>
            </w:r>
            <w:r>
              <w:rPr>
                <w:sz w:val="22"/>
                <w:szCs w:val="22"/>
                <w:lang w:eastAsia="zh-HK"/>
              </w:rPr>
              <w:t>the “payment upon signing of consultancy agreement” arrangement in NEC PSC (Option C) consultancies.</w:t>
            </w:r>
          </w:p>
        </w:tc>
        <w:tc>
          <w:tcPr>
            <w:tcW w:w="1843" w:type="dxa"/>
            <w:shd w:val="clear" w:color="auto" w:fill="auto"/>
          </w:tcPr>
          <w:p w14:paraId="0B39F1AC" w14:textId="77777777" w:rsidR="00ED443D" w:rsidRPr="00306969" w:rsidRDefault="00ED443D" w:rsidP="00ED443D">
            <w:pPr>
              <w:rPr>
                <w:sz w:val="22"/>
                <w:szCs w:val="22"/>
                <w:lang w:eastAsia="zh-HK"/>
              </w:rPr>
            </w:pPr>
            <w:r>
              <w:rPr>
                <w:rFonts w:hint="eastAsia"/>
                <w:sz w:val="22"/>
                <w:szCs w:val="22"/>
                <w:lang w:eastAsia="zh-HK"/>
              </w:rPr>
              <w:t>DEVB</w:t>
            </w:r>
            <w:r>
              <w:rPr>
                <w:sz w:val="22"/>
                <w:szCs w:val="22"/>
                <w:lang w:eastAsia="zh-HK"/>
              </w:rPr>
              <w:t>’s memo ref. DEVB(PS) 106/43 dated 10 March 2022</w:t>
            </w:r>
          </w:p>
        </w:tc>
        <w:tc>
          <w:tcPr>
            <w:tcW w:w="2977" w:type="dxa"/>
            <w:shd w:val="clear" w:color="auto" w:fill="auto"/>
          </w:tcPr>
          <w:p w14:paraId="48F90084" w14:textId="77777777" w:rsidR="00ED443D" w:rsidRPr="00306969" w:rsidRDefault="00ED443D" w:rsidP="00ED443D">
            <w:pPr>
              <w:tabs>
                <w:tab w:val="right" w:pos="10320"/>
              </w:tabs>
              <w:spacing w:line="240" w:lineRule="auto"/>
              <w:rPr>
                <w:sz w:val="22"/>
                <w:szCs w:val="22"/>
                <w:u w:val="single"/>
              </w:rPr>
            </w:pPr>
            <w:r w:rsidRPr="00EC04AD">
              <w:rPr>
                <w:rFonts w:hint="eastAsia"/>
                <w:sz w:val="22"/>
                <w:szCs w:val="22"/>
              </w:rPr>
              <w:t>Option C</w:t>
            </w:r>
          </w:p>
        </w:tc>
      </w:tr>
    </w:tbl>
    <w:p w14:paraId="6F610F6C" w14:textId="77777777" w:rsidR="00376C15" w:rsidRPr="00306969" w:rsidRDefault="00376C15" w:rsidP="00812C20">
      <w:pPr>
        <w:rPr>
          <w:sz w:val="22"/>
          <w:szCs w:val="22"/>
          <w:lang w:eastAsia="zh-HK"/>
        </w:rPr>
      </w:pPr>
    </w:p>
    <w:sectPr w:rsidR="00376C15" w:rsidRPr="00306969" w:rsidSect="00251D1F">
      <w:headerReference w:type="default" r:id="rId8"/>
      <w:footerReference w:type="default" r:id="rId9"/>
      <w:endnotePr>
        <w:numFmt w:val="decimal"/>
      </w:endnotePr>
      <w:pgSz w:w="23814" w:h="16840" w:orient="landscape" w:code="8"/>
      <w:pgMar w:top="238" w:right="1559" w:bottom="505" w:left="1560" w:header="397"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B7F4" w14:textId="77777777" w:rsidR="00DF7941" w:rsidRDefault="00DF7941">
      <w:pPr>
        <w:tabs>
          <w:tab w:val="clear" w:pos="-720"/>
        </w:tabs>
        <w:suppressAutoHyphens w:val="0"/>
        <w:spacing w:line="20" w:lineRule="exact"/>
        <w:rPr>
          <w:sz w:val="24"/>
          <w:lang w:val="en-US"/>
        </w:rPr>
      </w:pPr>
    </w:p>
    <w:p w14:paraId="593D09F8" w14:textId="77777777" w:rsidR="00DF7941" w:rsidRDefault="00DF7941"/>
  </w:endnote>
  <w:endnote w:type="continuationSeparator" w:id="0">
    <w:p w14:paraId="41C8FA34" w14:textId="77777777" w:rsidR="00DF7941" w:rsidRDefault="00DF7941">
      <w:r>
        <w:rPr>
          <w:rFonts w:ascii="Courier" w:hAnsi="Courier"/>
          <w:sz w:val="24"/>
          <w:lang w:val="en-US"/>
        </w:rPr>
        <w:t xml:space="preserve"> </w:t>
      </w:r>
    </w:p>
    <w:p w14:paraId="563361C0" w14:textId="77777777" w:rsidR="00DF7941" w:rsidRDefault="00DF7941"/>
  </w:endnote>
  <w:endnote w:type="continuationNotice" w:id="1">
    <w:p w14:paraId="22660351" w14:textId="77777777" w:rsidR="00DF7941" w:rsidRDefault="00DF7941">
      <w:r>
        <w:rPr>
          <w:rFonts w:ascii="Courier" w:hAnsi="Courier"/>
          <w:sz w:val="24"/>
          <w:lang w:val="en-US"/>
        </w:rPr>
        <w:t xml:space="preserve"> </w:t>
      </w:r>
    </w:p>
    <w:p w14:paraId="3E99EC7A" w14:textId="77777777" w:rsidR="00DF7941" w:rsidRDefault="00DF7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EGGLNF+TimesNewRoman,Bold">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9C7F" w14:textId="6BF7C7C9" w:rsidR="001157BB" w:rsidRDefault="001157BB" w:rsidP="00700208">
    <w:pPr>
      <w:pStyle w:val="Footer"/>
      <w:jc w:val="center"/>
    </w:pPr>
    <w:r>
      <w:t>P</w:t>
    </w:r>
    <w:r w:rsidR="004C6AE2">
      <w:rPr>
        <w:rFonts w:hint="eastAsia"/>
        <w:lang w:eastAsia="zh-HK"/>
      </w:rPr>
      <w:t>.</w:t>
    </w:r>
    <w:r>
      <w:fldChar w:fldCharType="begin"/>
    </w:r>
    <w:r>
      <w:instrText>PAGE   \* MERGEFORMAT</w:instrText>
    </w:r>
    <w:r>
      <w:fldChar w:fldCharType="separate"/>
    </w:r>
    <w:r w:rsidR="0081559B" w:rsidRPr="0081559B">
      <w:rPr>
        <w:noProof/>
        <w:lang w:val="zh-TW"/>
      </w:rPr>
      <w:t>9</w:t>
    </w:r>
    <w:r>
      <w:fldChar w:fldCharType="end"/>
    </w:r>
  </w:p>
  <w:p w14:paraId="07668177" w14:textId="77777777" w:rsidR="001157BB" w:rsidRDefault="001157BB" w:rsidP="00700208">
    <w:pPr>
      <w:pStyle w:val="Header"/>
      <w:tabs>
        <w:tab w:val="clear" w:pos="-306"/>
        <w:tab w:val="clear" w:pos="4014"/>
        <w:tab w:val="clear" w:pos="8334"/>
        <w:tab w:val="clear" w:pos="9054"/>
        <w:tab w:val="right" w:pos="10320"/>
      </w:tabs>
      <w:spacing w:line="240" w:lineRule="auto"/>
      <w:rPr>
        <w:rFonts w:hAnsi="CG Times"/>
        <w:b/>
        <w:i/>
        <w:sz w:val="24"/>
      </w:rPr>
    </w:pPr>
  </w:p>
  <w:p w14:paraId="1FAAB384" w14:textId="77777777" w:rsidR="0085688F" w:rsidRDefault="008568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BC3CE" w14:textId="77777777" w:rsidR="00DF7941" w:rsidRDefault="00DF7941">
      <w:r>
        <w:rPr>
          <w:sz w:val="24"/>
          <w:lang w:val="en-US"/>
        </w:rPr>
        <w:separator/>
      </w:r>
    </w:p>
    <w:p w14:paraId="5FA3A28E" w14:textId="77777777" w:rsidR="00DF7941" w:rsidRDefault="00DF7941"/>
  </w:footnote>
  <w:footnote w:type="continuationSeparator" w:id="0">
    <w:p w14:paraId="4EB93106" w14:textId="77777777" w:rsidR="00DF7941" w:rsidRDefault="00DF7941">
      <w:r>
        <w:continuationSeparator/>
      </w:r>
    </w:p>
    <w:p w14:paraId="319A8EF8" w14:textId="77777777" w:rsidR="00DF7941" w:rsidRDefault="00DF79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CF7" w14:textId="77777777" w:rsidR="001157BB" w:rsidRDefault="001157BB">
    <w:pPr>
      <w:tabs>
        <w:tab w:val="right" w:pos="10320"/>
        <w:tab w:val="right" w:pos="10560"/>
      </w:tabs>
      <w:spacing w:line="240" w:lineRule="auto"/>
      <w:rPr>
        <w:b/>
        <w:i/>
        <w:sz w:val="24"/>
        <w:u w:val="single"/>
      </w:rPr>
    </w:pPr>
    <w:r>
      <w:rPr>
        <w:i/>
        <w:sz w:val="24"/>
      </w:rPr>
      <w:tab/>
    </w:r>
  </w:p>
  <w:p w14:paraId="15279DF4" w14:textId="21D56C24" w:rsidR="001157BB" w:rsidRPr="00B50987" w:rsidRDefault="001157BB" w:rsidP="00700208">
    <w:pPr>
      <w:pStyle w:val="12"/>
      <w:suppressAutoHyphens w:val="0"/>
      <w:kinsoku w:val="0"/>
      <w:overflowPunct w:val="0"/>
      <w:autoSpaceDE w:val="0"/>
      <w:autoSpaceDN w:val="0"/>
      <w:rPr>
        <w:sz w:val="24"/>
        <w:u w:val="single"/>
      </w:rPr>
    </w:pPr>
    <w:r w:rsidRPr="00B50987">
      <w:rPr>
        <w:rFonts w:hint="eastAsia"/>
        <w:b/>
        <w:sz w:val="24"/>
        <w:szCs w:val="24"/>
        <w:u w:val="single"/>
        <w:lang w:eastAsia="zh-HK"/>
      </w:rPr>
      <w:t xml:space="preserve">Library of </w:t>
    </w:r>
    <w:r w:rsidR="00700208" w:rsidRPr="00B50987">
      <w:rPr>
        <w:rFonts w:hint="eastAsia"/>
        <w:b/>
        <w:sz w:val="24"/>
        <w:szCs w:val="24"/>
        <w:u w:val="single"/>
        <w:lang w:eastAsia="zh-HK"/>
      </w:rPr>
      <w:t xml:space="preserve">Standard </w:t>
    </w:r>
    <w:r w:rsidRPr="00B50987">
      <w:rPr>
        <w:rFonts w:hint="eastAsia"/>
        <w:b/>
        <w:sz w:val="24"/>
        <w:szCs w:val="24"/>
        <w:u w:val="single"/>
      </w:rPr>
      <w:t>A</w:t>
    </w:r>
    <w:r w:rsidRPr="00B50987">
      <w:rPr>
        <w:rFonts w:hint="eastAsia"/>
        <w:b/>
        <w:sz w:val="24"/>
        <w:szCs w:val="24"/>
        <w:u w:val="single"/>
        <w:lang w:eastAsia="zh-HK"/>
      </w:rPr>
      <w:t>mendments to NEC</w:t>
    </w:r>
    <w:r w:rsidR="0092641A">
      <w:rPr>
        <w:b/>
        <w:sz w:val="24"/>
        <w:szCs w:val="24"/>
        <w:u w:val="single"/>
        <w:lang w:eastAsia="zh-HK"/>
      </w:rPr>
      <w:t>3</w:t>
    </w:r>
    <w:r w:rsidRPr="00B50987">
      <w:rPr>
        <w:rFonts w:hint="eastAsia"/>
        <w:b/>
        <w:sz w:val="24"/>
        <w:szCs w:val="24"/>
        <w:u w:val="single"/>
        <w:lang w:eastAsia="zh-HK"/>
      </w:rPr>
      <w:t xml:space="preserve"> </w:t>
    </w:r>
    <w:r w:rsidR="00700208" w:rsidRPr="00B50987">
      <w:rPr>
        <w:rFonts w:hint="eastAsia"/>
        <w:b/>
        <w:sz w:val="24"/>
        <w:szCs w:val="24"/>
        <w:u w:val="single"/>
        <w:lang w:eastAsia="zh-HK"/>
      </w:rPr>
      <w:t>PSC Standard Documents</w:t>
    </w:r>
    <w:r w:rsidR="008D73D9" w:rsidRPr="009B7F94">
      <w:rPr>
        <w:rFonts w:hint="eastAsia"/>
        <w:b/>
        <w:sz w:val="24"/>
        <w:szCs w:val="24"/>
        <w:u w:val="single"/>
        <w:lang w:eastAsia="zh-HK"/>
      </w:rPr>
      <w:t xml:space="preserve"> (</w:t>
    </w:r>
    <w:r w:rsidR="00BF078C">
      <w:rPr>
        <w:b/>
        <w:sz w:val="24"/>
        <w:szCs w:val="24"/>
        <w:u w:val="single"/>
        <w:lang w:eastAsia="zh-HK"/>
      </w:rPr>
      <w:t>January 2024</w:t>
    </w:r>
    <w:r w:rsidR="008D73D9" w:rsidRPr="009B7F94">
      <w:rPr>
        <w:rFonts w:hint="eastAsia"/>
        <w:b/>
        <w:sz w:val="24"/>
        <w:szCs w:val="24"/>
        <w:u w:val="single"/>
        <w:lang w:eastAsia="zh-HK"/>
      </w:rPr>
      <w:t>)</w:t>
    </w:r>
  </w:p>
  <w:p w14:paraId="2BE3549C" w14:textId="77777777" w:rsidR="001157BB" w:rsidRDefault="001157BB" w:rsidP="00760292">
    <w:pPr>
      <w:tabs>
        <w:tab w:val="right" w:pos="10320"/>
      </w:tabs>
      <w:spacing w:line="240" w:lineRule="auto"/>
      <w:rPr>
        <w:sz w:val="24"/>
        <w:u w:val="single"/>
        <w:lang w:eastAsia="zh-HK"/>
      </w:rPr>
    </w:pPr>
  </w:p>
  <w:p w14:paraId="453B1949" w14:textId="77777777" w:rsidR="0085688F" w:rsidRDefault="00856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9DD"/>
    <w:multiLevelType w:val="hybridMultilevel"/>
    <w:tmpl w:val="307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E62"/>
    <w:multiLevelType w:val="hybridMultilevel"/>
    <w:tmpl w:val="CEB6B3A2"/>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950EF9"/>
    <w:multiLevelType w:val="hybridMultilevel"/>
    <w:tmpl w:val="45CC13B4"/>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2905F9"/>
    <w:multiLevelType w:val="hybridMultilevel"/>
    <w:tmpl w:val="B1629E22"/>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4514D"/>
    <w:multiLevelType w:val="hybridMultilevel"/>
    <w:tmpl w:val="DC5E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4F7D"/>
    <w:multiLevelType w:val="multilevel"/>
    <w:tmpl w:val="F47E47A6"/>
    <w:name w:val="lovell"/>
    <w:lvl w:ilvl="0">
      <w:start w:val="1"/>
      <w:numFmt w:val="decimal"/>
      <w:pStyle w:val="Level1"/>
      <w:lvlText w:val="%1."/>
      <w:lvlJc w:val="left"/>
      <w:pPr>
        <w:tabs>
          <w:tab w:val="num" w:pos="709"/>
        </w:tabs>
        <w:ind w:left="709" w:hanging="709"/>
      </w:pPr>
      <w:rPr>
        <w:rFonts w:ascii="Times New Roman" w:hAnsi="Times New Roman" w:cs="Times New Roman" w:hint="default"/>
        <w:b w:val="0"/>
        <w:sz w:val="24"/>
        <w:szCs w:val="24"/>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i w:val="0"/>
      </w:rPr>
    </w:lvl>
    <w:lvl w:ilvl="3">
      <w:start w:val="1"/>
      <w:numFmt w:val="lowerRoman"/>
      <w:pStyle w:val="Level4"/>
      <w:lvlText w:val="(%4)"/>
      <w:lvlJc w:val="left"/>
      <w:pPr>
        <w:tabs>
          <w:tab w:val="num" w:pos="2126"/>
        </w:tabs>
        <w:ind w:left="2126"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C21400"/>
    <w:multiLevelType w:val="hybridMultilevel"/>
    <w:tmpl w:val="85CC67FE"/>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3D523B"/>
    <w:multiLevelType w:val="hybridMultilevel"/>
    <w:tmpl w:val="BDF4B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314DE"/>
    <w:multiLevelType w:val="hybridMultilevel"/>
    <w:tmpl w:val="8546657E"/>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9" w15:restartNumberingAfterBreak="0">
    <w:nsid w:val="1E60711C"/>
    <w:multiLevelType w:val="hybridMultilevel"/>
    <w:tmpl w:val="01C6534A"/>
    <w:lvl w:ilvl="0" w:tplc="5A6C6A8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051091C"/>
    <w:multiLevelType w:val="hybridMultilevel"/>
    <w:tmpl w:val="64F212FC"/>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E58C5"/>
    <w:multiLevelType w:val="hybridMultilevel"/>
    <w:tmpl w:val="A10E3926"/>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2A50F4"/>
    <w:multiLevelType w:val="hybridMultilevel"/>
    <w:tmpl w:val="A90A7D36"/>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AA3E26"/>
    <w:multiLevelType w:val="hybridMultilevel"/>
    <w:tmpl w:val="6C5449E0"/>
    <w:lvl w:ilvl="0" w:tplc="6986C8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D855C6"/>
    <w:multiLevelType w:val="hybridMultilevel"/>
    <w:tmpl w:val="9D2C16A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DD2EFE"/>
    <w:multiLevelType w:val="hybridMultilevel"/>
    <w:tmpl w:val="43ACAC30"/>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C49CB"/>
    <w:multiLevelType w:val="hybridMultilevel"/>
    <w:tmpl w:val="8CA0413A"/>
    <w:lvl w:ilvl="0" w:tplc="08090001">
      <w:start w:val="1"/>
      <w:numFmt w:val="bullet"/>
      <w:lvlText w:val=""/>
      <w:lvlJc w:val="left"/>
      <w:pPr>
        <w:ind w:left="1505" w:hanging="480"/>
      </w:pPr>
      <w:rPr>
        <w:rFonts w:ascii="Symbol" w:hAnsi="Symbol" w:hint="default"/>
      </w:rPr>
    </w:lvl>
    <w:lvl w:ilvl="1" w:tplc="04090003" w:tentative="1">
      <w:start w:val="1"/>
      <w:numFmt w:val="bullet"/>
      <w:lvlText w:val=""/>
      <w:lvlJc w:val="left"/>
      <w:pPr>
        <w:ind w:left="1985" w:hanging="480"/>
      </w:pPr>
      <w:rPr>
        <w:rFonts w:ascii="Wingdings" w:hAnsi="Wingdings" w:hint="default"/>
      </w:rPr>
    </w:lvl>
    <w:lvl w:ilvl="2" w:tplc="04090005" w:tentative="1">
      <w:start w:val="1"/>
      <w:numFmt w:val="bullet"/>
      <w:lvlText w:val=""/>
      <w:lvlJc w:val="left"/>
      <w:pPr>
        <w:ind w:left="2465" w:hanging="480"/>
      </w:pPr>
      <w:rPr>
        <w:rFonts w:ascii="Wingdings" w:hAnsi="Wingdings" w:hint="default"/>
      </w:rPr>
    </w:lvl>
    <w:lvl w:ilvl="3" w:tplc="04090001" w:tentative="1">
      <w:start w:val="1"/>
      <w:numFmt w:val="bullet"/>
      <w:lvlText w:val=""/>
      <w:lvlJc w:val="left"/>
      <w:pPr>
        <w:ind w:left="2945" w:hanging="480"/>
      </w:pPr>
      <w:rPr>
        <w:rFonts w:ascii="Wingdings" w:hAnsi="Wingdings" w:hint="default"/>
      </w:rPr>
    </w:lvl>
    <w:lvl w:ilvl="4" w:tplc="04090003" w:tentative="1">
      <w:start w:val="1"/>
      <w:numFmt w:val="bullet"/>
      <w:lvlText w:val=""/>
      <w:lvlJc w:val="left"/>
      <w:pPr>
        <w:ind w:left="3425" w:hanging="480"/>
      </w:pPr>
      <w:rPr>
        <w:rFonts w:ascii="Wingdings" w:hAnsi="Wingdings" w:hint="default"/>
      </w:rPr>
    </w:lvl>
    <w:lvl w:ilvl="5" w:tplc="04090005" w:tentative="1">
      <w:start w:val="1"/>
      <w:numFmt w:val="bullet"/>
      <w:lvlText w:val=""/>
      <w:lvlJc w:val="left"/>
      <w:pPr>
        <w:ind w:left="3905" w:hanging="480"/>
      </w:pPr>
      <w:rPr>
        <w:rFonts w:ascii="Wingdings" w:hAnsi="Wingdings" w:hint="default"/>
      </w:rPr>
    </w:lvl>
    <w:lvl w:ilvl="6" w:tplc="04090001" w:tentative="1">
      <w:start w:val="1"/>
      <w:numFmt w:val="bullet"/>
      <w:lvlText w:val=""/>
      <w:lvlJc w:val="left"/>
      <w:pPr>
        <w:ind w:left="4385" w:hanging="480"/>
      </w:pPr>
      <w:rPr>
        <w:rFonts w:ascii="Wingdings" w:hAnsi="Wingdings" w:hint="default"/>
      </w:rPr>
    </w:lvl>
    <w:lvl w:ilvl="7" w:tplc="04090003" w:tentative="1">
      <w:start w:val="1"/>
      <w:numFmt w:val="bullet"/>
      <w:lvlText w:val=""/>
      <w:lvlJc w:val="left"/>
      <w:pPr>
        <w:ind w:left="4865" w:hanging="480"/>
      </w:pPr>
      <w:rPr>
        <w:rFonts w:ascii="Wingdings" w:hAnsi="Wingdings" w:hint="default"/>
      </w:rPr>
    </w:lvl>
    <w:lvl w:ilvl="8" w:tplc="04090005" w:tentative="1">
      <w:start w:val="1"/>
      <w:numFmt w:val="bullet"/>
      <w:lvlText w:val=""/>
      <w:lvlJc w:val="left"/>
      <w:pPr>
        <w:ind w:left="5345" w:hanging="480"/>
      </w:pPr>
      <w:rPr>
        <w:rFonts w:ascii="Wingdings" w:hAnsi="Wingdings" w:hint="default"/>
      </w:rPr>
    </w:lvl>
  </w:abstractNum>
  <w:abstractNum w:abstractNumId="17" w15:restartNumberingAfterBreak="0">
    <w:nsid w:val="35122016"/>
    <w:multiLevelType w:val="hybridMultilevel"/>
    <w:tmpl w:val="A8507736"/>
    <w:lvl w:ilvl="0" w:tplc="D898B9C0">
      <w:start w:val="2"/>
      <w:numFmt w:val="lowerLetter"/>
      <w:lvlText w:val="(%1)"/>
      <w:lvlJc w:val="left"/>
      <w:pPr>
        <w:ind w:left="12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7A4A74"/>
    <w:multiLevelType w:val="hybridMultilevel"/>
    <w:tmpl w:val="CF9ADD4A"/>
    <w:lvl w:ilvl="0" w:tplc="BA04D5C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3322FD"/>
    <w:multiLevelType w:val="hybridMultilevel"/>
    <w:tmpl w:val="160292C2"/>
    <w:lvl w:ilvl="0" w:tplc="4EC0A912">
      <w:start w:val="2"/>
      <w:numFmt w:val="bullet"/>
      <w:lvlText w:val=""/>
      <w:lvlJc w:val="left"/>
      <w:pPr>
        <w:tabs>
          <w:tab w:val="num" w:pos="2050"/>
        </w:tabs>
        <w:ind w:left="2050" w:hanging="360"/>
      </w:pPr>
      <w:rPr>
        <w:rFonts w:ascii="Symbol" w:hAnsi="Symbol" w:cs="Arial" w:hint="default"/>
        <w:color w:val="auto"/>
        <w:sz w:val="20"/>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40442004"/>
    <w:multiLevelType w:val="hybridMultilevel"/>
    <w:tmpl w:val="88CEB3A4"/>
    <w:lvl w:ilvl="0" w:tplc="34DC5BAE">
      <w:start w:val="1"/>
      <w:numFmt w:val="lowerLetter"/>
      <w:lvlText w:val="(%1)"/>
      <w:lvlJc w:val="left"/>
      <w:pPr>
        <w:tabs>
          <w:tab w:val="num" w:pos="795"/>
        </w:tabs>
        <w:ind w:left="795" w:hanging="435"/>
      </w:pPr>
      <w:rPr>
        <w:rFonts w:eastAsia="新細明體"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66D9E"/>
    <w:multiLevelType w:val="hybridMultilevel"/>
    <w:tmpl w:val="DE7A6BE2"/>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22" w15:restartNumberingAfterBreak="0">
    <w:nsid w:val="4E6C4A50"/>
    <w:multiLevelType w:val="hybridMultilevel"/>
    <w:tmpl w:val="2D58D97C"/>
    <w:lvl w:ilvl="0" w:tplc="0DE460E8">
      <w:start w:val="1"/>
      <w:numFmt w:val="bullet"/>
      <w:lvlText w:val=""/>
      <w:lvlJc w:val="left"/>
      <w:pPr>
        <w:tabs>
          <w:tab w:val="num" w:pos="3280"/>
        </w:tabs>
        <w:ind w:left="3280" w:hanging="480"/>
      </w:pPr>
      <w:rPr>
        <w:rFonts w:ascii="Symbol" w:hAnsi="Symbol" w:hint="default"/>
        <w:color w:val="auto"/>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3" w15:restartNumberingAfterBreak="0">
    <w:nsid w:val="52BB16E4"/>
    <w:multiLevelType w:val="hybridMultilevel"/>
    <w:tmpl w:val="B4CA556E"/>
    <w:lvl w:ilvl="0" w:tplc="4EC0A912">
      <w:start w:val="2"/>
      <w:numFmt w:val="bullet"/>
      <w:lvlText w:val=""/>
      <w:lvlJc w:val="left"/>
      <w:pPr>
        <w:tabs>
          <w:tab w:val="num" w:pos="1996"/>
        </w:tabs>
        <w:ind w:left="1996" w:hanging="360"/>
      </w:pPr>
      <w:rPr>
        <w:rFonts w:ascii="Symbol" w:hAnsi="Symbol" w:cs="Arial" w:hint="default"/>
        <w:color w:val="auto"/>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64B3231"/>
    <w:multiLevelType w:val="hybridMultilevel"/>
    <w:tmpl w:val="8AC87D5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606393"/>
    <w:multiLevelType w:val="hybridMultilevel"/>
    <w:tmpl w:val="752E05A0"/>
    <w:lvl w:ilvl="0" w:tplc="27EAA05E">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4847459"/>
    <w:multiLevelType w:val="hybridMultilevel"/>
    <w:tmpl w:val="4F2231DA"/>
    <w:lvl w:ilvl="0" w:tplc="08090001">
      <w:start w:val="1"/>
      <w:numFmt w:val="bullet"/>
      <w:lvlText w:val=""/>
      <w:lvlJc w:val="left"/>
      <w:pPr>
        <w:tabs>
          <w:tab w:val="num" w:pos="720"/>
        </w:tabs>
        <w:ind w:left="720" w:hanging="360"/>
      </w:pPr>
      <w:rPr>
        <w:rFonts w:ascii="Symbol" w:hAnsi="Symbol" w:hint="default"/>
      </w:rPr>
    </w:lvl>
    <w:lvl w:ilvl="1" w:tplc="4EC0A912">
      <w:start w:val="2"/>
      <w:numFmt w:val="bullet"/>
      <w:lvlText w:val=""/>
      <w:lvlJc w:val="left"/>
      <w:pPr>
        <w:tabs>
          <w:tab w:val="num" w:pos="1440"/>
        </w:tabs>
        <w:ind w:left="1440" w:hanging="360"/>
      </w:pPr>
      <w:rPr>
        <w:rFonts w:ascii="Symbol" w:hAnsi="Symbol" w:cs="Aria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792CE9"/>
    <w:multiLevelType w:val="hybridMultilevel"/>
    <w:tmpl w:val="E63E8438"/>
    <w:lvl w:ilvl="0" w:tplc="455A0F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DC20A1"/>
    <w:multiLevelType w:val="hybridMultilevel"/>
    <w:tmpl w:val="FECC9208"/>
    <w:lvl w:ilvl="0" w:tplc="5E58B344">
      <w:start w:val="1"/>
      <w:numFmt w:val="lowerRoman"/>
      <w:lvlText w:val="(%1)"/>
      <w:lvlJc w:val="left"/>
      <w:pPr>
        <w:ind w:left="1362" w:hanging="48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29" w15:restartNumberingAfterBreak="0">
    <w:nsid w:val="6A1608E8"/>
    <w:multiLevelType w:val="hybridMultilevel"/>
    <w:tmpl w:val="B944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336ED"/>
    <w:multiLevelType w:val="hybridMultilevel"/>
    <w:tmpl w:val="D28E48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1D6BC2"/>
    <w:multiLevelType w:val="hybridMultilevel"/>
    <w:tmpl w:val="5F3C1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D174A"/>
    <w:multiLevelType w:val="singleLevel"/>
    <w:tmpl w:val="52399F92"/>
    <w:lvl w:ilvl="0">
      <w:numFmt w:val="bullet"/>
      <w:lvlText w:val="·"/>
      <w:lvlJc w:val="left"/>
      <w:pPr>
        <w:tabs>
          <w:tab w:val="num" w:pos="4320"/>
        </w:tabs>
        <w:ind w:left="4104"/>
      </w:pPr>
      <w:rPr>
        <w:rFonts w:ascii="Symbol" w:hAnsi="Symbol" w:cs="Symbol" w:hint="default"/>
        <w:color w:val="000000"/>
      </w:rPr>
    </w:lvl>
  </w:abstractNum>
  <w:abstractNum w:abstractNumId="33" w15:restartNumberingAfterBreak="0">
    <w:nsid w:val="7AB7020D"/>
    <w:multiLevelType w:val="hybridMultilevel"/>
    <w:tmpl w:val="1B76DA50"/>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7"/>
  </w:num>
  <w:num w:numId="2">
    <w:abstractNumId w:val="30"/>
  </w:num>
  <w:num w:numId="3">
    <w:abstractNumId w:val="19"/>
  </w:num>
  <w:num w:numId="4">
    <w:abstractNumId w:val="26"/>
  </w:num>
  <w:num w:numId="5">
    <w:abstractNumId w:val="29"/>
  </w:num>
  <w:num w:numId="6">
    <w:abstractNumId w:val="13"/>
  </w:num>
  <w:num w:numId="7">
    <w:abstractNumId w:val="15"/>
  </w:num>
  <w:num w:numId="8">
    <w:abstractNumId w:val="10"/>
  </w:num>
  <w:num w:numId="9">
    <w:abstractNumId w:val="25"/>
  </w:num>
  <w:num w:numId="10">
    <w:abstractNumId w:val="7"/>
  </w:num>
  <w:num w:numId="11">
    <w:abstractNumId w:val="31"/>
  </w:num>
  <w:num w:numId="12">
    <w:abstractNumId w:val="18"/>
  </w:num>
  <w:num w:numId="13">
    <w:abstractNumId w:val="5"/>
  </w:num>
  <w:num w:numId="14">
    <w:abstractNumId w:val="5"/>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23"/>
  </w:num>
  <w:num w:numId="18">
    <w:abstractNumId w:val="4"/>
  </w:num>
  <w:num w:numId="19">
    <w:abstractNumId w:val="16"/>
  </w:num>
  <w:num w:numId="20">
    <w:abstractNumId w:val="33"/>
  </w:num>
  <w:num w:numId="21">
    <w:abstractNumId w:val="12"/>
  </w:num>
  <w:num w:numId="22">
    <w:abstractNumId w:val="24"/>
  </w:num>
  <w:num w:numId="23">
    <w:abstractNumId w:val="2"/>
  </w:num>
  <w:num w:numId="24">
    <w:abstractNumId w:val="14"/>
  </w:num>
  <w:num w:numId="25">
    <w:abstractNumId w:val="3"/>
  </w:num>
  <w:num w:numId="26">
    <w:abstractNumId w:val="21"/>
  </w:num>
  <w:num w:numId="27">
    <w:abstractNumId w:val="8"/>
  </w:num>
  <w:num w:numId="28">
    <w:abstractNumId w:val="28"/>
  </w:num>
  <w:num w:numId="29">
    <w:abstractNumId w:val="17"/>
  </w:num>
  <w:num w:numId="30">
    <w:abstractNumId w:val="6"/>
  </w:num>
  <w:num w:numId="31">
    <w:abstractNumId w:val="11"/>
  </w:num>
  <w:num w:numId="32">
    <w:abstractNumId w:val="1"/>
  </w:num>
  <w:num w:numId="33">
    <w:abstractNumId w:val="32"/>
  </w:num>
  <w:num w:numId="34">
    <w:abstractNumId w:val="9"/>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00"/>
  <w:drawingGridVerticalSpacing w:val="120"/>
  <w:displayHorizontalDrawingGridEvery w:val="0"/>
  <w:displayVerticalDrawingGridEvery w:val="3"/>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24"/>
    <w:rsid w:val="00000E8A"/>
    <w:rsid w:val="00001B00"/>
    <w:rsid w:val="00004D69"/>
    <w:rsid w:val="00005200"/>
    <w:rsid w:val="000068CF"/>
    <w:rsid w:val="00007579"/>
    <w:rsid w:val="00013FD7"/>
    <w:rsid w:val="00017348"/>
    <w:rsid w:val="00021745"/>
    <w:rsid w:val="00023BD8"/>
    <w:rsid w:val="0002641A"/>
    <w:rsid w:val="0002749E"/>
    <w:rsid w:val="00030251"/>
    <w:rsid w:val="00031F7C"/>
    <w:rsid w:val="000345EA"/>
    <w:rsid w:val="00036217"/>
    <w:rsid w:val="00036D74"/>
    <w:rsid w:val="00037C20"/>
    <w:rsid w:val="00045DDF"/>
    <w:rsid w:val="00046B49"/>
    <w:rsid w:val="00046C1B"/>
    <w:rsid w:val="00053561"/>
    <w:rsid w:val="00055888"/>
    <w:rsid w:val="00056227"/>
    <w:rsid w:val="0005711B"/>
    <w:rsid w:val="00057DFC"/>
    <w:rsid w:val="0006004B"/>
    <w:rsid w:val="000645F5"/>
    <w:rsid w:val="00065D89"/>
    <w:rsid w:val="000718B2"/>
    <w:rsid w:val="000728B9"/>
    <w:rsid w:val="000740BC"/>
    <w:rsid w:val="00076D5E"/>
    <w:rsid w:val="00081E2F"/>
    <w:rsid w:val="000823A6"/>
    <w:rsid w:val="00083A6E"/>
    <w:rsid w:val="00085400"/>
    <w:rsid w:val="000875DC"/>
    <w:rsid w:val="00092AD6"/>
    <w:rsid w:val="00096BF9"/>
    <w:rsid w:val="00096E4B"/>
    <w:rsid w:val="00097532"/>
    <w:rsid w:val="000A1882"/>
    <w:rsid w:val="000B0C8A"/>
    <w:rsid w:val="000B289A"/>
    <w:rsid w:val="000B344A"/>
    <w:rsid w:val="000B50E1"/>
    <w:rsid w:val="000B6264"/>
    <w:rsid w:val="000C057A"/>
    <w:rsid w:val="000C0DE0"/>
    <w:rsid w:val="000C33C9"/>
    <w:rsid w:val="000C7FBB"/>
    <w:rsid w:val="000D1248"/>
    <w:rsid w:val="000D14DF"/>
    <w:rsid w:val="000D2244"/>
    <w:rsid w:val="000D323A"/>
    <w:rsid w:val="000D72D6"/>
    <w:rsid w:val="000E08C7"/>
    <w:rsid w:val="000E1E8A"/>
    <w:rsid w:val="000E3DA3"/>
    <w:rsid w:val="000F07A1"/>
    <w:rsid w:val="000F0C14"/>
    <w:rsid w:val="000F320D"/>
    <w:rsid w:val="000F3433"/>
    <w:rsid w:val="00100AFA"/>
    <w:rsid w:val="00102240"/>
    <w:rsid w:val="0010545D"/>
    <w:rsid w:val="00106C51"/>
    <w:rsid w:val="0011145A"/>
    <w:rsid w:val="00111E17"/>
    <w:rsid w:val="00113070"/>
    <w:rsid w:val="00113FB8"/>
    <w:rsid w:val="00114C18"/>
    <w:rsid w:val="001157BB"/>
    <w:rsid w:val="00116EA3"/>
    <w:rsid w:val="001218EA"/>
    <w:rsid w:val="00133433"/>
    <w:rsid w:val="00133756"/>
    <w:rsid w:val="001348B0"/>
    <w:rsid w:val="001368AE"/>
    <w:rsid w:val="00140B7B"/>
    <w:rsid w:val="00141DA4"/>
    <w:rsid w:val="00142A34"/>
    <w:rsid w:val="0014718E"/>
    <w:rsid w:val="00150E7D"/>
    <w:rsid w:val="00151F1B"/>
    <w:rsid w:val="0015367C"/>
    <w:rsid w:val="00156D8E"/>
    <w:rsid w:val="001601C3"/>
    <w:rsid w:val="001637BE"/>
    <w:rsid w:val="00163ED6"/>
    <w:rsid w:val="00167E67"/>
    <w:rsid w:val="00173255"/>
    <w:rsid w:val="00173F54"/>
    <w:rsid w:val="001744D3"/>
    <w:rsid w:val="00183F0E"/>
    <w:rsid w:val="00183F79"/>
    <w:rsid w:val="00184040"/>
    <w:rsid w:val="00185599"/>
    <w:rsid w:val="00185A1D"/>
    <w:rsid w:val="00195390"/>
    <w:rsid w:val="00196445"/>
    <w:rsid w:val="00196665"/>
    <w:rsid w:val="001A147D"/>
    <w:rsid w:val="001A1856"/>
    <w:rsid w:val="001A3D64"/>
    <w:rsid w:val="001A6006"/>
    <w:rsid w:val="001B39F1"/>
    <w:rsid w:val="001C021A"/>
    <w:rsid w:val="001C0663"/>
    <w:rsid w:val="001C2563"/>
    <w:rsid w:val="001C6561"/>
    <w:rsid w:val="001C7E66"/>
    <w:rsid w:val="001D22A1"/>
    <w:rsid w:val="001D47F7"/>
    <w:rsid w:val="001E0BE7"/>
    <w:rsid w:val="001E3B1E"/>
    <w:rsid w:val="001E4F2A"/>
    <w:rsid w:val="001E5E89"/>
    <w:rsid w:val="001E7857"/>
    <w:rsid w:val="001F2D98"/>
    <w:rsid w:val="001F580D"/>
    <w:rsid w:val="001F6331"/>
    <w:rsid w:val="001F65C9"/>
    <w:rsid w:val="001F776B"/>
    <w:rsid w:val="00203762"/>
    <w:rsid w:val="00203B8E"/>
    <w:rsid w:val="002046DF"/>
    <w:rsid w:val="002105BF"/>
    <w:rsid w:val="002175AF"/>
    <w:rsid w:val="00222185"/>
    <w:rsid w:val="00223BF9"/>
    <w:rsid w:val="00225781"/>
    <w:rsid w:val="00230C34"/>
    <w:rsid w:val="00235153"/>
    <w:rsid w:val="00235902"/>
    <w:rsid w:val="0023623F"/>
    <w:rsid w:val="00242C4E"/>
    <w:rsid w:val="00243554"/>
    <w:rsid w:val="00243FF6"/>
    <w:rsid w:val="00245D6E"/>
    <w:rsid w:val="00246DC6"/>
    <w:rsid w:val="00247D65"/>
    <w:rsid w:val="00250989"/>
    <w:rsid w:val="00251D1F"/>
    <w:rsid w:val="00252C02"/>
    <w:rsid w:val="00255915"/>
    <w:rsid w:val="0025660E"/>
    <w:rsid w:val="0026229F"/>
    <w:rsid w:val="00263538"/>
    <w:rsid w:val="002721D7"/>
    <w:rsid w:val="00272B4C"/>
    <w:rsid w:val="00272FFD"/>
    <w:rsid w:val="002737FE"/>
    <w:rsid w:val="00274379"/>
    <w:rsid w:val="002744A7"/>
    <w:rsid w:val="002745D4"/>
    <w:rsid w:val="00277374"/>
    <w:rsid w:val="0027751B"/>
    <w:rsid w:val="00282BE8"/>
    <w:rsid w:val="00286A5C"/>
    <w:rsid w:val="002872F7"/>
    <w:rsid w:val="00291D0B"/>
    <w:rsid w:val="00291DB5"/>
    <w:rsid w:val="00295836"/>
    <w:rsid w:val="002965B1"/>
    <w:rsid w:val="002A39CA"/>
    <w:rsid w:val="002A48CF"/>
    <w:rsid w:val="002A516E"/>
    <w:rsid w:val="002A75AA"/>
    <w:rsid w:val="002A75F1"/>
    <w:rsid w:val="002B0253"/>
    <w:rsid w:val="002B1B87"/>
    <w:rsid w:val="002C245E"/>
    <w:rsid w:val="002C725E"/>
    <w:rsid w:val="002D08CD"/>
    <w:rsid w:val="002D0AFC"/>
    <w:rsid w:val="002D542A"/>
    <w:rsid w:val="002D7225"/>
    <w:rsid w:val="002E0F30"/>
    <w:rsid w:val="002E1A87"/>
    <w:rsid w:val="002E2F2D"/>
    <w:rsid w:val="002E4D07"/>
    <w:rsid w:val="002F064E"/>
    <w:rsid w:val="002F12E4"/>
    <w:rsid w:val="002F13D9"/>
    <w:rsid w:val="002F2E98"/>
    <w:rsid w:val="002F6E62"/>
    <w:rsid w:val="003004F3"/>
    <w:rsid w:val="00300BA1"/>
    <w:rsid w:val="00301D2E"/>
    <w:rsid w:val="00301E83"/>
    <w:rsid w:val="00306969"/>
    <w:rsid w:val="00317F0A"/>
    <w:rsid w:val="00320096"/>
    <w:rsid w:val="00322841"/>
    <w:rsid w:val="00326CFC"/>
    <w:rsid w:val="00331FD2"/>
    <w:rsid w:val="003348C5"/>
    <w:rsid w:val="003348C7"/>
    <w:rsid w:val="00337765"/>
    <w:rsid w:val="00340151"/>
    <w:rsid w:val="00341D14"/>
    <w:rsid w:val="003430F4"/>
    <w:rsid w:val="003441B8"/>
    <w:rsid w:val="003501BA"/>
    <w:rsid w:val="0035055A"/>
    <w:rsid w:val="00350D1E"/>
    <w:rsid w:val="00351F08"/>
    <w:rsid w:val="003534C8"/>
    <w:rsid w:val="00354005"/>
    <w:rsid w:val="00354E17"/>
    <w:rsid w:val="00355C9C"/>
    <w:rsid w:val="00357B7F"/>
    <w:rsid w:val="00361578"/>
    <w:rsid w:val="00361B4C"/>
    <w:rsid w:val="003635D7"/>
    <w:rsid w:val="003669A5"/>
    <w:rsid w:val="00372ED2"/>
    <w:rsid w:val="003742CD"/>
    <w:rsid w:val="00376889"/>
    <w:rsid w:val="00376C15"/>
    <w:rsid w:val="00377C8D"/>
    <w:rsid w:val="00383987"/>
    <w:rsid w:val="00384111"/>
    <w:rsid w:val="00384374"/>
    <w:rsid w:val="00384B84"/>
    <w:rsid w:val="00391CE7"/>
    <w:rsid w:val="003948F3"/>
    <w:rsid w:val="0039798A"/>
    <w:rsid w:val="003A1944"/>
    <w:rsid w:val="003A2457"/>
    <w:rsid w:val="003A549E"/>
    <w:rsid w:val="003A71C6"/>
    <w:rsid w:val="003B22B0"/>
    <w:rsid w:val="003B3398"/>
    <w:rsid w:val="003B5F0B"/>
    <w:rsid w:val="003B72D0"/>
    <w:rsid w:val="003B736E"/>
    <w:rsid w:val="003C00E2"/>
    <w:rsid w:val="003C0887"/>
    <w:rsid w:val="003C2030"/>
    <w:rsid w:val="003C44DE"/>
    <w:rsid w:val="003C6562"/>
    <w:rsid w:val="003C6BE4"/>
    <w:rsid w:val="003D0313"/>
    <w:rsid w:val="003D14E5"/>
    <w:rsid w:val="003D3B73"/>
    <w:rsid w:val="003D5476"/>
    <w:rsid w:val="003E28A4"/>
    <w:rsid w:val="003E426D"/>
    <w:rsid w:val="003E5240"/>
    <w:rsid w:val="003E57E6"/>
    <w:rsid w:val="003E6747"/>
    <w:rsid w:val="003E6968"/>
    <w:rsid w:val="003F0A4E"/>
    <w:rsid w:val="003F0E02"/>
    <w:rsid w:val="003F0F52"/>
    <w:rsid w:val="003F5E3A"/>
    <w:rsid w:val="004016A4"/>
    <w:rsid w:val="00403C81"/>
    <w:rsid w:val="0040618D"/>
    <w:rsid w:val="004107E7"/>
    <w:rsid w:val="004148DE"/>
    <w:rsid w:val="00415107"/>
    <w:rsid w:val="004165E5"/>
    <w:rsid w:val="00417408"/>
    <w:rsid w:val="00425976"/>
    <w:rsid w:val="00427789"/>
    <w:rsid w:val="00430D8D"/>
    <w:rsid w:val="00435F02"/>
    <w:rsid w:val="0043694E"/>
    <w:rsid w:val="004372C4"/>
    <w:rsid w:val="00446043"/>
    <w:rsid w:val="00450C05"/>
    <w:rsid w:val="0045103B"/>
    <w:rsid w:val="00451707"/>
    <w:rsid w:val="00451F30"/>
    <w:rsid w:val="0045637F"/>
    <w:rsid w:val="00457B48"/>
    <w:rsid w:val="0046122F"/>
    <w:rsid w:val="00463D9F"/>
    <w:rsid w:val="00463F52"/>
    <w:rsid w:val="00464174"/>
    <w:rsid w:val="0046486C"/>
    <w:rsid w:val="004672C3"/>
    <w:rsid w:val="0046775E"/>
    <w:rsid w:val="004745FF"/>
    <w:rsid w:val="004768E6"/>
    <w:rsid w:val="00477255"/>
    <w:rsid w:val="00490C1C"/>
    <w:rsid w:val="00494948"/>
    <w:rsid w:val="00496EF6"/>
    <w:rsid w:val="004A0333"/>
    <w:rsid w:val="004A2DC5"/>
    <w:rsid w:val="004A34EC"/>
    <w:rsid w:val="004A6836"/>
    <w:rsid w:val="004A78D0"/>
    <w:rsid w:val="004B0E8D"/>
    <w:rsid w:val="004B1197"/>
    <w:rsid w:val="004B1F0E"/>
    <w:rsid w:val="004B6C01"/>
    <w:rsid w:val="004C0B50"/>
    <w:rsid w:val="004C48FF"/>
    <w:rsid w:val="004C50C0"/>
    <w:rsid w:val="004C589F"/>
    <w:rsid w:val="004C6AE2"/>
    <w:rsid w:val="004D0798"/>
    <w:rsid w:val="004D1E43"/>
    <w:rsid w:val="004D6AC8"/>
    <w:rsid w:val="004E24B8"/>
    <w:rsid w:val="004E677C"/>
    <w:rsid w:val="004E6C5C"/>
    <w:rsid w:val="004F0C1B"/>
    <w:rsid w:val="004F2209"/>
    <w:rsid w:val="004F3658"/>
    <w:rsid w:val="004F4108"/>
    <w:rsid w:val="004F5B5E"/>
    <w:rsid w:val="0050542A"/>
    <w:rsid w:val="00507D64"/>
    <w:rsid w:val="005207F6"/>
    <w:rsid w:val="00520809"/>
    <w:rsid w:val="00521CB6"/>
    <w:rsid w:val="00521F5B"/>
    <w:rsid w:val="00522314"/>
    <w:rsid w:val="00526AF1"/>
    <w:rsid w:val="00527DB0"/>
    <w:rsid w:val="00537ECD"/>
    <w:rsid w:val="005400B1"/>
    <w:rsid w:val="00550122"/>
    <w:rsid w:val="00551051"/>
    <w:rsid w:val="005530EC"/>
    <w:rsid w:val="00556EED"/>
    <w:rsid w:val="00560D81"/>
    <w:rsid w:val="00561DEE"/>
    <w:rsid w:val="00562D33"/>
    <w:rsid w:val="00566684"/>
    <w:rsid w:val="00566B4B"/>
    <w:rsid w:val="00567D59"/>
    <w:rsid w:val="00570494"/>
    <w:rsid w:val="00571A47"/>
    <w:rsid w:val="00575671"/>
    <w:rsid w:val="00584927"/>
    <w:rsid w:val="00584ABE"/>
    <w:rsid w:val="00587114"/>
    <w:rsid w:val="00587FF6"/>
    <w:rsid w:val="00590F7A"/>
    <w:rsid w:val="0059537D"/>
    <w:rsid w:val="00595E85"/>
    <w:rsid w:val="00597380"/>
    <w:rsid w:val="005A125F"/>
    <w:rsid w:val="005A2481"/>
    <w:rsid w:val="005A5142"/>
    <w:rsid w:val="005A79A0"/>
    <w:rsid w:val="005B2E97"/>
    <w:rsid w:val="005B5797"/>
    <w:rsid w:val="005B5BA4"/>
    <w:rsid w:val="005C572C"/>
    <w:rsid w:val="005D2ED4"/>
    <w:rsid w:val="005D6176"/>
    <w:rsid w:val="005D71F4"/>
    <w:rsid w:val="005E2A33"/>
    <w:rsid w:val="005E6B15"/>
    <w:rsid w:val="005E7D7B"/>
    <w:rsid w:val="005F0D38"/>
    <w:rsid w:val="005F3105"/>
    <w:rsid w:val="005F37D5"/>
    <w:rsid w:val="005F3CB1"/>
    <w:rsid w:val="00600AA9"/>
    <w:rsid w:val="00601480"/>
    <w:rsid w:val="00602B7B"/>
    <w:rsid w:val="006055CE"/>
    <w:rsid w:val="00606E2F"/>
    <w:rsid w:val="006071AE"/>
    <w:rsid w:val="0061035C"/>
    <w:rsid w:val="00612EE6"/>
    <w:rsid w:val="0061641A"/>
    <w:rsid w:val="0061699A"/>
    <w:rsid w:val="0061703B"/>
    <w:rsid w:val="006225D4"/>
    <w:rsid w:val="0062446D"/>
    <w:rsid w:val="0062487A"/>
    <w:rsid w:val="00625230"/>
    <w:rsid w:val="00626FD5"/>
    <w:rsid w:val="006271B1"/>
    <w:rsid w:val="0063070E"/>
    <w:rsid w:val="006316E9"/>
    <w:rsid w:val="0063760C"/>
    <w:rsid w:val="00641843"/>
    <w:rsid w:val="006419B6"/>
    <w:rsid w:val="00643439"/>
    <w:rsid w:val="00644647"/>
    <w:rsid w:val="00646DDD"/>
    <w:rsid w:val="00647517"/>
    <w:rsid w:val="006477F2"/>
    <w:rsid w:val="00650F26"/>
    <w:rsid w:val="0065458A"/>
    <w:rsid w:val="00655A30"/>
    <w:rsid w:val="00662237"/>
    <w:rsid w:val="0066700D"/>
    <w:rsid w:val="00671C1A"/>
    <w:rsid w:val="0067439B"/>
    <w:rsid w:val="006754E9"/>
    <w:rsid w:val="006812B3"/>
    <w:rsid w:val="006826DA"/>
    <w:rsid w:val="00685B2F"/>
    <w:rsid w:val="00686F57"/>
    <w:rsid w:val="006936EE"/>
    <w:rsid w:val="00696F04"/>
    <w:rsid w:val="00697312"/>
    <w:rsid w:val="006A16C3"/>
    <w:rsid w:val="006A6420"/>
    <w:rsid w:val="006B1547"/>
    <w:rsid w:val="006B2FD5"/>
    <w:rsid w:val="006B3CEE"/>
    <w:rsid w:val="006B413C"/>
    <w:rsid w:val="006B4CD1"/>
    <w:rsid w:val="006B54D2"/>
    <w:rsid w:val="006B661A"/>
    <w:rsid w:val="006B6DC5"/>
    <w:rsid w:val="006B77CB"/>
    <w:rsid w:val="006C0E99"/>
    <w:rsid w:val="006C217D"/>
    <w:rsid w:val="006C41DC"/>
    <w:rsid w:val="006C5FD6"/>
    <w:rsid w:val="006D10AA"/>
    <w:rsid w:val="006D4334"/>
    <w:rsid w:val="006E4ADE"/>
    <w:rsid w:val="006E4E46"/>
    <w:rsid w:val="006E6886"/>
    <w:rsid w:val="006F0821"/>
    <w:rsid w:val="006F1AF1"/>
    <w:rsid w:val="006F36B1"/>
    <w:rsid w:val="006F492F"/>
    <w:rsid w:val="006F77CA"/>
    <w:rsid w:val="00700208"/>
    <w:rsid w:val="007023CD"/>
    <w:rsid w:val="0070263E"/>
    <w:rsid w:val="007140A4"/>
    <w:rsid w:val="00716F63"/>
    <w:rsid w:val="00721790"/>
    <w:rsid w:val="00731D95"/>
    <w:rsid w:val="0073419C"/>
    <w:rsid w:val="00734EF3"/>
    <w:rsid w:val="007405E7"/>
    <w:rsid w:val="00740EFC"/>
    <w:rsid w:val="007467D7"/>
    <w:rsid w:val="00753900"/>
    <w:rsid w:val="00755D3B"/>
    <w:rsid w:val="00755DB5"/>
    <w:rsid w:val="00760292"/>
    <w:rsid w:val="007609E4"/>
    <w:rsid w:val="0076481F"/>
    <w:rsid w:val="00765563"/>
    <w:rsid w:val="00765C28"/>
    <w:rsid w:val="00770EA5"/>
    <w:rsid w:val="00771728"/>
    <w:rsid w:val="00774422"/>
    <w:rsid w:val="007759AF"/>
    <w:rsid w:val="00777A8C"/>
    <w:rsid w:val="007871DA"/>
    <w:rsid w:val="007903FA"/>
    <w:rsid w:val="007907E9"/>
    <w:rsid w:val="007921A0"/>
    <w:rsid w:val="00794FCD"/>
    <w:rsid w:val="00796845"/>
    <w:rsid w:val="007A3FFA"/>
    <w:rsid w:val="007B00FD"/>
    <w:rsid w:val="007B74EA"/>
    <w:rsid w:val="007C07D6"/>
    <w:rsid w:val="007C4476"/>
    <w:rsid w:val="007C46FF"/>
    <w:rsid w:val="007D2568"/>
    <w:rsid w:val="007D3604"/>
    <w:rsid w:val="007D4519"/>
    <w:rsid w:val="007D4BF1"/>
    <w:rsid w:val="007D5043"/>
    <w:rsid w:val="007D574F"/>
    <w:rsid w:val="007D5EE5"/>
    <w:rsid w:val="007D6FB0"/>
    <w:rsid w:val="007E008B"/>
    <w:rsid w:val="007E0D90"/>
    <w:rsid w:val="007E1934"/>
    <w:rsid w:val="007E2BDA"/>
    <w:rsid w:val="007E361A"/>
    <w:rsid w:val="007E47DE"/>
    <w:rsid w:val="007E6C9D"/>
    <w:rsid w:val="007F6A28"/>
    <w:rsid w:val="00801412"/>
    <w:rsid w:val="00802B97"/>
    <w:rsid w:val="0080314C"/>
    <w:rsid w:val="0080404A"/>
    <w:rsid w:val="00812C20"/>
    <w:rsid w:val="00813E37"/>
    <w:rsid w:val="0081559B"/>
    <w:rsid w:val="00815D36"/>
    <w:rsid w:val="008247A6"/>
    <w:rsid w:val="0082480A"/>
    <w:rsid w:val="00826156"/>
    <w:rsid w:val="00827358"/>
    <w:rsid w:val="0083022B"/>
    <w:rsid w:val="0083040C"/>
    <w:rsid w:val="00832171"/>
    <w:rsid w:val="00835912"/>
    <w:rsid w:val="008359D1"/>
    <w:rsid w:val="0083669D"/>
    <w:rsid w:val="008372A3"/>
    <w:rsid w:val="00844291"/>
    <w:rsid w:val="008463E5"/>
    <w:rsid w:val="0084695A"/>
    <w:rsid w:val="008473AC"/>
    <w:rsid w:val="0085298F"/>
    <w:rsid w:val="00852E50"/>
    <w:rsid w:val="00853708"/>
    <w:rsid w:val="00853F3F"/>
    <w:rsid w:val="00854433"/>
    <w:rsid w:val="0085688F"/>
    <w:rsid w:val="00857351"/>
    <w:rsid w:val="00857AFB"/>
    <w:rsid w:val="00857B4C"/>
    <w:rsid w:val="00861745"/>
    <w:rsid w:val="00862A21"/>
    <w:rsid w:val="00863BD3"/>
    <w:rsid w:val="008646CA"/>
    <w:rsid w:val="00865E34"/>
    <w:rsid w:val="00865FEE"/>
    <w:rsid w:val="00866EEB"/>
    <w:rsid w:val="00872884"/>
    <w:rsid w:val="008755CA"/>
    <w:rsid w:val="0087656A"/>
    <w:rsid w:val="008772AF"/>
    <w:rsid w:val="008830B5"/>
    <w:rsid w:val="00890260"/>
    <w:rsid w:val="00890954"/>
    <w:rsid w:val="0089524E"/>
    <w:rsid w:val="00895F3F"/>
    <w:rsid w:val="00896ADF"/>
    <w:rsid w:val="00896BE4"/>
    <w:rsid w:val="00896E15"/>
    <w:rsid w:val="008A53C0"/>
    <w:rsid w:val="008A5A9C"/>
    <w:rsid w:val="008B0CD2"/>
    <w:rsid w:val="008B328F"/>
    <w:rsid w:val="008B3E21"/>
    <w:rsid w:val="008C097F"/>
    <w:rsid w:val="008C30CA"/>
    <w:rsid w:val="008C6562"/>
    <w:rsid w:val="008D05C9"/>
    <w:rsid w:val="008D3789"/>
    <w:rsid w:val="008D3E23"/>
    <w:rsid w:val="008D412B"/>
    <w:rsid w:val="008D73D9"/>
    <w:rsid w:val="008E4EDB"/>
    <w:rsid w:val="008E6035"/>
    <w:rsid w:val="008E607C"/>
    <w:rsid w:val="008E6E48"/>
    <w:rsid w:val="008F0A57"/>
    <w:rsid w:val="008F2E51"/>
    <w:rsid w:val="008F5555"/>
    <w:rsid w:val="008F59B6"/>
    <w:rsid w:val="008F59E4"/>
    <w:rsid w:val="008F6E47"/>
    <w:rsid w:val="008F7C67"/>
    <w:rsid w:val="00901EC9"/>
    <w:rsid w:val="00906112"/>
    <w:rsid w:val="0090618D"/>
    <w:rsid w:val="00907917"/>
    <w:rsid w:val="009117B4"/>
    <w:rsid w:val="00912ABE"/>
    <w:rsid w:val="00915AD2"/>
    <w:rsid w:val="00917293"/>
    <w:rsid w:val="009206DF"/>
    <w:rsid w:val="00920920"/>
    <w:rsid w:val="0092098E"/>
    <w:rsid w:val="00922499"/>
    <w:rsid w:val="00925059"/>
    <w:rsid w:val="0092641A"/>
    <w:rsid w:val="00933D4C"/>
    <w:rsid w:val="0093488D"/>
    <w:rsid w:val="00937011"/>
    <w:rsid w:val="00937412"/>
    <w:rsid w:val="00940298"/>
    <w:rsid w:val="00940B39"/>
    <w:rsid w:val="0094312A"/>
    <w:rsid w:val="00944306"/>
    <w:rsid w:val="009450F7"/>
    <w:rsid w:val="00946056"/>
    <w:rsid w:val="00946284"/>
    <w:rsid w:val="009473FB"/>
    <w:rsid w:val="00947B59"/>
    <w:rsid w:val="0095242F"/>
    <w:rsid w:val="009530A5"/>
    <w:rsid w:val="00953C8E"/>
    <w:rsid w:val="00954244"/>
    <w:rsid w:val="0095580C"/>
    <w:rsid w:val="0096039C"/>
    <w:rsid w:val="009653DD"/>
    <w:rsid w:val="00967BF1"/>
    <w:rsid w:val="00970C82"/>
    <w:rsid w:val="009710FD"/>
    <w:rsid w:val="00971C1C"/>
    <w:rsid w:val="0097348A"/>
    <w:rsid w:val="009739F2"/>
    <w:rsid w:val="00974A79"/>
    <w:rsid w:val="009760F0"/>
    <w:rsid w:val="00983CD6"/>
    <w:rsid w:val="00985DF2"/>
    <w:rsid w:val="00985FC6"/>
    <w:rsid w:val="009914B9"/>
    <w:rsid w:val="00992367"/>
    <w:rsid w:val="0099280C"/>
    <w:rsid w:val="0099547E"/>
    <w:rsid w:val="009A2B31"/>
    <w:rsid w:val="009A3906"/>
    <w:rsid w:val="009B2617"/>
    <w:rsid w:val="009B3AC2"/>
    <w:rsid w:val="009B5107"/>
    <w:rsid w:val="009B5B86"/>
    <w:rsid w:val="009B7F36"/>
    <w:rsid w:val="009B7F94"/>
    <w:rsid w:val="009C1287"/>
    <w:rsid w:val="009C67E5"/>
    <w:rsid w:val="009C7FF7"/>
    <w:rsid w:val="009D29E6"/>
    <w:rsid w:val="009D4AF6"/>
    <w:rsid w:val="009D6EF2"/>
    <w:rsid w:val="009D770C"/>
    <w:rsid w:val="009D773E"/>
    <w:rsid w:val="009E1116"/>
    <w:rsid w:val="009E1F71"/>
    <w:rsid w:val="009E3D0E"/>
    <w:rsid w:val="009E4101"/>
    <w:rsid w:val="009E53E4"/>
    <w:rsid w:val="009E54A0"/>
    <w:rsid w:val="009E666D"/>
    <w:rsid w:val="009F024A"/>
    <w:rsid w:val="009F110E"/>
    <w:rsid w:val="009F4B76"/>
    <w:rsid w:val="009F673C"/>
    <w:rsid w:val="009F77FE"/>
    <w:rsid w:val="00A00A16"/>
    <w:rsid w:val="00A014B2"/>
    <w:rsid w:val="00A02689"/>
    <w:rsid w:val="00A0355C"/>
    <w:rsid w:val="00A03902"/>
    <w:rsid w:val="00A05A51"/>
    <w:rsid w:val="00A1001C"/>
    <w:rsid w:val="00A10356"/>
    <w:rsid w:val="00A146AB"/>
    <w:rsid w:val="00A1585B"/>
    <w:rsid w:val="00A17D6F"/>
    <w:rsid w:val="00A21BCE"/>
    <w:rsid w:val="00A21E66"/>
    <w:rsid w:val="00A252EE"/>
    <w:rsid w:val="00A32E76"/>
    <w:rsid w:val="00A3554D"/>
    <w:rsid w:val="00A35CBA"/>
    <w:rsid w:val="00A35D42"/>
    <w:rsid w:val="00A37E9B"/>
    <w:rsid w:val="00A54AB5"/>
    <w:rsid w:val="00A615B6"/>
    <w:rsid w:val="00A63FCD"/>
    <w:rsid w:val="00A711E2"/>
    <w:rsid w:val="00A72AAE"/>
    <w:rsid w:val="00A72E3B"/>
    <w:rsid w:val="00A736F6"/>
    <w:rsid w:val="00A7392D"/>
    <w:rsid w:val="00A74963"/>
    <w:rsid w:val="00A8281D"/>
    <w:rsid w:val="00A83828"/>
    <w:rsid w:val="00A84384"/>
    <w:rsid w:val="00A8480A"/>
    <w:rsid w:val="00A86527"/>
    <w:rsid w:val="00A87BE3"/>
    <w:rsid w:val="00A90C4F"/>
    <w:rsid w:val="00A93FA3"/>
    <w:rsid w:val="00A9497F"/>
    <w:rsid w:val="00A95753"/>
    <w:rsid w:val="00A957AD"/>
    <w:rsid w:val="00A95E74"/>
    <w:rsid w:val="00A96EDE"/>
    <w:rsid w:val="00A975A5"/>
    <w:rsid w:val="00AA3A1E"/>
    <w:rsid w:val="00AA3FBD"/>
    <w:rsid w:val="00AA623C"/>
    <w:rsid w:val="00AA6B7E"/>
    <w:rsid w:val="00AA7493"/>
    <w:rsid w:val="00AB0F46"/>
    <w:rsid w:val="00AB1549"/>
    <w:rsid w:val="00AB7F77"/>
    <w:rsid w:val="00AC2C93"/>
    <w:rsid w:val="00AC390A"/>
    <w:rsid w:val="00AC524C"/>
    <w:rsid w:val="00AC6CF2"/>
    <w:rsid w:val="00AC7685"/>
    <w:rsid w:val="00AD0398"/>
    <w:rsid w:val="00AD0E0C"/>
    <w:rsid w:val="00AD38C3"/>
    <w:rsid w:val="00AD44A1"/>
    <w:rsid w:val="00AD6747"/>
    <w:rsid w:val="00AD7F07"/>
    <w:rsid w:val="00AE00EE"/>
    <w:rsid w:val="00AE0BA6"/>
    <w:rsid w:val="00AE0D4A"/>
    <w:rsid w:val="00AE633E"/>
    <w:rsid w:val="00AF0321"/>
    <w:rsid w:val="00AF1F58"/>
    <w:rsid w:val="00AF2FBE"/>
    <w:rsid w:val="00AF50B8"/>
    <w:rsid w:val="00AF5516"/>
    <w:rsid w:val="00AF5AF0"/>
    <w:rsid w:val="00AF7AEF"/>
    <w:rsid w:val="00B0600E"/>
    <w:rsid w:val="00B075EA"/>
    <w:rsid w:val="00B11340"/>
    <w:rsid w:val="00B11C3C"/>
    <w:rsid w:val="00B12F42"/>
    <w:rsid w:val="00B14CC7"/>
    <w:rsid w:val="00B22D82"/>
    <w:rsid w:val="00B2343C"/>
    <w:rsid w:val="00B23D57"/>
    <w:rsid w:val="00B30BBC"/>
    <w:rsid w:val="00B30DDB"/>
    <w:rsid w:val="00B31A39"/>
    <w:rsid w:val="00B33380"/>
    <w:rsid w:val="00B36CEA"/>
    <w:rsid w:val="00B40494"/>
    <w:rsid w:val="00B41092"/>
    <w:rsid w:val="00B43042"/>
    <w:rsid w:val="00B43A3D"/>
    <w:rsid w:val="00B44B2A"/>
    <w:rsid w:val="00B464BC"/>
    <w:rsid w:val="00B50987"/>
    <w:rsid w:val="00B54448"/>
    <w:rsid w:val="00B55D6A"/>
    <w:rsid w:val="00B5751F"/>
    <w:rsid w:val="00B623EF"/>
    <w:rsid w:val="00B62BF9"/>
    <w:rsid w:val="00B62E76"/>
    <w:rsid w:val="00B6318A"/>
    <w:rsid w:val="00B678CC"/>
    <w:rsid w:val="00B7035D"/>
    <w:rsid w:val="00B70BFA"/>
    <w:rsid w:val="00B71735"/>
    <w:rsid w:val="00B73F0C"/>
    <w:rsid w:val="00B7686E"/>
    <w:rsid w:val="00B8265F"/>
    <w:rsid w:val="00B83820"/>
    <w:rsid w:val="00B840F2"/>
    <w:rsid w:val="00B850DC"/>
    <w:rsid w:val="00B90DE7"/>
    <w:rsid w:val="00B932A8"/>
    <w:rsid w:val="00B95540"/>
    <w:rsid w:val="00B95D33"/>
    <w:rsid w:val="00B960A9"/>
    <w:rsid w:val="00B96C29"/>
    <w:rsid w:val="00BA4816"/>
    <w:rsid w:val="00BA68E8"/>
    <w:rsid w:val="00BB1CFE"/>
    <w:rsid w:val="00BB2656"/>
    <w:rsid w:val="00BB6F26"/>
    <w:rsid w:val="00BB7367"/>
    <w:rsid w:val="00BC2D5B"/>
    <w:rsid w:val="00BC5137"/>
    <w:rsid w:val="00BC5164"/>
    <w:rsid w:val="00BC6743"/>
    <w:rsid w:val="00BD431B"/>
    <w:rsid w:val="00BD6DB6"/>
    <w:rsid w:val="00BD7E04"/>
    <w:rsid w:val="00BE2C75"/>
    <w:rsid w:val="00BE3234"/>
    <w:rsid w:val="00BE4A07"/>
    <w:rsid w:val="00BE4F97"/>
    <w:rsid w:val="00BF0699"/>
    <w:rsid w:val="00BF078C"/>
    <w:rsid w:val="00BF137F"/>
    <w:rsid w:val="00BF244A"/>
    <w:rsid w:val="00C006EC"/>
    <w:rsid w:val="00C0219D"/>
    <w:rsid w:val="00C03085"/>
    <w:rsid w:val="00C04F2E"/>
    <w:rsid w:val="00C06021"/>
    <w:rsid w:val="00C06141"/>
    <w:rsid w:val="00C069EF"/>
    <w:rsid w:val="00C0716B"/>
    <w:rsid w:val="00C07692"/>
    <w:rsid w:val="00C12AF2"/>
    <w:rsid w:val="00C2589E"/>
    <w:rsid w:val="00C30A10"/>
    <w:rsid w:val="00C31144"/>
    <w:rsid w:val="00C32859"/>
    <w:rsid w:val="00C35D18"/>
    <w:rsid w:val="00C36ACC"/>
    <w:rsid w:val="00C40A86"/>
    <w:rsid w:val="00C445D3"/>
    <w:rsid w:val="00C46767"/>
    <w:rsid w:val="00C467F2"/>
    <w:rsid w:val="00C5216F"/>
    <w:rsid w:val="00C526DD"/>
    <w:rsid w:val="00C528EE"/>
    <w:rsid w:val="00C52E6B"/>
    <w:rsid w:val="00C5418B"/>
    <w:rsid w:val="00C55C7B"/>
    <w:rsid w:val="00C55CFB"/>
    <w:rsid w:val="00C55F37"/>
    <w:rsid w:val="00C55F71"/>
    <w:rsid w:val="00C60CE1"/>
    <w:rsid w:val="00C65E85"/>
    <w:rsid w:val="00C718AB"/>
    <w:rsid w:val="00C75CF2"/>
    <w:rsid w:val="00C762A4"/>
    <w:rsid w:val="00C76349"/>
    <w:rsid w:val="00C77D77"/>
    <w:rsid w:val="00C81930"/>
    <w:rsid w:val="00C81A97"/>
    <w:rsid w:val="00C8314C"/>
    <w:rsid w:val="00C83CB9"/>
    <w:rsid w:val="00C853BC"/>
    <w:rsid w:val="00C9138A"/>
    <w:rsid w:val="00C93BFC"/>
    <w:rsid w:val="00C94783"/>
    <w:rsid w:val="00C9754E"/>
    <w:rsid w:val="00C97BDD"/>
    <w:rsid w:val="00C97C04"/>
    <w:rsid w:val="00CA35E6"/>
    <w:rsid w:val="00CA38F5"/>
    <w:rsid w:val="00CA3BD5"/>
    <w:rsid w:val="00CA673C"/>
    <w:rsid w:val="00CA7BDB"/>
    <w:rsid w:val="00CB5B7F"/>
    <w:rsid w:val="00CC1930"/>
    <w:rsid w:val="00CC19BE"/>
    <w:rsid w:val="00CC2402"/>
    <w:rsid w:val="00CC2460"/>
    <w:rsid w:val="00CC4C77"/>
    <w:rsid w:val="00CC4EC9"/>
    <w:rsid w:val="00CC7981"/>
    <w:rsid w:val="00CD0087"/>
    <w:rsid w:val="00CD16EF"/>
    <w:rsid w:val="00CD3C57"/>
    <w:rsid w:val="00CD4679"/>
    <w:rsid w:val="00CD49DE"/>
    <w:rsid w:val="00CD60A2"/>
    <w:rsid w:val="00CD7748"/>
    <w:rsid w:val="00CD78B8"/>
    <w:rsid w:val="00CD7B56"/>
    <w:rsid w:val="00CE6824"/>
    <w:rsid w:val="00CE68A5"/>
    <w:rsid w:val="00CE7228"/>
    <w:rsid w:val="00CF2BB7"/>
    <w:rsid w:val="00CF55CA"/>
    <w:rsid w:val="00CF6206"/>
    <w:rsid w:val="00CF6A6C"/>
    <w:rsid w:val="00CF6C7A"/>
    <w:rsid w:val="00D00000"/>
    <w:rsid w:val="00D03EFE"/>
    <w:rsid w:val="00D079DD"/>
    <w:rsid w:val="00D07BF9"/>
    <w:rsid w:val="00D10CF8"/>
    <w:rsid w:val="00D13128"/>
    <w:rsid w:val="00D14194"/>
    <w:rsid w:val="00D15B96"/>
    <w:rsid w:val="00D15E6D"/>
    <w:rsid w:val="00D2081C"/>
    <w:rsid w:val="00D21082"/>
    <w:rsid w:val="00D24265"/>
    <w:rsid w:val="00D24FFF"/>
    <w:rsid w:val="00D307CA"/>
    <w:rsid w:val="00D32A35"/>
    <w:rsid w:val="00D365EA"/>
    <w:rsid w:val="00D37D21"/>
    <w:rsid w:val="00D4112B"/>
    <w:rsid w:val="00D44179"/>
    <w:rsid w:val="00D454B7"/>
    <w:rsid w:val="00D4729B"/>
    <w:rsid w:val="00D479EA"/>
    <w:rsid w:val="00D504BC"/>
    <w:rsid w:val="00D5127A"/>
    <w:rsid w:val="00D61BDC"/>
    <w:rsid w:val="00D63CB5"/>
    <w:rsid w:val="00D6428B"/>
    <w:rsid w:val="00D656C6"/>
    <w:rsid w:val="00D65FC0"/>
    <w:rsid w:val="00D66E99"/>
    <w:rsid w:val="00D733B9"/>
    <w:rsid w:val="00D74500"/>
    <w:rsid w:val="00D7479B"/>
    <w:rsid w:val="00D76AAE"/>
    <w:rsid w:val="00D84317"/>
    <w:rsid w:val="00D85B29"/>
    <w:rsid w:val="00D90FC3"/>
    <w:rsid w:val="00D91415"/>
    <w:rsid w:val="00D97715"/>
    <w:rsid w:val="00DA00D2"/>
    <w:rsid w:val="00DA26EA"/>
    <w:rsid w:val="00DA5AD6"/>
    <w:rsid w:val="00DA5B79"/>
    <w:rsid w:val="00DA5EE4"/>
    <w:rsid w:val="00DA6206"/>
    <w:rsid w:val="00DA734A"/>
    <w:rsid w:val="00DB060A"/>
    <w:rsid w:val="00DB10EC"/>
    <w:rsid w:val="00DB15DC"/>
    <w:rsid w:val="00DB19C8"/>
    <w:rsid w:val="00DB57AA"/>
    <w:rsid w:val="00DC1FFD"/>
    <w:rsid w:val="00DC3AF7"/>
    <w:rsid w:val="00DC401E"/>
    <w:rsid w:val="00DC4326"/>
    <w:rsid w:val="00DC6E76"/>
    <w:rsid w:val="00DC7EE2"/>
    <w:rsid w:val="00DD0E3D"/>
    <w:rsid w:val="00DD1714"/>
    <w:rsid w:val="00DD1CD8"/>
    <w:rsid w:val="00DD2094"/>
    <w:rsid w:val="00DD350A"/>
    <w:rsid w:val="00DD45CC"/>
    <w:rsid w:val="00DD5CB0"/>
    <w:rsid w:val="00DD6300"/>
    <w:rsid w:val="00DD6DDC"/>
    <w:rsid w:val="00DE0292"/>
    <w:rsid w:val="00DE2B91"/>
    <w:rsid w:val="00DF0A78"/>
    <w:rsid w:val="00DF2D8C"/>
    <w:rsid w:val="00DF3227"/>
    <w:rsid w:val="00DF5363"/>
    <w:rsid w:val="00DF7941"/>
    <w:rsid w:val="00DF7C03"/>
    <w:rsid w:val="00DF7D3C"/>
    <w:rsid w:val="00E00C70"/>
    <w:rsid w:val="00E01801"/>
    <w:rsid w:val="00E0484C"/>
    <w:rsid w:val="00E06DCC"/>
    <w:rsid w:val="00E14063"/>
    <w:rsid w:val="00E149AC"/>
    <w:rsid w:val="00E179DE"/>
    <w:rsid w:val="00E2160C"/>
    <w:rsid w:val="00E23A7E"/>
    <w:rsid w:val="00E25358"/>
    <w:rsid w:val="00E25981"/>
    <w:rsid w:val="00E267FC"/>
    <w:rsid w:val="00E273F1"/>
    <w:rsid w:val="00E31314"/>
    <w:rsid w:val="00E31815"/>
    <w:rsid w:val="00E32ADC"/>
    <w:rsid w:val="00E32E28"/>
    <w:rsid w:val="00E33E8D"/>
    <w:rsid w:val="00E33EFD"/>
    <w:rsid w:val="00E34917"/>
    <w:rsid w:val="00E371CE"/>
    <w:rsid w:val="00E37A80"/>
    <w:rsid w:val="00E41D22"/>
    <w:rsid w:val="00E43A64"/>
    <w:rsid w:val="00E47A76"/>
    <w:rsid w:val="00E51964"/>
    <w:rsid w:val="00E5262A"/>
    <w:rsid w:val="00E54290"/>
    <w:rsid w:val="00E54438"/>
    <w:rsid w:val="00E571C5"/>
    <w:rsid w:val="00E57EE9"/>
    <w:rsid w:val="00E618C1"/>
    <w:rsid w:val="00E66A8F"/>
    <w:rsid w:val="00E70D9B"/>
    <w:rsid w:val="00E72984"/>
    <w:rsid w:val="00E80915"/>
    <w:rsid w:val="00E80CC3"/>
    <w:rsid w:val="00E81008"/>
    <w:rsid w:val="00E83DF3"/>
    <w:rsid w:val="00E86565"/>
    <w:rsid w:val="00E87B90"/>
    <w:rsid w:val="00E87C4A"/>
    <w:rsid w:val="00E91F50"/>
    <w:rsid w:val="00E91F7E"/>
    <w:rsid w:val="00EA143B"/>
    <w:rsid w:val="00EA48E5"/>
    <w:rsid w:val="00EA7F2D"/>
    <w:rsid w:val="00EB0FCB"/>
    <w:rsid w:val="00EB1F47"/>
    <w:rsid w:val="00EB376A"/>
    <w:rsid w:val="00EB3875"/>
    <w:rsid w:val="00EB3E50"/>
    <w:rsid w:val="00EC004F"/>
    <w:rsid w:val="00EC062C"/>
    <w:rsid w:val="00EC3E40"/>
    <w:rsid w:val="00EC5CD7"/>
    <w:rsid w:val="00EC6F2D"/>
    <w:rsid w:val="00EC714B"/>
    <w:rsid w:val="00ED10BB"/>
    <w:rsid w:val="00ED1F65"/>
    <w:rsid w:val="00ED2127"/>
    <w:rsid w:val="00ED443D"/>
    <w:rsid w:val="00ED5CE8"/>
    <w:rsid w:val="00EE136C"/>
    <w:rsid w:val="00EE7158"/>
    <w:rsid w:val="00F03626"/>
    <w:rsid w:val="00F055AB"/>
    <w:rsid w:val="00F05E90"/>
    <w:rsid w:val="00F11BA8"/>
    <w:rsid w:val="00F15AEB"/>
    <w:rsid w:val="00F21B06"/>
    <w:rsid w:val="00F22093"/>
    <w:rsid w:val="00F22354"/>
    <w:rsid w:val="00F23349"/>
    <w:rsid w:val="00F26649"/>
    <w:rsid w:val="00F271AE"/>
    <w:rsid w:val="00F2728C"/>
    <w:rsid w:val="00F317BA"/>
    <w:rsid w:val="00F32A9D"/>
    <w:rsid w:val="00F33580"/>
    <w:rsid w:val="00F3569E"/>
    <w:rsid w:val="00F37EDA"/>
    <w:rsid w:val="00F415B4"/>
    <w:rsid w:val="00F41905"/>
    <w:rsid w:val="00F42A7B"/>
    <w:rsid w:val="00F50197"/>
    <w:rsid w:val="00F572CE"/>
    <w:rsid w:val="00F57F0C"/>
    <w:rsid w:val="00F61A90"/>
    <w:rsid w:val="00F63563"/>
    <w:rsid w:val="00F6496D"/>
    <w:rsid w:val="00F64E5F"/>
    <w:rsid w:val="00F654B9"/>
    <w:rsid w:val="00F70B90"/>
    <w:rsid w:val="00F70ED5"/>
    <w:rsid w:val="00F718F2"/>
    <w:rsid w:val="00F7330C"/>
    <w:rsid w:val="00F73933"/>
    <w:rsid w:val="00F75ADF"/>
    <w:rsid w:val="00F7790A"/>
    <w:rsid w:val="00F83DC4"/>
    <w:rsid w:val="00F87EE1"/>
    <w:rsid w:val="00F93226"/>
    <w:rsid w:val="00F93D85"/>
    <w:rsid w:val="00F93FFA"/>
    <w:rsid w:val="00F94571"/>
    <w:rsid w:val="00F95CA3"/>
    <w:rsid w:val="00FA2348"/>
    <w:rsid w:val="00FA3267"/>
    <w:rsid w:val="00FA3E5C"/>
    <w:rsid w:val="00FB1591"/>
    <w:rsid w:val="00FB1F74"/>
    <w:rsid w:val="00FB221D"/>
    <w:rsid w:val="00FB41D0"/>
    <w:rsid w:val="00FB5EA2"/>
    <w:rsid w:val="00FB62DE"/>
    <w:rsid w:val="00FB7895"/>
    <w:rsid w:val="00FC02AE"/>
    <w:rsid w:val="00FC0F41"/>
    <w:rsid w:val="00FC17B6"/>
    <w:rsid w:val="00FC17E9"/>
    <w:rsid w:val="00FC1C9D"/>
    <w:rsid w:val="00FC1DE2"/>
    <w:rsid w:val="00FC2ACF"/>
    <w:rsid w:val="00FC3514"/>
    <w:rsid w:val="00FC45E9"/>
    <w:rsid w:val="00FC4F24"/>
    <w:rsid w:val="00FC580C"/>
    <w:rsid w:val="00FC656F"/>
    <w:rsid w:val="00FC7A23"/>
    <w:rsid w:val="00FD0634"/>
    <w:rsid w:val="00FD06B3"/>
    <w:rsid w:val="00FD0EA6"/>
    <w:rsid w:val="00FD27A7"/>
    <w:rsid w:val="00FD3AB4"/>
    <w:rsid w:val="00FD75F6"/>
    <w:rsid w:val="00FD7627"/>
    <w:rsid w:val="00FD7F85"/>
    <w:rsid w:val="00FE29DE"/>
    <w:rsid w:val="00FF20F8"/>
    <w:rsid w:val="00FF2122"/>
    <w:rsid w:val="00FF3E4E"/>
    <w:rsid w:val="00FF5985"/>
    <w:rsid w:val="00FF6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655E9"/>
  <w15:chartTrackingRefBased/>
  <w15:docId w15:val="{5D51486B-B989-43FD-BF8C-58FE93E1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1A147D"/>
    <w:pPr>
      <w:widowControl w:val="0"/>
      <w:tabs>
        <w:tab w:val="left" w:pos="-720"/>
      </w:tabs>
      <w:suppressAutoHyphens/>
      <w:autoSpaceDE w:val="0"/>
      <w:autoSpaceDN w:val="0"/>
      <w:adjustRightInd w:val="0"/>
      <w:spacing w:line="240" w:lineRule="atLeast"/>
      <w:textAlignment w:val="baseline"/>
    </w:pPr>
    <w:rPr>
      <w:rFonts w:eastAsia="細明體"/>
      <w:lang w:val="en-GB"/>
    </w:rPr>
  </w:style>
  <w:style w:type="paragraph" w:styleId="Heading1">
    <w:name w:val="heading 1"/>
    <w:aliases w:val="H1"/>
    <w:basedOn w:val="Normal"/>
    <w:next w:val="Normal"/>
    <w:qFormat/>
    <w:pPr>
      <w:keepNext/>
      <w:keepLines/>
      <w:tabs>
        <w:tab w:val="clear" w:pos="-720"/>
        <w:tab w:val="left" w:pos="-306"/>
        <w:tab w:val="right" w:pos="9332"/>
      </w:tabs>
      <w:outlineLvl w:val="0"/>
    </w:pPr>
    <w:rPr>
      <w:b/>
    </w:rPr>
  </w:style>
  <w:style w:type="paragraph" w:styleId="Heading2">
    <w:name w:val="heading 2"/>
    <w:aliases w:val="H2"/>
    <w:basedOn w:val="Normal"/>
    <w:next w:val="Normal"/>
    <w:qFormat/>
    <w:pPr>
      <w:keepNext/>
      <w:keepLines/>
      <w:outlineLvl w:val="1"/>
    </w:pPr>
    <w:rPr>
      <w:sz w:val="32"/>
    </w:rPr>
  </w:style>
  <w:style w:type="paragraph" w:styleId="Heading3">
    <w:name w:val="heading 3"/>
    <w:aliases w:val="H3"/>
    <w:basedOn w:val="Normal"/>
    <w:next w:val="Normal"/>
    <w:qFormat/>
    <w:pPr>
      <w:keepNext/>
      <w:keepLines/>
      <w:outlineLvl w:val="2"/>
    </w:pPr>
    <w:rPr>
      <w:sz w:val="28"/>
    </w:rPr>
  </w:style>
  <w:style w:type="paragraph" w:styleId="Heading4">
    <w:name w:val="heading 4"/>
    <w:aliases w:val="H4"/>
    <w:basedOn w:val="Normal"/>
    <w:next w:val="Normal"/>
    <w:qFormat/>
    <w:pPr>
      <w:keepNext/>
      <w:keepLines/>
      <w:outlineLvl w:val="3"/>
    </w:pPr>
  </w:style>
  <w:style w:type="paragraph" w:styleId="Heading5">
    <w:name w:val="heading 5"/>
    <w:aliases w:val="H5"/>
    <w:basedOn w:val="Normal"/>
    <w:next w:val="Normal"/>
    <w:qFormat/>
    <w:pPr>
      <w:outlineLvl w:val="4"/>
    </w:pPr>
    <w:rPr>
      <w:sz w:val="22"/>
    </w:rPr>
  </w:style>
  <w:style w:type="paragraph" w:styleId="Heading6">
    <w:name w:val="heading 6"/>
    <w:aliases w:val="H6"/>
    <w:basedOn w:val="Normal"/>
    <w:next w:val="Normal"/>
    <w:qFormat/>
    <w:pPr>
      <w:outlineLvl w:val="5"/>
    </w:pPr>
  </w:style>
  <w:style w:type="paragraph" w:styleId="Heading7">
    <w:name w:val="heading 7"/>
    <w:basedOn w:val="Normal"/>
    <w:next w:val="NormalIndent"/>
    <w:qFormat/>
    <w:pPr>
      <w:keepNext/>
      <w:spacing w:before="90" w:after="54" w:line="240" w:lineRule="auto"/>
      <w:jc w:val="center"/>
      <w:outlineLvl w:val="6"/>
    </w:pPr>
    <w:rPr>
      <w:spacing w:val="-2"/>
      <w:sz w:val="24"/>
    </w:rPr>
  </w:style>
  <w:style w:type="paragraph" w:styleId="Heading8">
    <w:name w:val="heading 8"/>
    <w:basedOn w:val="Normal"/>
    <w:next w:val="Normal"/>
    <w:qFormat/>
    <w:pPr>
      <w:keepNext/>
      <w:spacing w:line="720" w:lineRule="atLeast"/>
      <w:ind w:leftChars="400" w:left="400"/>
      <w:outlineLvl w:val="7"/>
    </w:pPr>
    <w:rPr>
      <w:rFonts w:ascii="Arial" w:eastAsia="新細明體" w:hAnsi="Arial"/>
      <w:sz w:val="36"/>
      <w:szCs w:val="36"/>
    </w:rPr>
  </w:style>
  <w:style w:type="paragraph" w:styleId="Heading9">
    <w:name w:val="heading 9"/>
    <w:basedOn w:val="Normal"/>
    <w:next w:val="Normal"/>
    <w:qFormat/>
    <w:pPr>
      <w:keepNext/>
      <w:spacing w:line="720" w:lineRule="atLeast"/>
      <w:ind w:leftChars="400" w:left="400"/>
      <w:outlineLvl w:val="8"/>
    </w:pPr>
    <w:rPr>
      <w:rFonts w:ascii="Arial" w:eastAsia="新細明體"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widowControl w:val="0"/>
      <w:tabs>
        <w:tab w:val="left" w:pos="-720"/>
        <w:tab w:val="left" w:pos="0"/>
        <w:tab w:val="decimal" w:pos="720"/>
      </w:tabs>
      <w:suppressAutoHyphens/>
      <w:autoSpaceDE w:val="0"/>
      <w:autoSpaceDN w:val="0"/>
      <w:adjustRightInd w:val="0"/>
      <w:spacing w:line="240" w:lineRule="atLeast"/>
      <w:ind w:left="720" w:hanging="432"/>
      <w:textAlignment w:val="baseline"/>
    </w:pPr>
    <w:rPr>
      <w:rFonts w:ascii="Courier" w:eastAsia="細明體" w:hAnsi="Courier"/>
      <w:sz w:val="24"/>
    </w:rPr>
  </w:style>
  <w:style w:type="paragraph" w:customStyle="1" w:styleId="RightPar2">
    <w:name w:val="Right Par 2"/>
    <w:pPr>
      <w:widowControl w:val="0"/>
      <w:tabs>
        <w:tab w:val="left" w:pos="-720"/>
        <w:tab w:val="left" w:pos="0"/>
        <w:tab w:val="left" w:pos="720"/>
        <w:tab w:val="decimal" w:pos="1440"/>
      </w:tabs>
      <w:suppressAutoHyphens/>
      <w:autoSpaceDE w:val="0"/>
      <w:autoSpaceDN w:val="0"/>
      <w:adjustRightInd w:val="0"/>
      <w:spacing w:line="240" w:lineRule="atLeast"/>
      <w:ind w:left="1440" w:hanging="432"/>
      <w:textAlignment w:val="baseline"/>
    </w:pPr>
    <w:rPr>
      <w:rFonts w:ascii="Courier" w:eastAsia="細明體"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adjustRightInd w:val="0"/>
      <w:spacing w:line="240" w:lineRule="atLeast"/>
      <w:ind w:left="2160" w:hanging="432"/>
      <w:textAlignment w:val="baseline"/>
    </w:pPr>
    <w:rPr>
      <w:rFonts w:ascii="Courier" w:eastAsia="細明體" w:hAnsi="Courier"/>
      <w:sz w:val="24"/>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ind w:left="2880" w:hanging="432"/>
      <w:textAlignment w:val="baseline"/>
    </w:pPr>
    <w:rPr>
      <w:rFonts w:ascii="Courier" w:eastAsia="細明體" w:hAnsi="Courier"/>
      <w:sz w:val="24"/>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ind w:left="3600" w:hanging="576"/>
      <w:textAlignment w:val="baseline"/>
    </w:pPr>
    <w:rPr>
      <w:rFonts w:ascii="Courier" w:eastAsia="細明體" w:hAnsi="Courier"/>
      <w:sz w:val="24"/>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ind w:left="4320" w:hanging="576"/>
      <w:textAlignment w:val="baseline"/>
    </w:pPr>
    <w:rPr>
      <w:rFonts w:ascii="Courier" w:eastAsia="細明體" w:hAnsi="Courier"/>
      <w:sz w:val="24"/>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ind w:left="5040" w:hanging="432"/>
      <w:textAlignment w:val="baseline"/>
    </w:pPr>
    <w:rPr>
      <w:rFonts w:ascii="Courier" w:eastAsia="細明體" w:hAnsi="Courier"/>
      <w:sz w:val="24"/>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ind w:left="5760" w:hanging="432"/>
      <w:textAlignment w:val="baseline"/>
    </w:pPr>
    <w:rPr>
      <w:rFonts w:ascii="Courier" w:eastAsia="細明體" w:hAnsi="Courier"/>
      <w:sz w:val="24"/>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textAlignment w:val="baseline"/>
    </w:pPr>
    <w:rPr>
      <w:rFonts w:ascii="Courier" w:eastAsia="細明體" w:hAnsi="Courier"/>
      <w:sz w:val="24"/>
    </w:rPr>
  </w:style>
  <w:style w:type="character" w:customStyle="1" w:styleId="TechInit">
    <w:name w:val="Tech Init"/>
    <w:rPr>
      <w:rFonts w:ascii="Courier" w:hAnsi="Courier"/>
      <w:noProof w:val="0"/>
      <w:sz w:val="24"/>
      <w:lang w:val="en-US"/>
    </w:rPr>
  </w:style>
  <w:style w:type="paragraph" w:customStyle="1" w:styleId="Technical5">
    <w:name w:val="Technical 5"/>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6">
    <w:name w:val="Technical 6"/>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widowControl w:val="0"/>
      <w:tabs>
        <w:tab w:val="left" w:pos="-720"/>
      </w:tabs>
      <w:suppressAutoHyphens/>
      <w:autoSpaceDE w:val="0"/>
      <w:autoSpaceDN w:val="0"/>
      <w:adjustRightInd w:val="0"/>
      <w:spacing w:line="240" w:lineRule="atLeast"/>
      <w:textAlignment w:val="baseline"/>
    </w:pPr>
    <w:rPr>
      <w:rFonts w:ascii="Courier" w:eastAsia="細明體"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8">
    <w:name w:val="Technical 8"/>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Pleading">
    <w:name w:val="Pleading"/>
    <w:pPr>
      <w:widowControl w:val="0"/>
      <w:tabs>
        <w:tab w:val="left" w:pos="-720"/>
      </w:tabs>
      <w:suppressAutoHyphens/>
      <w:autoSpaceDE w:val="0"/>
      <w:autoSpaceDN w:val="0"/>
      <w:adjustRightInd w:val="0"/>
      <w:spacing w:line="240" w:lineRule="exact"/>
      <w:textAlignment w:val="baseline"/>
    </w:pPr>
    <w:rPr>
      <w:rFonts w:ascii="Courier" w:eastAsia="細明體" w:hAnsi="Courier"/>
      <w:sz w:val="24"/>
    </w:rPr>
  </w:style>
  <w:style w:type="character" w:customStyle="1" w:styleId="DocInit">
    <w:name w:val="Doc Init"/>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1026"/>
        <w:tab w:val="left" w:pos="-306"/>
        <w:tab w:val="left" w:pos="-18"/>
        <w:tab w:val="decimal"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2a">
    <w:name w:val="Right Par 2a"/>
    <w:pPr>
      <w:widowControl w:val="0"/>
      <w:tabs>
        <w:tab w:val="left" w:pos="-1026"/>
        <w:tab w:val="left" w:pos="-306"/>
        <w:tab w:val="left" w:pos="414"/>
        <w:tab w:val="left" w:pos="702"/>
        <w:tab w:val="decimal"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1026"/>
        <w:tab w:val="left" w:pos="-306"/>
        <w:tab w:val="left" w:pos="414"/>
        <w:tab w:val="left" w:pos="1134"/>
        <w:tab w:val="left" w:pos="1422"/>
        <w:tab w:val="decimal"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4a">
    <w:name w:val="Right Par 4a"/>
    <w:pPr>
      <w:widowControl w:val="0"/>
      <w:tabs>
        <w:tab w:val="left" w:pos="-1026"/>
        <w:tab w:val="left" w:pos="-306"/>
        <w:tab w:val="left" w:pos="414"/>
        <w:tab w:val="left" w:pos="1134"/>
        <w:tab w:val="left" w:pos="1854"/>
        <w:tab w:val="left" w:pos="2142"/>
        <w:tab w:val="decimal"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5a">
    <w:name w:val="Right Par 5a"/>
    <w:pPr>
      <w:widowControl w:val="0"/>
      <w:tabs>
        <w:tab w:val="left" w:pos="-1026"/>
        <w:tab w:val="left" w:pos="-306"/>
        <w:tab w:val="left" w:pos="414"/>
        <w:tab w:val="left" w:pos="1134"/>
        <w:tab w:val="left" w:pos="1854"/>
        <w:tab w:val="left" w:pos="2574"/>
        <w:tab w:val="left" w:pos="2718"/>
        <w:tab w:val="decimal"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6a">
    <w:name w:val="Right Par 6a"/>
    <w:pPr>
      <w:widowControl w:val="0"/>
      <w:tabs>
        <w:tab w:val="left" w:pos="-1026"/>
        <w:tab w:val="left" w:pos="-306"/>
        <w:tab w:val="left" w:pos="414"/>
        <w:tab w:val="left" w:pos="1134"/>
        <w:tab w:val="left" w:pos="1854"/>
        <w:tab w:val="left" w:pos="2574"/>
        <w:tab w:val="left" w:pos="3294"/>
        <w:tab w:val="left" w:pos="3438"/>
        <w:tab w:val="decimal"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7a">
    <w:name w:val="Right Par 7a"/>
    <w:pPr>
      <w:widowControl w:val="0"/>
      <w:tabs>
        <w:tab w:val="left" w:pos="-1026"/>
        <w:tab w:val="left" w:pos="-306"/>
        <w:tab w:val="left" w:pos="414"/>
        <w:tab w:val="left" w:pos="1134"/>
        <w:tab w:val="left" w:pos="1854"/>
        <w:tab w:val="left" w:pos="2574"/>
        <w:tab w:val="left" w:pos="3294"/>
        <w:tab w:val="left" w:pos="4014"/>
        <w:tab w:val="left" w:pos="4302"/>
        <w:tab w:val="decimal"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8a">
    <w:name w:val="Right Par 8a"/>
    <w:pPr>
      <w:widowControl w:val="0"/>
      <w:tabs>
        <w:tab w:val="left" w:pos="-1026"/>
        <w:tab w:val="left" w:pos="-306"/>
        <w:tab w:val="left" w:pos="414"/>
        <w:tab w:val="left" w:pos="1134"/>
        <w:tab w:val="left" w:pos="1854"/>
        <w:tab w:val="left" w:pos="2574"/>
        <w:tab w:val="left" w:pos="3294"/>
        <w:tab w:val="left" w:pos="4014"/>
        <w:tab w:val="left" w:pos="4734"/>
        <w:tab w:val="left" w:pos="5022"/>
        <w:tab w:val="decimal"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Document1a">
    <w:name w:val="Document 1a"/>
    <w:pPr>
      <w:keepNext/>
      <w:keepLines/>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Technical5a">
    <w:name w:val="Technical 5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6a">
    <w:name w:val="Technical 6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8a">
    <w:name w:val="Technical 8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EquationCaption">
    <w:name w:val="_Equation Caption"/>
    <w:basedOn w:val="DefaultParagraphFont"/>
  </w:style>
  <w:style w:type="paragraph" w:styleId="Footer">
    <w:name w:val="footer"/>
    <w:basedOn w:val="Normal"/>
    <w:link w:val="FooterChar"/>
    <w:uiPriority w:val="99"/>
    <w:pPr>
      <w:tabs>
        <w:tab w:val="clear" w:pos="-720"/>
        <w:tab w:val="left" w:pos="-306"/>
        <w:tab w:val="center" w:pos="4014"/>
        <w:tab w:val="right" w:pos="8334"/>
        <w:tab w:val="left" w:pos="9054"/>
      </w:tabs>
    </w:pPr>
    <w:rPr>
      <w:lang w:eastAsia="x-none"/>
    </w:rPr>
  </w:style>
  <w:style w:type="paragraph" w:styleId="Header">
    <w:name w:val="header"/>
    <w:basedOn w:val="Normal"/>
    <w:pPr>
      <w:tabs>
        <w:tab w:val="clear" w:pos="-720"/>
        <w:tab w:val="left" w:pos="-306"/>
        <w:tab w:val="center" w:pos="4014"/>
        <w:tab w:val="right" w:pos="8334"/>
        <w:tab w:val="left" w:pos="9054"/>
      </w:tabs>
    </w:pPr>
  </w:style>
  <w:style w:type="character" w:styleId="PageNumber">
    <w:name w:val="page number"/>
    <w:basedOn w:val="DefaultParagraphFont"/>
  </w:style>
  <w:style w:type="paragraph" w:customStyle="1" w:styleId="Address">
    <w:name w:val="Address"/>
    <w:pPr>
      <w:widowControl w:val="0"/>
      <w:tabs>
        <w:tab w:val="left" w:pos="-720"/>
      </w:tabs>
      <w:suppressAutoHyphens/>
      <w:autoSpaceDE w:val="0"/>
      <w:autoSpaceDN w:val="0"/>
      <w:adjustRightInd w:val="0"/>
      <w:spacing w:line="240" w:lineRule="atLeast"/>
      <w:textAlignment w:val="baseline"/>
    </w:pPr>
    <w:rPr>
      <w:rFonts w:eastAsia="細明體"/>
      <w:i/>
      <w:sz w:val="18"/>
      <w:lang w:val="en-GB"/>
    </w:rPr>
  </w:style>
  <w:style w:type="paragraph" w:customStyle="1" w:styleId="Blockquote">
    <w:name w:val="Blockquote"/>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CITE">
    <w:name w:val="CITE"/>
    <w:rPr>
      <w:i/>
      <w:sz w:val="24"/>
    </w:rPr>
  </w:style>
  <w:style w:type="character" w:customStyle="1" w:styleId="CODE">
    <w:name w:val="CODE"/>
    <w:basedOn w:val="DefaultParagraphFont"/>
  </w:style>
  <w:style w:type="paragraph" w:customStyle="1" w:styleId="DefinitionCompact">
    <w:name w:val="Definition Compact"/>
    <w:aliases w:val="D"/>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DefinitionList">
    <w:name w:val="Definition List"/>
    <w:aliases w:val="DL"/>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DefinitionTerm">
    <w:name w:val="Definition Term"/>
    <w:aliases w:val="DT"/>
    <w:rPr>
      <w:b/>
      <w:sz w:val="24"/>
    </w:rPr>
  </w:style>
  <w:style w:type="character" w:customStyle="1" w:styleId="Definition">
    <w:name w:val="Definition"/>
    <w:aliases w:val="DFN"/>
    <w:rPr>
      <w:b/>
      <w:i/>
      <w:sz w:val="24"/>
    </w:rPr>
  </w:style>
  <w:style w:type="paragraph" w:customStyle="1" w:styleId="Directory">
    <w:name w:val="Directory"/>
    <w:aliases w:val="DIR"/>
    <w:pPr>
      <w:widowControl w:val="0"/>
      <w:tabs>
        <w:tab w:val="left" w:pos="-306"/>
        <w:tab w:val="left" w:pos="257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eastAsia="細明體"/>
      <w:sz w:val="18"/>
      <w:lang w:val="en-GB"/>
    </w:rPr>
  </w:style>
  <w:style w:type="character" w:customStyle="1" w:styleId="1">
    <w:name w:val="強調斜體1"/>
    <w:aliases w:val="EM"/>
    <w:rPr>
      <w:i/>
      <w:sz w:val="24"/>
    </w:rPr>
  </w:style>
  <w:style w:type="paragraph" w:customStyle="1" w:styleId="HorizontalRule">
    <w:name w:val="Horizontal Rule"/>
    <w:aliases w:val="HR"/>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Hypertext">
    <w:name w:val="Hypertext"/>
    <w:aliases w:val="A"/>
    <w:rPr>
      <w:sz w:val="24"/>
      <w:u w:val="single"/>
    </w:rPr>
  </w:style>
  <w:style w:type="character" w:customStyle="1" w:styleId="Keyboard">
    <w:name w:val="Keyboard"/>
    <w:aliases w:val="KBD"/>
    <w:rPr>
      <w:b/>
      <w:sz w:val="24"/>
    </w:rPr>
  </w:style>
  <w:style w:type="paragraph" w:styleId="ListBullet">
    <w:name w:val="List Bullet"/>
    <w:aliases w:val="UL"/>
    <w:basedOn w:val="Normal"/>
    <w:rPr>
      <w:sz w:val="18"/>
    </w:rPr>
  </w:style>
  <w:style w:type="paragraph" w:styleId="ListNumber">
    <w:name w:val="List Number"/>
    <w:aliases w:val="OL"/>
    <w:basedOn w:val="Normal"/>
    <w:rPr>
      <w:sz w:val="18"/>
    </w:rPr>
  </w:style>
  <w:style w:type="paragraph" w:customStyle="1" w:styleId="Menu">
    <w:name w:val="Menu"/>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PREWIDE">
    <w:name w:val="PRE WIDE"/>
    <w:pPr>
      <w:widowControl w:val="0"/>
      <w:tabs>
        <w:tab w:val="left" w:pos="-306"/>
        <w:tab w:val="left" w:pos="456"/>
        <w:tab w:val="left" w:pos="1219"/>
        <w:tab w:val="left" w:pos="1984"/>
        <w:tab w:val="left" w:pos="2747"/>
        <w:tab w:val="left" w:pos="3510"/>
        <w:tab w:val="left" w:pos="4272"/>
        <w:tab w:val="left" w:pos="5035"/>
        <w:tab w:val="left" w:pos="5800"/>
        <w:tab w:val="left" w:pos="6563"/>
        <w:tab w:val="left" w:pos="7326"/>
        <w:tab w:val="left" w:pos="8088"/>
        <w:tab w:val="left" w:pos="8851"/>
      </w:tabs>
      <w:suppressAutoHyphens/>
      <w:autoSpaceDE w:val="0"/>
      <w:autoSpaceDN w:val="0"/>
      <w:adjustRightInd w:val="0"/>
      <w:spacing w:line="240" w:lineRule="atLeast"/>
      <w:textAlignment w:val="baseline"/>
    </w:pPr>
    <w:rPr>
      <w:rFonts w:ascii="Courier New" w:eastAsia="細明體" w:hAnsi="Courier New"/>
      <w:sz w:val="16"/>
      <w:lang w:val="en-GB"/>
    </w:rPr>
  </w:style>
  <w:style w:type="paragraph" w:customStyle="1" w:styleId="Preformatted">
    <w:name w:val="Preformatted"/>
    <w:aliases w:val="PRE"/>
    <w:pPr>
      <w:widowControl w:val="0"/>
      <w:tabs>
        <w:tab w:val="left" w:pos="-306"/>
        <w:tab w:val="left" w:pos="558"/>
        <w:tab w:val="left" w:pos="1422"/>
        <w:tab w:val="left" w:pos="2286"/>
        <w:tab w:val="left" w:pos="3150"/>
        <w:tab w:val="left" w:pos="4014"/>
        <w:tab w:val="left" w:pos="4878"/>
        <w:tab w:val="left" w:pos="5742"/>
        <w:tab w:val="left" w:pos="6606"/>
        <w:tab w:val="left" w:pos="7470"/>
        <w:tab w:val="left" w:pos="8334"/>
        <w:tab w:val="left" w:pos="9198"/>
      </w:tabs>
      <w:suppressAutoHyphens/>
      <w:autoSpaceDE w:val="0"/>
      <w:autoSpaceDN w:val="0"/>
      <w:adjustRightInd w:val="0"/>
      <w:spacing w:line="240" w:lineRule="atLeast"/>
      <w:textAlignment w:val="baseline"/>
    </w:pPr>
    <w:rPr>
      <w:rFonts w:ascii="Courier New" w:eastAsia="細明體" w:hAnsi="Courier New"/>
      <w:lang w:val="en-GB"/>
    </w:rPr>
  </w:style>
  <w:style w:type="paragraph" w:customStyle="1" w:styleId="RestartList">
    <w:name w:val="RestartList"/>
    <w:pPr>
      <w:widowControl w:val="0"/>
      <w:tabs>
        <w:tab w:val="left" w:pos="-720"/>
      </w:tabs>
      <w:suppressAutoHyphens/>
      <w:autoSpaceDE w:val="0"/>
      <w:autoSpaceDN w:val="0"/>
      <w:adjustRightInd w:val="0"/>
      <w:spacing w:line="240" w:lineRule="atLeast"/>
      <w:textAlignment w:val="baseline"/>
    </w:pPr>
    <w:rPr>
      <w:rFonts w:eastAsia="細明體"/>
    </w:rPr>
  </w:style>
  <w:style w:type="character" w:customStyle="1" w:styleId="Sample">
    <w:name w:val="Sample"/>
    <w:aliases w:val="SAMP"/>
    <w:basedOn w:val="DefaultParagraphFont"/>
  </w:style>
  <w:style w:type="character" w:customStyle="1" w:styleId="Strikethrough">
    <w:name w:val="Strikethrough"/>
    <w:aliases w:val="STRIKE"/>
    <w:rPr>
      <w:strike/>
      <w:sz w:val="24"/>
    </w:rPr>
  </w:style>
  <w:style w:type="character" w:customStyle="1" w:styleId="10">
    <w:name w:val="強調粗體1"/>
    <w:aliases w:val="STRONG"/>
    <w:rPr>
      <w:b/>
      <w:sz w:val="24"/>
    </w:rPr>
  </w:style>
  <w:style w:type="character" w:customStyle="1" w:styleId="Typewriter">
    <w:name w:val="Typewriter"/>
    <w:aliases w:val="TT"/>
    <w:basedOn w:val="DefaultParagraphFont"/>
  </w:style>
  <w:style w:type="character" w:customStyle="1" w:styleId="Variable">
    <w:name w:val="Variable"/>
    <w:aliases w:val="VAR"/>
    <w:rPr>
      <w:i/>
      <w:sz w:val="24"/>
    </w:rPr>
  </w:style>
  <w:style w:type="paragraph" w:styleId="z-BottomofForm">
    <w:name w:val="HTML Bottom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character" w:customStyle="1" w:styleId="z-HTMLTag">
    <w:name w:val="z-HTML Tag"/>
    <w:basedOn w:val="DefaultParagraphFont"/>
  </w:style>
  <w:style w:type="paragraph" w:styleId="z-TopofForm">
    <w:name w:val="HTML Top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paragraph" w:customStyle="1" w:styleId="Heading10">
    <w:name w:val="Heading1"/>
    <w:pPr>
      <w:widowControl w:val="0"/>
      <w:tabs>
        <w:tab w:val="left" w:pos="-306"/>
        <w:tab w:val="left" w:pos="113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jc w:val="both"/>
      <w:textAlignment w:val="baseline"/>
    </w:pPr>
    <w:rPr>
      <w:rFonts w:eastAsia="細明體"/>
      <w:b/>
      <w:spacing w:val="-2"/>
      <w:u w:val="single"/>
      <w:lang w:val="en-GB"/>
    </w:rPr>
  </w:style>
  <w:style w:type="paragraph" w:customStyle="1" w:styleId="Normal-P">
    <w:name w:val="Normal-P"/>
    <w:pPr>
      <w:widowControl w:val="0"/>
      <w:tabs>
        <w:tab w:val="left" w:pos="-720"/>
      </w:tabs>
      <w:suppressAutoHyphens/>
      <w:autoSpaceDE w:val="0"/>
      <w:autoSpaceDN w:val="0"/>
      <w:adjustRightInd w:val="0"/>
      <w:spacing w:line="240" w:lineRule="atLeast"/>
      <w:textAlignment w:val="baseline"/>
    </w:pPr>
    <w:rPr>
      <w:rFonts w:eastAsia="細明體"/>
      <w:sz w:val="22"/>
      <w:lang w:val="en-GB"/>
    </w:rPr>
  </w:style>
  <w:style w:type="paragraph" w:styleId="TOC1">
    <w:name w:val="toc 1"/>
    <w:basedOn w:val="Normal"/>
    <w:next w:val="Normal"/>
    <w:semiHidden/>
    <w:pPr>
      <w:tabs>
        <w:tab w:val="clear" w:pos="-720"/>
        <w:tab w:val="left" w:leader="dot" w:pos="9000"/>
        <w:tab w:val="right" w:pos="9360"/>
      </w:tabs>
      <w:spacing w:before="480"/>
      <w:ind w:left="720" w:right="720" w:hanging="720"/>
    </w:pPr>
    <w:rPr>
      <w:rFonts w:ascii="Courier" w:hAnsi="Courier"/>
      <w:sz w:val="24"/>
      <w:lang w:val="en-US"/>
    </w:rPr>
  </w:style>
  <w:style w:type="paragraph" w:styleId="TOC2">
    <w:name w:val="toc 2"/>
    <w:basedOn w:val="Normal"/>
    <w:next w:val="Normal"/>
    <w:semiHidden/>
    <w:pPr>
      <w:tabs>
        <w:tab w:val="clear" w:pos="-720"/>
        <w:tab w:val="left" w:leader="dot" w:pos="9000"/>
        <w:tab w:val="right" w:pos="9360"/>
      </w:tabs>
      <w:ind w:left="1440" w:right="720" w:hanging="720"/>
    </w:pPr>
    <w:rPr>
      <w:rFonts w:ascii="Courier" w:hAnsi="Courier"/>
      <w:sz w:val="24"/>
      <w:lang w:val="en-US"/>
    </w:rPr>
  </w:style>
  <w:style w:type="paragraph" w:styleId="TOC3">
    <w:name w:val="toc 3"/>
    <w:basedOn w:val="Normal"/>
    <w:next w:val="Normal"/>
    <w:semiHidden/>
    <w:pPr>
      <w:tabs>
        <w:tab w:val="clear" w:pos="-720"/>
        <w:tab w:val="left" w:leader="dot" w:pos="9000"/>
        <w:tab w:val="right" w:pos="9360"/>
      </w:tabs>
      <w:ind w:left="2160" w:right="720" w:hanging="720"/>
    </w:pPr>
    <w:rPr>
      <w:rFonts w:ascii="Courier" w:hAnsi="Courier"/>
      <w:sz w:val="24"/>
      <w:lang w:val="en-US"/>
    </w:rPr>
  </w:style>
  <w:style w:type="paragraph" w:styleId="TOC4">
    <w:name w:val="toc 4"/>
    <w:basedOn w:val="Normal"/>
    <w:next w:val="Normal"/>
    <w:semiHidden/>
    <w:pPr>
      <w:tabs>
        <w:tab w:val="clear" w:pos="-720"/>
        <w:tab w:val="left" w:leader="dot" w:pos="9000"/>
        <w:tab w:val="right" w:pos="9360"/>
      </w:tabs>
      <w:ind w:left="2880" w:right="720" w:hanging="720"/>
    </w:pPr>
    <w:rPr>
      <w:rFonts w:ascii="Courier" w:hAnsi="Courier"/>
      <w:sz w:val="24"/>
      <w:lang w:val="en-US"/>
    </w:rPr>
  </w:style>
  <w:style w:type="paragraph" w:styleId="TOC5">
    <w:name w:val="toc 5"/>
    <w:basedOn w:val="Normal"/>
    <w:next w:val="Normal"/>
    <w:semiHidden/>
    <w:pPr>
      <w:tabs>
        <w:tab w:val="clear" w:pos="-720"/>
        <w:tab w:val="left" w:leader="dot" w:pos="9000"/>
        <w:tab w:val="right" w:pos="9360"/>
      </w:tabs>
      <w:ind w:left="3600" w:right="720" w:hanging="720"/>
    </w:pPr>
    <w:rPr>
      <w:rFonts w:ascii="Courier" w:hAnsi="Courier"/>
      <w:sz w:val="24"/>
      <w:lang w:val="en-US"/>
    </w:rPr>
  </w:style>
  <w:style w:type="paragraph" w:styleId="TOC6">
    <w:name w:val="toc 6"/>
    <w:basedOn w:val="Normal"/>
    <w:next w:val="Normal"/>
    <w:semiHidden/>
    <w:pPr>
      <w:tabs>
        <w:tab w:val="clear" w:pos="-720"/>
        <w:tab w:val="left" w:pos="9000"/>
        <w:tab w:val="right" w:pos="9360"/>
      </w:tabs>
      <w:ind w:left="720" w:hanging="720"/>
    </w:pPr>
    <w:rPr>
      <w:rFonts w:ascii="Courier" w:hAnsi="Courier"/>
      <w:sz w:val="24"/>
      <w:lang w:val="en-US"/>
    </w:rPr>
  </w:style>
  <w:style w:type="paragraph" w:styleId="TOC7">
    <w:name w:val="toc 7"/>
    <w:basedOn w:val="Normal"/>
    <w:next w:val="Normal"/>
    <w:semiHidden/>
    <w:pPr>
      <w:tabs>
        <w:tab w:val="clear" w:pos="-720"/>
      </w:tabs>
      <w:ind w:left="720" w:hanging="720"/>
    </w:pPr>
    <w:rPr>
      <w:rFonts w:ascii="Courier" w:hAnsi="Courier"/>
      <w:sz w:val="24"/>
      <w:lang w:val="en-US"/>
    </w:rPr>
  </w:style>
  <w:style w:type="paragraph" w:styleId="TOC8">
    <w:name w:val="toc 8"/>
    <w:basedOn w:val="Normal"/>
    <w:next w:val="Normal"/>
    <w:semiHidden/>
    <w:pPr>
      <w:tabs>
        <w:tab w:val="clear" w:pos="-720"/>
        <w:tab w:val="left" w:pos="9000"/>
        <w:tab w:val="right" w:pos="9360"/>
      </w:tabs>
      <w:ind w:left="720" w:hanging="720"/>
    </w:pPr>
    <w:rPr>
      <w:rFonts w:ascii="Courier" w:hAnsi="Courier"/>
      <w:sz w:val="24"/>
      <w:lang w:val="en-US"/>
    </w:rPr>
  </w:style>
  <w:style w:type="paragraph" w:styleId="TOC9">
    <w:name w:val="toc 9"/>
    <w:basedOn w:val="Normal"/>
    <w:next w:val="Normal"/>
    <w:semiHidden/>
    <w:pPr>
      <w:tabs>
        <w:tab w:val="clear" w:pos="-720"/>
        <w:tab w:val="left" w:leader="dot" w:pos="9000"/>
        <w:tab w:val="right" w:pos="9360"/>
      </w:tabs>
      <w:ind w:left="720" w:hanging="720"/>
    </w:pPr>
    <w:rPr>
      <w:rFonts w:ascii="Courier" w:hAnsi="Courier"/>
      <w:sz w:val="24"/>
      <w:lang w:val="en-US"/>
    </w:rPr>
  </w:style>
  <w:style w:type="paragraph" w:styleId="Index1">
    <w:name w:val="index 1"/>
    <w:basedOn w:val="Normal"/>
    <w:next w:val="Normal"/>
    <w:semiHidden/>
    <w:pPr>
      <w:tabs>
        <w:tab w:val="clear" w:pos="-720"/>
        <w:tab w:val="left" w:leader="dot" w:pos="9000"/>
        <w:tab w:val="right" w:pos="9360"/>
      </w:tabs>
      <w:ind w:left="1440" w:right="720" w:hanging="1440"/>
    </w:pPr>
    <w:rPr>
      <w:rFonts w:ascii="Courier" w:hAnsi="Courier"/>
      <w:sz w:val="24"/>
      <w:lang w:val="en-US"/>
    </w:rPr>
  </w:style>
  <w:style w:type="paragraph" w:styleId="Index2">
    <w:name w:val="index 2"/>
    <w:basedOn w:val="Normal"/>
    <w:next w:val="Normal"/>
    <w:semiHidden/>
    <w:pPr>
      <w:tabs>
        <w:tab w:val="clear" w:pos="-720"/>
        <w:tab w:val="left" w:leader="dot" w:pos="9000"/>
        <w:tab w:val="right" w:pos="9360"/>
      </w:tabs>
      <w:ind w:left="1440" w:right="720" w:hanging="720"/>
    </w:pPr>
    <w:rPr>
      <w:rFonts w:ascii="Courier" w:hAnsi="Courier"/>
      <w:sz w:val="24"/>
      <w:lang w:val="en-US"/>
    </w:rPr>
  </w:style>
  <w:style w:type="paragraph" w:styleId="TOAHeading">
    <w:name w:val="toa heading"/>
    <w:basedOn w:val="Normal"/>
    <w:next w:val="Normal"/>
    <w:semiHidden/>
    <w:pPr>
      <w:tabs>
        <w:tab w:val="clear" w:pos="-720"/>
        <w:tab w:val="left" w:pos="9000"/>
        <w:tab w:val="right" w:pos="9360"/>
      </w:tabs>
    </w:pPr>
    <w:rPr>
      <w:rFonts w:ascii="Courier" w:hAnsi="Courier"/>
      <w:sz w:val="24"/>
      <w:lang w:val="en-US"/>
    </w:rPr>
  </w:style>
  <w:style w:type="paragraph" w:styleId="Caption">
    <w:name w:val="caption"/>
    <w:basedOn w:val="Normal"/>
    <w:next w:val="Normal"/>
    <w:qFormat/>
    <w:pPr>
      <w:tabs>
        <w:tab w:val="clear" w:pos="-720"/>
      </w:tabs>
      <w:suppressAutoHyphens w:val="0"/>
      <w:spacing w:line="240" w:lineRule="auto"/>
    </w:pPr>
    <w:rPr>
      <w:rFonts w:ascii="Courier" w:hAnsi="Courier"/>
      <w:sz w:val="24"/>
      <w:lang w:val="en-US"/>
    </w:rPr>
  </w:style>
  <w:style w:type="character" w:customStyle="1" w:styleId="EquationCaption1">
    <w:name w:val="_Equation Caption1"/>
  </w:style>
  <w:style w:type="character" w:styleId="FootnoteReference">
    <w:name w:val="footnote reference"/>
    <w:semiHidden/>
    <w:rPr>
      <w:rFonts w:ascii="細明體" w:eastAsia="細明體" w:hAnsi="細明體"/>
      <w:vertAlign w:val="superscript"/>
    </w:rPr>
  </w:style>
  <w:style w:type="paragraph" w:styleId="BodyText">
    <w:name w:val="Body Text"/>
    <w:basedOn w:val="Normal"/>
    <w:pPr>
      <w:tabs>
        <w:tab w:val="left" w:pos="2880"/>
      </w:tabs>
      <w:autoSpaceDE/>
      <w:autoSpaceDN/>
      <w:ind w:right="72"/>
      <w:jc w:val="both"/>
    </w:pPr>
    <w:rPr>
      <w:rFonts w:ascii="CG Times" w:hAnsi="CG Times"/>
      <w:spacing w:val="-3"/>
      <w:sz w:val="24"/>
    </w:rPr>
  </w:style>
  <w:style w:type="paragraph" w:styleId="BodyText2">
    <w:name w:val="Body Text 2"/>
    <w:basedOn w:val="Normal"/>
    <w:pPr>
      <w:tabs>
        <w:tab w:val="clear" w:pos="-720"/>
      </w:tabs>
      <w:suppressAutoHyphens w:val="0"/>
      <w:autoSpaceDE/>
      <w:autoSpaceDN/>
      <w:spacing w:line="240" w:lineRule="auto"/>
      <w:jc w:val="both"/>
    </w:pPr>
    <w:rPr>
      <w:rFonts w:ascii="CG Times" w:hAnsi="CG Times"/>
      <w:spacing w:val="-3"/>
      <w:sz w:val="22"/>
    </w:rPr>
  </w:style>
  <w:style w:type="paragraph" w:styleId="BodyTextIndent2">
    <w:name w:val="Body Text Indent 2"/>
    <w:basedOn w:val="Normal"/>
    <w:pPr>
      <w:tabs>
        <w:tab w:val="clear" w:pos="-720"/>
      </w:tabs>
      <w:suppressAutoHyphens w:val="0"/>
      <w:autoSpaceDE/>
      <w:autoSpaceDN/>
      <w:spacing w:line="216" w:lineRule="auto"/>
      <w:ind w:left="487" w:hanging="487"/>
      <w:jc w:val="both"/>
    </w:pPr>
    <w:rPr>
      <w:rFonts w:ascii="CG Times" w:hAnsi="CG Times"/>
      <w:spacing w:val="-3"/>
      <w:sz w:val="24"/>
    </w:rPr>
  </w:style>
  <w:style w:type="paragraph" w:styleId="BlockText">
    <w:name w:val="Block Text"/>
    <w:basedOn w:val="Normal"/>
    <w:pPr>
      <w:tabs>
        <w:tab w:val="clear" w:pos="-720"/>
      </w:tabs>
      <w:suppressAutoHyphens w:val="0"/>
      <w:autoSpaceDE/>
      <w:autoSpaceDN/>
      <w:spacing w:line="216" w:lineRule="auto"/>
      <w:ind w:left="332" w:right="522"/>
      <w:jc w:val="both"/>
    </w:pPr>
    <w:rPr>
      <w:rFonts w:ascii="CG Times" w:hAnsi="CG Times"/>
      <w:spacing w:val="-3"/>
      <w:sz w:val="24"/>
    </w:rPr>
  </w:style>
  <w:style w:type="paragraph" w:customStyle="1" w:styleId="BodyText21">
    <w:name w:val="Body Text 21"/>
    <w:basedOn w:val="Normal"/>
    <w:pPr>
      <w:tabs>
        <w:tab w:val="clear" w:pos="-720"/>
      </w:tabs>
      <w:suppressAutoHyphens w:val="0"/>
      <w:autoSpaceDE/>
      <w:autoSpaceDN/>
      <w:spacing w:line="216" w:lineRule="auto"/>
      <w:jc w:val="both"/>
    </w:pPr>
    <w:rPr>
      <w:rFonts w:ascii="CG Times" w:hAnsi="CG Times"/>
      <w:spacing w:val="-3"/>
      <w:sz w:val="24"/>
    </w:rPr>
  </w:style>
  <w:style w:type="paragraph" w:styleId="FootnoteText">
    <w:name w:val="footnote text"/>
    <w:basedOn w:val="Normal"/>
    <w:semiHidden/>
    <w:pPr>
      <w:tabs>
        <w:tab w:val="clear" w:pos="-720"/>
      </w:tabs>
      <w:suppressAutoHyphens w:val="0"/>
      <w:autoSpaceDE/>
      <w:autoSpaceDN/>
      <w:spacing w:line="360" w:lineRule="atLeast"/>
    </w:pPr>
    <w:rPr>
      <w:lang w:val="en-US"/>
    </w:rPr>
  </w:style>
  <w:style w:type="paragraph" w:styleId="NormalIndent">
    <w:name w:val="Normal Indent"/>
    <w:basedOn w:val="Normal"/>
    <w:pPr>
      <w:ind w:left="480"/>
    </w:pPr>
  </w:style>
  <w:style w:type="paragraph" w:styleId="BodyTextIndent3">
    <w:name w:val="Body Text Indent 3"/>
    <w:basedOn w:val="Normal"/>
    <w:link w:val="BodyTextIndent3Char"/>
    <w:pPr>
      <w:spacing w:after="120"/>
      <w:ind w:leftChars="200" w:left="480"/>
    </w:pPr>
    <w:rPr>
      <w:sz w:val="16"/>
      <w:szCs w:val="16"/>
      <w:lang w:eastAsia="x-none"/>
    </w:rPr>
  </w:style>
  <w:style w:type="paragraph" w:styleId="BodyText3">
    <w:name w:val="Body Text 3"/>
    <w:basedOn w:val="Normal"/>
    <w:pPr>
      <w:widowControl/>
      <w:tabs>
        <w:tab w:val="left" w:pos="1260"/>
      </w:tabs>
      <w:suppressAutoHyphens w:val="0"/>
      <w:autoSpaceDE/>
      <w:autoSpaceDN/>
      <w:adjustRightInd/>
      <w:spacing w:line="240" w:lineRule="auto"/>
      <w:jc w:val="both"/>
      <w:textAlignment w:val="auto"/>
    </w:pPr>
    <w:rPr>
      <w:rFonts w:eastAsia="新細明體"/>
      <w:color w:val="000000"/>
      <w:kern w:val="2"/>
      <w:sz w:val="28"/>
      <w:szCs w:val="24"/>
      <w:lang w:val="en-US"/>
    </w:rPr>
  </w:style>
  <w:style w:type="paragraph" w:styleId="BodyTextIndent">
    <w:name w:val="Body Text Indent"/>
    <w:basedOn w:val="Normal"/>
    <w:pPr>
      <w:tabs>
        <w:tab w:val="clear" w:pos="-720"/>
        <w:tab w:val="left" w:pos="-1095"/>
        <w:tab w:val="left" w:pos="-840"/>
        <w:tab w:val="left" w:pos="345"/>
        <w:tab w:val="left" w:pos="1224"/>
        <w:tab w:val="left" w:pos="1728"/>
        <w:tab w:val="left" w:pos="2188"/>
        <w:tab w:val="left" w:pos="2640"/>
      </w:tabs>
      <w:suppressAutoHyphens w:val="0"/>
      <w:snapToGrid w:val="0"/>
      <w:spacing w:line="240" w:lineRule="auto"/>
      <w:ind w:left="2189"/>
      <w:jc w:val="both"/>
      <w:textAlignment w:val="auto"/>
    </w:pPr>
    <w:rPr>
      <w:rFonts w:ascii="@新細明體" w:eastAsia="@新細明體" w:hAnsi="Courier"/>
      <w:sz w:val="22"/>
    </w:rPr>
  </w:style>
  <w:style w:type="paragraph" w:customStyle="1" w:styleId="Default">
    <w:name w:val="Default"/>
    <w:pPr>
      <w:widowControl w:val="0"/>
      <w:autoSpaceDE w:val="0"/>
      <w:autoSpaceDN w:val="0"/>
      <w:adjustRightInd w:val="0"/>
    </w:pPr>
    <w:rPr>
      <w:rFonts w:ascii="EGGLNF+TimesNewRoman,Bold" w:eastAsia="EGGLNF+TimesNewRoman,Bold"/>
      <w:color w:val="000000"/>
      <w:sz w:val="24"/>
      <w:szCs w:val="24"/>
    </w:rPr>
  </w:style>
  <w:style w:type="paragraph" w:customStyle="1" w:styleId="contents">
    <w:name w:val="contents"/>
    <w:basedOn w:val="Default"/>
    <w:next w:val="Default"/>
    <w:rPr>
      <w:color w:val="auto"/>
    </w:rPr>
  </w:style>
  <w:style w:type="paragraph" w:customStyle="1" w:styleId="main-clause">
    <w:name w:val="main-clause"/>
    <w:basedOn w:val="Normal"/>
    <w:pPr>
      <w:widowControl/>
      <w:tabs>
        <w:tab w:val="clear" w:pos="-720"/>
      </w:tabs>
      <w:overflowPunct w:val="0"/>
      <w:spacing w:after="120" w:line="240" w:lineRule="auto"/>
      <w:jc w:val="both"/>
    </w:pPr>
    <w:rPr>
      <w:rFonts w:eastAsia="新細明體"/>
      <w:noProof/>
      <w:spacing w:val="-3"/>
      <w:sz w:val="24"/>
    </w:rPr>
  </w:style>
  <w:style w:type="paragraph" w:customStyle="1" w:styleId="BlockText1">
    <w:name w:val="Block Text1"/>
    <w:basedOn w:val="Normal"/>
    <w:pPr>
      <w:tabs>
        <w:tab w:val="clear" w:pos="-720"/>
      </w:tabs>
      <w:suppressAutoHyphens w:val="0"/>
      <w:autoSpaceDE/>
      <w:autoSpaceDN/>
      <w:spacing w:line="216" w:lineRule="auto"/>
      <w:ind w:left="332" w:right="522"/>
      <w:jc w:val="both"/>
    </w:pPr>
    <w:rPr>
      <w:rFonts w:ascii="CG Times" w:hAnsi="CG Times"/>
      <w:spacing w:val="-3"/>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BalloonText">
    <w:name w:val="Balloon Text"/>
    <w:basedOn w:val="Normal"/>
    <w:link w:val="BalloonTextChar"/>
    <w:rsid w:val="00FF20F8"/>
    <w:pPr>
      <w:spacing w:line="240" w:lineRule="auto"/>
    </w:pPr>
    <w:rPr>
      <w:rFonts w:ascii="Cambria" w:eastAsia="新細明體" w:hAnsi="Cambria"/>
      <w:sz w:val="18"/>
      <w:szCs w:val="18"/>
      <w:lang w:eastAsia="x-none"/>
    </w:rPr>
  </w:style>
  <w:style w:type="character" w:customStyle="1" w:styleId="BalloonTextChar">
    <w:name w:val="Balloon Text Char"/>
    <w:link w:val="BalloonText"/>
    <w:rsid w:val="00FF20F8"/>
    <w:rPr>
      <w:rFonts w:ascii="Cambria" w:eastAsia="新細明體" w:hAnsi="Cambria" w:cs="Times New Roman"/>
      <w:sz w:val="18"/>
      <w:szCs w:val="18"/>
      <w:lang w:val="en-GB"/>
    </w:rPr>
  </w:style>
  <w:style w:type="character" w:customStyle="1" w:styleId="11">
    <w:name w:val="樣式1 字元"/>
    <w:link w:val="12"/>
    <w:locked/>
    <w:rsid w:val="00173255"/>
    <w:rPr>
      <w:bCs/>
      <w:kern w:val="2"/>
      <w:sz w:val="22"/>
      <w:szCs w:val="22"/>
      <w:lang w:val="en-GB"/>
    </w:rPr>
  </w:style>
  <w:style w:type="paragraph" w:customStyle="1" w:styleId="12">
    <w:name w:val="樣式1"/>
    <w:basedOn w:val="Normal"/>
    <w:link w:val="11"/>
    <w:qFormat/>
    <w:rsid w:val="00173255"/>
    <w:pPr>
      <w:tabs>
        <w:tab w:val="left" w:pos="-1440"/>
        <w:tab w:val="left" w:pos="0"/>
        <w:tab w:val="left" w:pos="720"/>
        <w:tab w:val="left" w:pos="1346"/>
        <w:tab w:val="left" w:pos="2160"/>
      </w:tabs>
      <w:autoSpaceDE/>
      <w:autoSpaceDN/>
      <w:adjustRightInd/>
      <w:spacing w:line="240" w:lineRule="auto"/>
      <w:jc w:val="center"/>
      <w:textAlignment w:val="auto"/>
    </w:pPr>
    <w:rPr>
      <w:rFonts w:eastAsia="新細明體"/>
      <w:bCs/>
      <w:kern w:val="2"/>
      <w:sz w:val="22"/>
      <w:szCs w:val="22"/>
      <w:lang w:eastAsia="x-none"/>
    </w:rPr>
  </w:style>
  <w:style w:type="table" w:styleId="TableGrid">
    <w:name w:val="Table Grid"/>
    <w:basedOn w:val="TableNormal"/>
    <w:rsid w:val="0058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15AEB"/>
    <w:rPr>
      <w:rFonts w:eastAsia="細明體"/>
      <w:lang w:val="en-GB"/>
    </w:rPr>
  </w:style>
  <w:style w:type="character" w:customStyle="1" w:styleId="ItalicText">
    <w:name w:val="ItalicText"/>
    <w:rsid w:val="002D7225"/>
    <w:rPr>
      <w:i/>
    </w:rPr>
  </w:style>
  <w:style w:type="paragraph" w:styleId="ListParagraph">
    <w:name w:val="List Paragraph"/>
    <w:basedOn w:val="Normal"/>
    <w:uiPriority w:val="34"/>
    <w:qFormat/>
    <w:rsid w:val="002F12E4"/>
    <w:pPr>
      <w:widowControl/>
      <w:tabs>
        <w:tab w:val="clear" w:pos="-720"/>
      </w:tabs>
      <w:suppressAutoHyphens w:val="0"/>
      <w:autoSpaceDE/>
      <w:autoSpaceDN/>
      <w:adjustRightInd/>
      <w:spacing w:line="240" w:lineRule="auto"/>
      <w:ind w:left="720"/>
      <w:textAlignment w:val="auto"/>
    </w:pPr>
    <w:rPr>
      <w:rFonts w:ascii="Arial" w:eastAsia="新細明體" w:hAnsi="Arial"/>
      <w:sz w:val="22"/>
      <w:lang w:eastAsia="en-GB"/>
    </w:rPr>
  </w:style>
  <w:style w:type="character" w:customStyle="1" w:styleId="BodyTextIndent3Char">
    <w:name w:val="Body Text Indent 3 Char"/>
    <w:link w:val="BodyTextIndent3"/>
    <w:rsid w:val="00551051"/>
    <w:rPr>
      <w:rFonts w:eastAsia="細明體"/>
      <w:sz w:val="16"/>
      <w:szCs w:val="16"/>
      <w:lang w:val="en-GB"/>
    </w:rPr>
  </w:style>
  <w:style w:type="paragraph" w:customStyle="1" w:styleId="Level1">
    <w:name w:val="Level 1"/>
    <w:basedOn w:val="Normal"/>
    <w:next w:val="Normal"/>
    <w:rsid w:val="00C76349"/>
    <w:pPr>
      <w:widowControl/>
      <w:numPr>
        <w:numId w:val="13"/>
      </w:numPr>
      <w:tabs>
        <w:tab w:val="clear" w:pos="-720"/>
      </w:tabs>
      <w:suppressAutoHyphens w:val="0"/>
      <w:autoSpaceDE/>
      <w:autoSpaceDN/>
      <w:adjustRightInd/>
      <w:spacing w:after="210" w:line="480" w:lineRule="auto"/>
      <w:jc w:val="both"/>
      <w:textAlignment w:val="auto"/>
      <w:outlineLvl w:val="0"/>
    </w:pPr>
    <w:rPr>
      <w:rFonts w:ascii="Arial" w:eastAsia="新細明體" w:hAnsi="Arial"/>
      <w:sz w:val="21"/>
      <w:szCs w:val="24"/>
      <w:lang w:eastAsia="en-US"/>
    </w:rPr>
  </w:style>
  <w:style w:type="paragraph" w:customStyle="1" w:styleId="Level2">
    <w:name w:val="Level 2"/>
    <w:basedOn w:val="Normal"/>
    <w:next w:val="Normal"/>
    <w:rsid w:val="00C76349"/>
    <w:pPr>
      <w:widowControl/>
      <w:numPr>
        <w:ilvl w:val="1"/>
        <w:numId w:val="13"/>
      </w:numPr>
      <w:tabs>
        <w:tab w:val="clear" w:pos="-720"/>
      </w:tabs>
      <w:suppressAutoHyphens w:val="0"/>
      <w:autoSpaceDE/>
      <w:autoSpaceDN/>
      <w:adjustRightInd/>
      <w:spacing w:after="210" w:line="480" w:lineRule="auto"/>
      <w:jc w:val="both"/>
      <w:textAlignment w:val="auto"/>
      <w:outlineLvl w:val="1"/>
    </w:pPr>
    <w:rPr>
      <w:rFonts w:ascii="Arial" w:eastAsia="新細明體" w:hAnsi="Arial"/>
      <w:sz w:val="21"/>
      <w:szCs w:val="24"/>
      <w:lang w:eastAsia="en-US"/>
    </w:rPr>
  </w:style>
  <w:style w:type="paragraph" w:customStyle="1" w:styleId="Level3">
    <w:name w:val="Level 3"/>
    <w:basedOn w:val="Normal"/>
    <w:next w:val="Normal"/>
    <w:rsid w:val="00C76349"/>
    <w:pPr>
      <w:widowControl/>
      <w:numPr>
        <w:ilvl w:val="2"/>
        <w:numId w:val="13"/>
      </w:numPr>
      <w:tabs>
        <w:tab w:val="clear" w:pos="-720"/>
      </w:tabs>
      <w:suppressAutoHyphens w:val="0"/>
      <w:autoSpaceDE/>
      <w:autoSpaceDN/>
      <w:adjustRightInd/>
      <w:spacing w:after="210" w:line="480" w:lineRule="auto"/>
      <w:jc w:val="both"/>
      <w:textAlignment w:val="auto"/>
      <w:outlineLvl w:val="2"/>
    </w:pPr>
    <w:rPr>
      <w:rFonts w:ascii="Arial" w:eastAsia="新細明體" w:hAnsi="Arial"/>
      <w:sz w:val="21"/>
      <w:szCs w:val="24"/>
      <w:lang w:eastAsia="en-US"/>
    </w:rPr>
  </w:style>
  <w:style w:type="paragraph" w:customStyle="1" w:styleId="Level4">
    <w:name w:val="Level 4"/>
    <w:basedOn w:val="Normal"/>
    <w:next w:val="Normal"/>
    <w:rsid w:val="00C76349"/>
    <w:pPr>
      <w:widowControl/>
      <w:numPr>
        <w:ilvl w:val="3"/>
        <w:numId w:val="13"/>
      </w:numPr>
      <w:tabs>
        <w:tab w:val="clear" w:pos="-720"/>
      </w:tabs>
      <w:suppressAutoHyphens w:val="0"/>
      <w:autoSpaceDE/>
      <w:autoSpaceDN/>
      <w:adjustRightInd/>
      <w:spacing w:after="210" w:line="480" w:lineRule="auto"/>
      <w:jc w:val="both"/>
      <w:textAlignment w:val="auto"/>
      <w:outlineLvl w:val="3"/>
    </w:pPr>
    <w:rPr>
      <w:rFonts w:ascii="Arial" w:eastAsia="新細明體" w:hAnsi="Arial"/>
      <w:sz w:val="21"/>
      <w:szCs w:val="24"/>
      <w:lang w:eastAsia="en-US"/>
    </w:rPr>
  </w:style>
  <w:style w:type="paragraph" w:customStyle="1" w:styleId="Level5">
    <w:name w:val="Level 5"/>
    <w:basedOn w:val="Normal"/>
    <w:next w:val="Normal"/>
    <w:rsid w:val="00C76349"/>
    <w:pPr>
      <w:widowControl/>
      <w:numPr>
        <w:ilvl w:val="4"/>
        <w:numId w:val="13"/>
      </w:numPr>
      <w:tabs>
        <w:tab w:val="clear" w:pos="-720"/>
      </w:tabs>
      <w:suppressAutoHyphens w:val="0"/>
      <w:autoSpaceDE/>
      <w:autoSpaceDN/>
      <w:adjustRightInd/>
      <w:spacing w:after="210" w:line="480" w:lineRule="auto"/>
      <w:jc w:val="both"/>
      <w:textAlignment w:val="auto"/>
      <w:outlineLvl w:val="4"/>
    </w:pPr>
    <w:rPr>
      <w:rFonts w:ascii="Arial" w:eastAsia="新細明體" w:hAnsi="Arial"/>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7003">
      <w:bodyDiv w:val="1"/>
      <w:marLeft w:val="0"/>
      <w:marRight w:val="0"/>
      <w:marTop w:val="0"/>
      <w:marBottom w:val="0"/>
      <w:divBdr>
        <w:top w:val="none" w:sz="0" w:space="0" w:color="auto"/>
        <w:left w:val="none" w:sz="0" w:space="0" w:color="auto"/>
        <w:bottom w:val="none" w:sz="0" w:space="0" w:color="auto"/>
        <w:right w:val="none" w:sz="0" w:space="0" w:color="auto"/>
      </w:divBdr>
    </w:div>
    <w:div w:id="19347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A23C-F379-4FCF-B9C5-6DEC2165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02_Library_of_Standard_Amendments_to_NEC3_PSC_V2.0_202304</vt:lpstr>
    </vt:vector>
  </TitlesOfParts>
  <Company>HKSARG</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02_Library_of_Standard_Amendments_to_NEC3_PSC_V2.0_202304</dc:title>
  <dc:subject/>
  <dc:creator>priscilla l wong</dc:creator>
  <cp:keywords/>
  <cp:lastModifiedBy>SO Yuk Yin Mia</cp:lastModifiedBy>
  <cp:revision>2</cp:revision>
  <cp:lastPrinted>2023-03-27T10:37:00Z</cp:lastPrinted>
  <dcterms:created xsi:type="dcterms:W3CDTF">2024-01-23T03:10:00Z</dcterms:created>
  <dcterms:modified xsi:type="dcterms:W3CDTF">2024-01-23T03:10:00Z</dcterms:modified>
</cp:coreProperties>
</file>